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3A563" w14:textId="77777777" w:rsidR="00B476B3" w:rsidRPr="007D1DC7" w:rsidRDefault="00B476B3">
      <w:pPr>
        <w:pStyle w:val="Kop1"/>
        <w:jc w:val="center"/>
      </w:pPr>
    </w:p>
    <w:p w14:paraId="5FDC8587" w14:textId="77777777" w:rsidR="00B476B3" w:rsidRPr="007D1DC7" w:rsidRDefault="00EB674A" w:rsidP="00631139">
      <w:pPr>
        <w:pStyle w:val="Kop1"/>
        <w:jc w:val="center"/>
      </w:pPr>
      <w:r>
        <w:rPr>
          <w:noProof/>
          <w:lang w:val="nl-BE" w:eastAsia="nl-BE"/>
        </w:rPr>
        <w:drawing>
          <wp:inline distT="0" distB="0" distL="0" distR="0" wp14:anchorId="0C357A93" wp14:editId="7AABFE6A">
            <wp:extent cx="2602230" cy="2579370"/>
            <wp:effectExtent l="0" t="0" r="7620" b="0"/>
            <wp:docPr id="1" name="Afbeelding 1" descr="Logo me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t bas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2230" cy="2579370"/>
                    </a:xfrm>
                    <a:prstGeom prst="rect">
                      <a:avLst/>
                    </a:prstGeom>
                    <a:noFill/>
                    <a:ln>
                      <a:noFill/>
                    </a:ln>
                  </pic:spPr>
                </pic:pic>
              </a:graphicData>
            </a:graphic>
          </wp:inline>
        </w:drawing>
      </w:r>
    </w:p>
    <w:p w14:paraId="29FB7F96" w14:textId="77777777" w:rsidR="00631139" w:rsidRPr="007D1DC7" w:rsidRDefault="00631139" w:rsidP="00631139"/>
    <w:p w14:paraId="305A546A" w14:textId="77777777" w:rsidR="00631139" w:rsidRPr="007D1DC7" w:rsidRDefault="00631139" w:rsidP="00631139"/>
    <w:p w14:paraId="146545D2" w14:textId="77777777" w:rsidR="00631139" w:rsidRPr="007D1DC7" w:rsidRDefault="00631139" w:rsidP="00631139"/>
    <w:p w14:paraId="0C343E91" w14:textId="77777777" w:rsidR="00631139" w:rsidRPr="007D1DC7" w:rsidRDefault="00631139" w:rsidP="00631139"/>
    <w:p w14:paraId="4B50F9C5" w14:textId="77777777" w:rsidR="00631139" w:rsidRPr="007D1DC7" w:rsidRDefault="00631139" w:rsidP="00631139"/>
    <w:p w14:paraId="7C8AE423" w14:textId="77777777" w:rsidR="00C25CBF" w:rsidRPr="007D1DC7" w:rsidRDefault="00C25CBF" w:rsidP="00631139"/>
    <w:p w14:paraId="775F104B" w14:textId="77777777" w:rsidR="00B476B3" w:rsidRPr="007D1DC7" w:rsidRDefault="00B476B3">
      <w:pPr>
        <w:pStyle w:val="Kop1"/>
        <w:jc w:val="center"/>
        <w:rPr>
          <w:rFonts w:ascii="Verdana" w:hAnsi="Verdana"/>
          <w:sz w:val="80"/>
          <w:szCs w:val="80"/>
        </w:rPr>
      </w:pPr>
      <w:r w:rsidRPr="007D1DC7">
        <w:rPr>
          <w:rFonts w:ascii="Verdana" w:hAnsi="Verdana"/>
          <w:sz w:val="80"/>
          <w:szCs w:val="80"/>
        </w:rPr>
        <w:t>LEIDRAAD</w:t>
      </w:r>
    </w:p>
    <w:p w14:paraId="1500F793" w14:textId="77777777" w:rsidR="00B476B3" w:rsidRPr="007D1DC7" w:rsidRDefault="00B476B3">
      <w:pPr>
        <w:jc w:val="center"/>
        <w:rPr>
          <w:rFonts w:ascii="Verdana" w:hAnsi="Verdana"/>
          <w:b/>
          <w:sz w:val="80"/>
          <w:szCs w:val="80"/>
        </w:rPr>
      </w:pPr>
      <w:r w:rsidRPr="007D1DC7">
        <w:rPr>
          <w:rFonts w:ascii="Verdana" w:hAnsi="Verdana"/>
          <w:b/>
          <w:sz w:val="80"/>
          <w:szCs w:val="80"/>
        </w:rPr>
        <w:t>RIJ- EN RUSTTIJDEN</w:t>
      </w:r>
    </w:p>
    <w:p w14:paraId="61266C49" w14:textId="77777777" w:rsidR="00B476B3" w:rsidRPr="007D1DC7" w:rsidRDefault="00B476B3">
      <w:pPr>
        <w:jc w:val="center"/>
        <w:rPr>
          <w:b/>
          <w:sz w:val="80"/>
          <w:szCs w:val="80"/>
        </w:rPr>
      </w:pPr>
      <w:r w:rsidRPr="007D1DC7">
        <w:rPr>
          <w:rFonts w:ascii="Verdana" w:hAnsi="Verdana"/>
          <w:b/>
          <w:sz w:val="80"/>
          <w:szCs w:val="80"/>
        </w:rPr>
        <w:t>EN TACHOGRAAF</w:t>
      </w:r>
    </w:p>
    <w:p w14:paraId="1A151AF7" w14:textId="77777777" w:rsidR="00B476B3" w:rsidRPr="007D1DC7" w:rsidRDefault="00B476B3">
      <w:pPr>
        <w:jc w:val="center"/>
        <w:rPr>
          <w:b/>
          <w:sz w:val="72"/>
        </w:rPr>
      </w:pPr>
    </w:p>
    <w:p w14:paraId="36B84588" w14:textId="77777777" w:rsidR="00B476B3" w:rsidRPr="007D1DC7" w:rsidRDefault="00B476B3">
      <w:pPr>
        <w:jc w:val="center"/>
        <w:rPr>
          <w:b/>
          <w:sz w:val="72"/>
        </w:rPr>
      </w:pPr>
    </w:p>
    <w:p w14:paraId="5650370A" w14:textId="77777777" w:rsidR="00B476B3" w:rsidRPr="007D1DC7" w:rsidRDefault="00B476B3">
      <w:pPr>
        <w:jc w:val="center"/>
        <w:rPr>
          <w:b/>
          <w:sz w:val="72"/>
        </w:rPr>
      </w:pPr>
    </w:p>
    <w:sdt>
      <w:sdtPr>
        <w:alias w:val="Label"/>
        <w:tag w:val="DLCPolicyLabelValue"/>
        <w:id w:val="1136145826"/>
        <w:lock w:val="contentLocked"/>
        <w:placeholder>
          <w:docPart w:val="7CF2EF6219B74BCAAC9977E3043F232E"/>
        </w:placeholder>
        <w:dataBinding w:prefixMappings="xmlns:ns0='http://schemas.microsoft.com/office/2006/metadata/properties' xmlns:ns1='http://www.w3.org/2001/XMLSchema-instance' xmlns:ns2='http://schemas.microsoft.com/office/infopath/2007/PartnerControls' xmlns:ns3='e1d0883a-1848-41d4-948a-4de575274242' xmlns:ns4='d5204844-575b-456f-a6c4-78ff927f9503' " w:xpath="/ns0:properties[1]/documentManagement[1]/ns4:DLCPolicyLabelValue[1]" w:storeItemID="{1FA8D836-87CF-47D8-83DB-4EACB26CEC4C}"/>
        <w:text w:multiLine="1"/>
      </w:sdtPr>
      <w:sdtEndPr/>
      <w:sdtContent>
        <w:p w14:paraId="5E5C6328" w14:textId="6C02D77E" w:rsidR="00B476B3" w:rsidRPr="005B6F1E" w:rsidRDefault="00C95B1E" w:rsidP="005B6F1E">
          <w:r>
            <w:rPr>
              <w:lang w:val="nl-BE"/>
            </w:rPr>
            <w:t>Versie: 4.0</w:t>
          </w:r>
        </w:p>
      </w:sdtContent>
    </w:sdt>
    <w:p w14:paraId="1954DE49" w14:textId="77777777" w:rsidR="00B476B3" w:rsidRPr="007D1DC7" w:rsidRDefault="00B476B3">
      <w:pPr>
        <w:jc w:val="center"/>
        <w:rPr>
          <w:b/>
          <w:sz w:val="72"/>
        </w:rPr>
      </w:pPr>
    </w:p>
    <w:p w14:paraId="67E04772" w14:textId="77777777" w:rsidR="00B476B3" w:rsidRPr="007D1DC7" w:rsidRDefault="00B476B3">
      <w:pPr>
        <w:jc w:val="both"/>
        <w:rPr>
          <w:sz w:val="24"/>
        </w:rPr>
      </w:pPr>
    </w:p>
    <w:p w14:paraId="2221D1B5" w14:textId="77777777" w:rsidR="00B476B3" w:rsidRPr="007D1DC7" w:rsidRDefault="00B476B3">
      <w:pPr>
        <w:jc w:val="both"/>
        <w:rPr>
          <w:sz w:val="24"/>
        </w:rPr>
      </w:pPr>
    </w:p>
    <w:p w14:paraId="0676D8CF" w14:textId="77777777" w:rsidR="00B476B3" w:rsidRPr="007D1DC7" w:rsidRDefault="00B476B3">
      <w:pPr>
        <w:pStyle w:val="Kop2"/>
        <w:rPr>
          <w:rFonts w:ascii="Verdana" w:hAnsi="Verdana"/>
          <w:sz w:val="24"/>
          <w:szCs w:val="24"/>
        </w:rPr>
      </w:pPr>
      <w:r w:rsidRPr="007D1DC7">
        <w:rPr>
          <w:rFonts w:ascii="Verdana" w:hAnsi="Verdana"/>
          <w:sz w:val="24"/>
          <w:szCs w:val="24"/>
        </w:rPr>
        <w:t>VOORWOORD</w:t>
      </w:r>
    </w:p>
    <w:p w14:paraId="18683EB0" w14:textId="77777777" w:rsidR="00B476B3" w:rsidRPr="007D1DC7" w:rsidRDefault="00B476B3">
      <w:pPr>
        <w:jc w:val="both"/>
        <w:rPr>
          <w:b/>
          <w:sz w:val="28"/>
        </w:rPr>
      </w:pPr>
    </w:p>
    <w:p w14:paraId="7239B655" w14:textId="227775A1" w:rsidR="00B476B3" w:rsidRPr="007D1DC7" w:rsidRDefault="00B476B3">
      <w:pPr>
        <w:pStyle w:val="Plattetekst"/>
        <w:rPr>
          <w:rFonts w:ascii="Verdana" w:hAnsi="Verdana"/>
          <w:sz w:val="20"/>
        </w:rPr>
      </w:pPr>
      <w:r w:rsidRPr="007D1DC7">
        <w:rPr>
          <w:rFonts w:ascii="Verdana" w:hAnsi="Verdana"/>
          <w:sz w:val="20"/>
        </w:rPr>
        <w:t xml:space="preserve">Sinds 1985 bepaalden de Europese verordeningen 3820/85 en 3821/85 de reglementering betreffende de rij- en rusttijden en de tachograaf. Op 11 april 2007 werd de verordening 3820/85 opgeheven en vervangen door de Europese Verordening 561/06. De Europese verordening 3821/85 bleef bestaan, maar werd op verschillende punten gewijzigd door de verordening 561/06. </w:t>
      </w:r>
      <w:r w:rsidR="00664F8B" w:rsidRPr="00664F8B">
        <w:rPr>
          <w:rFonts w:ascii="Verdana" w:hAnsi="Verdana"/>
          <w:sz w:val="20"/>
        </w:rPr>
        <w:t xml:space="preserve">Op 28 februari 2014 werd de Europese Verordening 165/14 gepubliceerd. </w:t>
      </w:r>
      <w:r w:rsidR="007161C0">
        <w:rPr>
          <w:rFonts w:ascii="Verdana" w:hAnsi="Verdana"/>
          <w:sz w:val="20"/>
        </w:rPr>
        <w:t xml:space="preserve"> Met ingang van 2 maart 2016 heeft</w:t>
      </w:r>
      <w:r w:rsidR="00664F8B" w:rsidRPr="00664F8B">
        <w:rPr>
          <w:rFonts w:ascii="Verdana" w:hAnsi="Verdana"/>
          <w:sz w:val="20"/>
        </w:rPr>
        <w:t xml:space="preserve"> deze verordening de bestaande verordening 3821/85</w:t>
      </w:r>
      <w:r w:rsidR="007161C0">
        <w:rPr>
          <w:rFonts w:ascii="Verdana" w:hAnsi="Verdana"/>
          <w:sz w:val="20"/>
        </w:rPr>
        <w:t xml:space="preserve"> opgeheven</w:t>
      </w:r>
      <w:r w:rsidR="00664F8B" w:rsidRPr="00664F8B">
        <w:rPr>
          <w:rFonts w:ascii="Verdana" w:hAnsi="Verdana"/>
          <w:sz w:val="20"/>
        </w:rPr>
        <w:t xml:space="preserve"> en ve</w:t>
      </w:r>
      <w:r w:rsidR="00664F8B">
        <w:rPr>
          <w:rFonts w:ascii="Verdana" w:hAnsi="Verdana"/>
          <w:sz w:val="20"/>
        </w:rPr>
        <w:t>rvangen. Een aantal artikelen we</w:t>
      </w:r>
      <w:r w:rsidR="00664F8B" w:rsidRPr="00664F8B">
        <w:rPr>
          <w:rFonts w:ascii="Verdana" w:hAnsi="Verdana"/>
          <w:sz w:val="20"/>
        </w:rPr>
        <w:t>rden echter reeds op 2 maart 2015 van toepassing, waaronder de afschaffing van het</w:t>
      </w:r>
      <w:r w:rsidR="00E33AF6">
        <w:rPr>
          <w:rFonts w:ascii="Verdana" w:hAnsi="Verdana"/>
          <w:sz w:val="20"/>
        </w:rPr>
        <w:t xml:space="preserve"> verplicht gebruik van het</w:t>
      </w:r>
      <w:r w:rsidR="00664F8B" w:rsidRPr="00664F8B">
        <w:rPr>
          <w:rFonts w:ascii="Verdana" w:hAnsi="Verdana"/>
          <w:sz w:val="20"/>
        </w:rPr>
        <w:t xml:space="preserve"> patronaal attest en de aanpassing van een aantal uitzonderingen uit verordening 561/06. </w:t>
      </w:r>
      <w:r w:rsidRPr="007D1DC7">
        <w:rPr>
          <w:rFonts w:ascii="Verdana" w:hAnsi="Verdana"/>
          <w:sz w:val="20"/>
        </w:rPr>
        <w:t>De reglementering betreffende de rij- en rusttijden en de tachograaf is en blijft van grote invloed op de dagdagelijkse praktijk van iedere vervoerder en zijn chauffeurs.</w:t>
      </w:r>
    </w:p>
    <w:p w14:paraId="2B14D743" w14:textId="77777777" w:rsidR="00B476B3" w:rsidRPr="007D1DC7" w:rsidRDefault="00B476B3">
      <w:pPr>
        <w:jc w:val="both"/>
        <w:rPr>
          <w:rFonts w:ascii="Verdana" w:hAnsi="Verdana"/>
        </w:rPr>
      </w:pPr>
    </w:p>
    <w:p w14:paraId="5992ECE5" w14:textId="77777777" w:rsidR="00B476B3" w:rsidRPr="007D1DC7" w:rsidRDefault="00B476B3">
      <w:pPr>
        <w:jc w:val="both"/>
        <w:rPr>
          <w:rFonts w:ascii="Verdana" w:hAnsi="Verdana"/>
        </w:rPr>
      </w:pPr>
      <w:r w:rsidRPr="007D1DC7">
        <w:rPr>
          <w:rFonts w:ascii="Verdana" w:hAnsi="Verdana"/>
        </w:rPr>
        <w:t xml:space="preserve">Dit handboek beoogt een leidraad te zijn doorheen deze complexe regelgeving. Er worden tal van handige tips verstrekt en er wordt heel wat nuttige informatie aangereikt.  </w:t>
      </w:r>
    </w:p>
    <w:p w14:paraId="7496F8EF" w14:textId="77777777" w:rsidR="00B476B3" w:rsidRPr="007D1DC7" w:rsidRDefault="00B476B3">
      <w:pPr>
        <w:jc w:val="both"/>
        <w:rPr>
          <w:rFonts w:ascii="Verdana" w:hAnsi="Verdana"/>
        </w:rPr>
      </w:pPr>
    </w:p>
    <w:p w14:paraId="5ED8F0AB" w14:textId="77777777" w:rsidR="00B476B3" w:rsidRPr="007D1DC7" w:rsidRDefault="00B476B3">
      <w:pPr>
        <w:jc w:val="both"/>
        <w:rPr>
          <w:rFonts w:ascii="Verdana" w:hAnsi="Verdana"/>
        </w:rPr>
      </w:pPr>
      <w:r w:rsidRPr="007D1DC7">
        <w:rPr>
          <w:rFonts w:ascii="Verdana" w:hAnsi="Verdana"/>
        </w:rPr>
        <w:t xml:space="preserve">Wat de opgenomen boetebedragen betreft, blijft enige voorzichtigheid geboden. Deze nationale wetgeving is immers het meest aan verandering onderhevig.  </w:t>
      </w:r>
    </w:p>
    <w:p w14:paraId="4395B619" w14:textId="77777777" w:rsidR="00B476B3" w:rsidRPr="007D1DC7" w:rsidRDefault="00B476B3">
      <w:pPr>
        <w:jc w:val="both"/>
        <w:rPr>
          <w:rFonts w:ascii="Verdana" w:hAnsi="Verdana"/>
          <w:b/>
        </w:rPr>
      </w:pPr>
    </w:p>
    <w:p w14:paraId="6177BF16" w14:textId="77777777" w:rsidR="00B476B3" w:rsidRPr="007D1DC7" w:rsidRDefault="00B476B3">
      <w:pPr>
        <w:jc w:val="both"/>
        <w:rPr>
          <w:rFonts w:ascii="Verdana" w:hAnsi="Verdana"/>
        </w:rPr>
      </w:pPr>
      <w:r w:rsidRPr="007D1DC7">
        <w:rPr>
          <w:rFonts w:ascii="Verdana" w:hAnsi="Verdana"/>
        </w:rPr>
        <w:t xml:space="preserve">Mocht u toch nog vragen hebben, aarzel dan niet contact op te nemen met de juridische dienst van </w:t>
      </w:r>
      <w:r w:rsidR="00631139" w:rsidRPr="007D1DC7">
        <w:rPr>
          <w:rFonts w:ascii="Verdana" w:hAnsi="Verdana"/>
        </w:rPr>
        <w:t>Transport en Logistiek Vlaanderen</w:t>
      </w:r>
      <w:r w:rsidRPr="007D1DC7">
        <w:rPr>
          <w:rFonts w:ascii="Verdana" w:hAnsi="Verdana"/>
        </w:rPr>
        <w:t>. Wij staan steeds klaar om onze leden te helpen.</w:t>
      </w:r>
    </w:p>
    <w:p w14:paraId="49EA9F4F" w14:textId="77777777" w:rsidR="00B476B3" w:rsidRPr="007D1DC7" w:rsidRDefault="00B476B3">
      <w:pPr>
        <w:jc w:val="both"/>
        <w:rPr>
          <w:rFonts w:ascii="Verdana" w:hAnsi="Verdana"/>
          <w:b/>
        </w:rPr>
      </w:pPr>
    </w:p>
    <w:p w14:paraId="48EE7E41" w14:textId="77777777" w:rsidR="00B476B3" w:rsidRPr="007D1DC7" w:rsidRDefault="00B476B3">
      <w:pPr>
        <w:jc w:val="both"/>
        <w:rPr>
          <w:b/>
          <w:sz w:val="28"/>
        </w:rPr>
      </w:pPr>
    </w:p>
    <w:p w14:paraId="006E5451" w14:textId="77777777" w:rsidR="00B476B3" w:rsidRPr="007D1DC7" w:rsidRDefault="00B476B3">
      <w:pPr>
        <w:jc w:val="both"/>
        <w:rPr>
          <w:b/>
          <w:sz w:val="28"/>
        </w:rPr>
      </w:pPr>
    </w:p>
    <w:p w14:paraId="23A54C98" w14:textId="3727FB21" w:rsidR="00B476B3" w:rsidRPr="007D1DC7" w:rsidRDefault="008F6727">
      <w:pPr>
        <w:jc w:val="right"/>
        <w:rPr>
          <w:rFonts w:ascii="Verdana" w:hAnsi="Verdana"/>
        </w:rPr>
      </w:pPr>
      <w:r w:rsidRPr="007D1DC7">
        <w:rPr>
          <w:rFonts w:ascii="Verdana" w:hAnsi="Verdana"/>
        </w:rPr>
        <w:t xml:space="preserve">Gentbrugge, </w:t>
      </w:r>
      <w:r w:rsidR="00B71A37">
        <w:rPr>
          <w:rFonts w:ascii="Verdana" w:hAnsi="Verdana"/>
        </w:rPr>
        <w:t>januari 2017</w:t>
      </w:r>
      <w:r w:rsidR="00EF01DB">
        <w:rPr>
          <w:rFonts w:ascii="Verdana" w:hAnsi="Verdana"/>
        </w:rPr>
        <w:t xml:space="preserve"> </w:t>
      </w:r>
    </w:p>
    <w:p w14:paraId="17781A4C" w14:textId="77777777" w:rsidR="00B476B3" w:rsidRPr="007D1DC7" w:rsidRDefault="00B476B3">
      <w:pPr>
        <w:jc w:val="both"/>
        <w:rPr>
          <w:b/>
          <w:sz w:val="28"/>
        </w:rPr>
      </w:pPr>
    </w:p>
    <w:p w14:paraId="759581A0" w14:textId="77777777" w:rsidR="00B476B3" w:rsidRPr="007D1DC7" w:rsidRDefault="00B476B3">
      <w:pPr>
        <w:jc w:val="both"/>
        <w:rPr>
          <w:b/>
          <w:sz w:val="28"/>
        </w:rPr>
      </w:pPr>
    </w:p>
    <w:p w14:paraId="039ADF89" w14:textId="77777777" w:rsidR="00B476B3" w:rsidRPr="007D1DC7" w:rsidRDefault="00B476B3">
      <w:pPr>
        <w:jc w:val="both"/>
        <w:rPr>
          <w:b/>
          <w:sz w:val="28"/>
        </w:rPr>
      </w:pPr>
    </w:p>
    <w:p w14:paraId="677E4523" w14:textId="77777777" w:rsidR="00B476B3" w:rsidRPr="007D1DC7" w:rsidRDefault="00B476B3">
      <w:pPr>
        <w:jc w:val="both"/>
        <w:rPr>
          <w:b/>
          <w:sz w:val="28"/>
        </w:rPr>
      </w:pPr>
    </w:p>
    <w:p w14:paraId="722F3CA8" w14:textId="77777777" w:rsidR="00B476B3" w:rsidRPr="007D1DC7" w:rsidRDefault="00B476B3">
      <w:pPr>
        <w:jc w:val="both"/>
        <w:rPr>
          <w:b/>
          <w:sz w:val="28"/>
        </w:rPr>
      </w:pPr>
    </w:p>
    <w:p w14:paraId="1936FD48" w14:textId="77777777" w:rsidR="00B476B3" w:rsidRPr="007D1DC7" w:rsidRDefault="00B476B3">
      <w:pPr>
        <w:jc w:val="both"/>
        <w:rPr>
          <w:b/>
          <w:sz w:val="28"/>
        </w:rPr>
      </w:pPr>
    </w:p>
    <w:p w14:paraId="6D9F7D8F" w14:textId="77777777" w:rsidR="00B476B3" w:rsidRPr="007D1DC7" w:rsidRDefault="00B476B3">
      <w:pPr>
        <w:jc w:val="both"/>
        <w:rPr>
          <w:b/>
          <w:sz w:val="28"/>
        </w:rPr>
      </w:pPr>
    </w:p>
    <w:p w14:paraId="1AA0BEF4" w14:textId="77777777" w:rsidR="00B476B3" w:rsidRPr="007D1DC7" w:rsidRDefault="00B476B3">
      <w:pPr>
        <w:jc w:val="both"/>
        <w:rPr>
          <w:b/>
          <w:sz w:val="28"/>
        </w:rPr>
      </w:pPr>
    </w:p>
    <w:p w14:paraId="23CA4E9D" w14:textId="77777777" w:rsidR="00B476B3" w:rsidRPr="007D1DC7" w:rsidRDefault="00B476B3">
      <w:pPr>
        <w:jc w:val="both"/>
        <w:rPr>
          <w:b/>
          <w:sz w:val="28"/>
        </w:rPr>
      </w:pPr>
    </w:p>
    <w:p w14:paraId="2336AAD0" w14:textId="77777777" w:rsidR="00B476B3" w:rsidRPr="007D1DC7" w:rsidRDefault="00B476B3">
      <w:pPr>
        <w:jc w:val="both"/>
        <w:rPr>
          <w:b/>
          <w:sz w:val="28"/>
        </w:rPr>
      </w:pPr>
    </w:p>
    <w:p w14:paraId="0343B5DF" w14:textId="77777777" w:rsidR="00B476B3" w:rsidRPr="007D1DC7" w:rsidRDefault="00B476B3">
      <w:pPr>
        <w:jc w:val="both"/>
        <w:rPr>
          <w:b/>
          <w:sz w:val="28"/>
        </w:rPr>
      </w:pPr>
    </w:p>
    <w:p w14:paraId="57A4EA5A" w14:textId="77777777" w:rsidR="00B476B3" w:rsidRPr="007D1DC7" w:rsidRDefault="00B476B3">
      <w:pPr>
        <w:jc w:val="both"/>
        <w:rPr>
          <w:b/>
          <w:sz w:val="28"/>
        </w:rPr>
      </w:pPr>
    </w:p>
    <w:p w14:paraId="6CBF5D54" w14:textId="77777777" w:rsidR="00B476B3" w:rsidRPr="007D1DC7" w:rsidRDefault="00B476B3">
      <w:pPr>
        <w:jc w:val="both"/>
        <w:rPr>
          <w:b/>
          <w:sz w:val="28"/>
        </w:rPr>
      </w:pPr>
    </w:p>
    <w:p w14:paraId="046C602C" w14:textId="77777777" w:rsidR="00B476B3" w:rsidRPr="007D1DC7" w:rsidRDefault="00B476B3">
      <w:pPr>
        <w:jc w:val="both"/>
        <w:rPr>
          <w:b/>
          <w:sz w:val="28"/>
        </w:rPr>
      </w:pPr>
    </w:p>
    <w:p w14:paraId="4CB226D0" w14:textId="77777777" w:rsidR="00B476B3" w:rsidRPr="007D1DC7" w:rsidRDefault="00B476B3">
      <w:pPr>
        <w:jc w:val="both"/>
        <w:rPr>
          <w:b/>
          <w:sz w:val="28"/>
        </w:rPr>
      </w:pPr>
    </w:p>
    <w:p w14:paraId="6987E78E" w14:textId="77777777" w:rsidR="00C25CBF" w:rsidRPr="007D1DC7" w:rsidRDefault="00B476B3">
      <w:pPr>
        <w:jc w:val="both"/>
        <w:rPr>
          <w:rFonts w:ascii="Verdana" w:hAnsi="Verdana"/>
          <w:sz w:val="18"/>
        </w:rPr>
      </w:pPr>
      <w:r w:rsidRPr="007D1DC7">
        <w:rPr>
          <w:rFonts w:ascii="Verdana" w:hAnsi="Verdana"/>
          <w:sz w:val="18"/>
        </w:rPr>
        <w:t xml:space="preserve">Ondanks alle zorgvuldigheid die bij de opstelling en de samenstelling van deze uitgave werd aan de dag gelegd, kunnen er nog materiële fouten en vergissingen in de inhoud zijn geslopen. </w:t>
      </w:r>
    </w:p>
    <w:p w14:paraId="1DCB254E" w14:textId="77777777" w:rsidR="00B476B3" w:rsidRPr="007D1DC7" w:rsidRDefault="00631139">
      <w:pPr>
        <w:jc w:val="both"/>
        <w:rPr>
          <w:rFonts w:ascii="Verdana" w:hAnsi="Verdana"/>
          <w:sz w:val="18"/>
        </w:rPr>
      </w:pPr>
      <w:r w:rsidRPr="007D1DC7">
        <w:rPr>
          <w:rFonts w:ascii="Verdana" w:hAnsi="Verdana"/>
          <w:sz w:val="18"/>
        </w:rPr>
        <w:t>Transport en Logistiek Vlaanderen</w:t>
      </w:r>
      <w:r w:rsidR="00B476B3" w:rsidRPr="007D1DC7">
        <w:rPr>
          <w:rFonts w:ascii="Verdana" w:hAnsi="Verdana"/>
          <w:sz w:val="18"/>
        </w:rPr>
        <w:t xml:space="preserve"> kan hiervoor niet aansprakelijk worden gesteld.</w:t>
      </w:r>
    </w:p>
    <w:p w14:paraId="1562D856" w14:textId="77777777" w:rsidR="00B476B3" w:rsidRPr="007D1DC7" w:rsidRDefault="00B476B3" w:rsidP="00C25CBF">
      <w:pPr>
        <w:jc w:val="both"/>
        <w:rPr>
          <w:b/>
          <w:sz w:val="28"/>
        </w:rPr>
      </w:pPr>
    </w:p>
    <w:p w14:paraId="0C121B29" w14:textId="77777777" w:rsidR="00B476B3" w:rsidRPr="007D1DC7" w:rsidRDefault="00B476B3">
      <w:pPr>
        <w:jc w:val="both"/>
        <w:rPr>
          <w:b/>
          <w:sz w:val="28"/>
        </w:rPr>
      </w:pPr>
    </w:p>
    <w:p w14:paraId="2DA8A50D" w14:textId="77777777" w:rsidR="000E271D" w:rsidRPr="007D1DC7" w:rsidRDefault="000E271D">
      <w:pPr>
        <w:jc w:val="both"/>
        <w:rPr>
          <w:b/>
          <w:sz w:val="28"/>
        </w:rPr>
      </w:pPr>
    </w:p>
    <w:p w14:paraId="39D09D32" w14:textId="77777777" w:rsidR="000E271D" w:rsidRPr="007D1DC7" w:rsidRDefault="000E271D">
      <w:pPr>
        <w:jc w:val="both"/>
        <w:rPr>
          <w:b/>
          <w:sz w:val="28"/>
        </w:rPr>
      </w:pPr>
    </w:p>
    <w:p w14:paraId="132B46DB" w14:textId="77777777" w:rsidR="00B476B3" w:rsidRPr="007D1DC7" w:rsidRDefault="00B476B3">
      <w:pPr>
        <w:jc w:val="both"/>
        <w:rPr>
          <w:rFonts w:ascii="Verdana" w:hAnsi="Verdana"/>
          <w:b/>
        </w:rPr>
      </w:pPr>
      <w:r w:rsidRPr="007D1DC7">
        <w:rPr>
          <w:rFonts w:ascii="Verdana" w:hAnsi="Verdana"/>
          <w:b/>
        </w:rPr>
        <w:t>INHOUDSTAFEL</w:t>
      </w:r>
    </w:p>
    <w:p w14:paraId="7E4A022B" w14:textId="77777777" w:rsidR="00B476B3" w:rsidRPr="007D1DC7" w:rsidRDefault="00B476B3">
      <w:pPr>
        <w:jc w:val="both"/>
        <w:rPr>
          <w:rFonts w:ascii="Verdana" w:hAnsi="Verdana"/>
          <w:b/>
        </w:rPr>
      </w:pPr>
    </w:p>
    <w:p w14:paraId="784217D0" w14:textId="77777777" w:rsidR="00B476B3" w:rsidRPr="007D1DC7" w:rsidRDefault="00B476B3">
      <w:pPr>
        <w:jc w:val="both"/>
        <w:rPr>
          <w:rFonts w:ascii="Verdana" w:hAnsi="Verdana"/>
          <w:b/>
        </w:rPr>
      </w:pPr>
    </w:p>
    <w:p w14:paraId="1A9891DB" w14:textId="77777777" w:rsidR="00B476B3" w:rsidRPr="007D1DC7" w:rsidRDefault="00B476B3">
      <w:pPr>
        <w:pStyle w:val="Kop6"/>
        <w:rPr>
          <w:rFonts w:ascii="Verdana" w:hAnsi="Verdana"/>
          <w:sz w:val="20"/>
        </w:rPr>
      </w:pPr>
      <w:r w:rsidRPr="007D1DC7">
        <w:rPr>
          <w:rFonts w:ascii="Verdana" w:hAnsi="Verdana"/>
          <w:b/>
          <w:sz w:val="20"/>
        </w:rPr>
        <w:t>HOOFDSTUK</w:t>
      </w:r>
      <w:r w:rsidR="00A86A1A" w:rsidRPr="007D1DC7">
        <w:rPr>
          <w:rFonts w:ascii="Verdana" w:hAnsi="Verdana"/>
          <w:b/>
          <w:sz w:val="20"/>
        </w:rPr>
        <w:t xml:space="preserve"> I. Rij- en rusttijden</w:t>
      </w:r>
      <w:r w:rsidR="00A86A1A" w:rsidRPr="007D1DC7">
        <w:rPr>
          <w:rFonts w:ascii="Verdana" w:hAnsi="Verdana"/>
          <w:b/>
          <w:sz w:val="20"/>
        </w:rPr>
        <w:tab/>
      </w:r>
      <w:r w:rsidR="00A86A1A" w:rsidRPr="007D1DC7">
        <w:rPr>
          <w:rFonts w:ascii="Verdana" w:hAnsi="Verdana"/>
          <w:sz w:val="20"/>
        </w:rPr>
        <w:tab/>
      </w:r>
      <w:r w:rsidR="00A86A1A" w:rsidRPr="007D1DC7">
        <w:rPr>
          <w:rFonts w:ascii="Verdana" w:hAnsi="Verdana"/>
          <w:sz w:val="20"/>
        </w:rPr>
        <w:tab/>
      </w:r>
      <w:r w:rsidR="00A86A1A" w:rsidRPr="007D1DC7">
        <w:rPr>
          <w:rFonts w:ascii="Verdana" w:hAnsi="Verdana"/>
          <w:sz w:val="20"/>
        </w:rPr>
        <w:tab/>
      </w:r>
      <w:r w:rsidR="00A86A1A" w:rsidRPr="007D1DC7">
        <w:rPr>
          <w:rFonts w:ascii="Verdana" w:hAnsi="Verdana"/>
          <w:sz w:val="20"/>
        </w:rPr>
        <w:tab/>
      </w:r>
      <w:r w:rsidR="00A86A1A" w:rsidRPr="007D1DC7">
        <w:rPr>
          <w:rFonts w:ascii="Verdana" w:hAnsi="Verdana"/>
          <w:sz w:val="20"/>
        </w:rPr>
        <w:tab/>
      </w:r>
      <w:r w:rsidR="00A86A1A" w:rsidRPr="007D1DC7">
        <w:rPr>
          <w:rFonts w:ascii="Verdana" w:hAnsi="Verdana"/>
          <w:sz w:val="20"/>
        </w:rPr>
        <w:tab/>
      </w:r>
      <w:r w:rsidR="00A86A1A" w:rsidRPr="007D1DC7">
        <w:rPr>
          <w:rFonts w:ascii="Verdana" w:hAnsi="Verdana"/>
          <w:sz w:val="20"/>
        </w:rPr>
        <w:tab/>
      </w:r>
      <w:r w:rsidR="00C25CBF" w:rsidRPr="007D1DC7">
        <w:rPr>
          <w:rFonts w:ascii="Verdana" w:hAnsi="Verdana"/>
          <w:sz w:val="20"/>
        </w:rPr>
        <w:tab/>
      </w:r>
      <w:r w:rsidR="00C25CBF" w:rsidRPr="007D1DC7">
        <w:rPr>
          <w:rFonts w:ascii="Verdana" w:hAnsi="Verdana"/>
          <w:sz w:val="20"/>
        </w:rPr>
        <w:tab/>
      </w:r>
      <w:r w:rsidR="00C25CBF" w:rsidRPr="007D1DC7">
        <w:rPr>
          <w:rFonts w:ascii="Verdana" w:hAnsi="Verdana"/>
          <w:sz w:val="20"/>
        </w:rPr>
        <w:tab/>
      </w:r>
      <w:r w:rsidR="00C25CBF" w:rsidRPr="007D1DC7">
        <w:rPr>
          <w:rFonts w:ascii="Verdana" w:hAnsi="Verdana"/>
          <w:sz w:val="20"/>
        </w:rPr>
        <w:tab/>
      </w:r>
      <w:r w:rsidR="00D20A61" w:rsidRPr="007D1DC7">
        <w:rPr>
          <w:rFonts w:ascii="Verdana" w:hAnsi="Verdana"/>
          <w:sz w:val="20"/>
        </w:rPr>
        <w:tab/>
      </w:r>
      <w:r w:rsidR="00A86A1A" w:rsidRPr="007D1DC7">
        <w:rPr>
          <w:rFonts w:ascii="Verdana" w:hAnsi="Verdana"/>
          <w:sz w:val="20"/>
        </w:rPr>
        <w:t>6</w:t>
      </w:r>
    </w:p>
    <w:p w14:paraId="6A204BCF" w14:textId="77777777" w:rsidR="00C25CBF" w:rsidRPr="007D1DC7" w:rsidRDefault="00C25CBF" w:rsidP="00C25CBF"/>
    <w:p w14:paraId="74092873" w14:textId="77777777" w:rsidR="00B476B3" w:rsidRPr="007D1DC7" w:rsidRDefault="00A86A1A" w:rsidP="00C25CBF">
      <w:pPr>
        <w:numPr>
          <w:ilvl w:val="1"/>
          <w:numId w:val="7"/>
        </w:numPr>
        <w:tabs>
          <w:tab w:val="clear" w:pos="1125"/>
        </w:tabs>
        <w:ind w:left="0" w:firstLine="0"/>
        <w:jc w:val="both"/>
        <w:rPr>
          <w:rFonts w:ascii="Verdana" w:hAnsi="Verdana"/>
        </w:rPr>
      </w:pPr>
      <w:r w:rsidRPr="007D1DC7">
        <w:rPr>
          <w:rFonts w:ascii="Verdana" w:hAnsi="Verdana"/>
        </w:rPr>
        <w:t>Wettelijke basis</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D20A61" w:rsidRPr="007D1DC7">
        <w:rPr>
          <w:rFonts w:ascii="Verdana" w:hAnsi="Verdana"/>
        </w:rPr>
        <w:tab/>
      </w:r>
      <w:r w:rsidRPr="007D1DC7">
        <w:rPr>
          <w:rFonts w:ascii="Verdana" w:hAnsi="Verdana"/>
        </w:rPr>
        <w:t>6</w:t>
      </w:r>
    </w:p>
    <w:p w14:paraId="1E61C555" w14:textId="77777777" w:rsidR="00B476B3" w:rsidRPr="007D1DC7" w:rsidRDefault="00A86A1A" w:rsidP="00C25CBF">
      <w:pPr>
        <w:numPr>
          <w:ilvl w:val="1"/>
          <w:numId w:val="7"/>
        </w:numPr>
        <w:tabs>
          <w:tab w:val="clear" w:pos="1125"/>
        </w:tabs>
        <w:ind w:left="0" w:firstLine="0"/>
        <w:jc w:val="both"/>
        <w:rPr>
          <w:rFonts w:ascii="Verdana" w:hAnsi="Verdana"/>
        </w:rPr>
      </w:pPr>
      <w:r w:rsidRPr="007D1DC7">
        <w:rPr>
          <w:rFonts w:ascii="Verdana" w:hAnsi="Verdana"/>
        </w:rPr>
        <w:t>Definities</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C25CBF"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D20A61" w:rsidRPr="007D1DC7">
        <w:rPr>
          <w:rFonts w:ascii="Verdana" w:hAnsi="Verdana"/>
        </w:rPr>
        <w:tab/>
      </w:r>
      <w:r w:rsidRPr="007D1DC7">
        <w:rPr>
          <w:rFonts w:ascii="Verdana" w:hAnsi="Verdana"/>
        </w:rPr>
        <w:t>6</w:t>
      </w:r>
    </w:p>
    <w:p w14:paraId="27DC039B" w14:textId="77777777" w:rsidR="00B476B3" w:rsidRPr="007D1DC7" w:rsidRDefault="00A86A1A" w:rsidP="00C25CBF">
      <w:pPr>
        <w:numPr>
          <w:ilvl w:val="1"/>
          <w:numId w:val="7"/>
        </w:numPr>
        <w:tabs>
          <w:tab w:val="clear" w:pos="1125"/>
        </w:tabs>
        <w:ind w:left="0" w:firstLine="0"/>
        <w:jc w:val="both"/>
        <w:rPr>
          <w:rFonts w:ascii="Verdana" w:hAnsi="Verdana"/>
        </w:rPr>
      </w:pPr>
      <w:r w:rsidRPr="007D1DC7">
        <w:rPr>
          <w:rFonts w:ascii="Verdana" w:hAnsi="Verdana"/>
        </w:rPr>
        <w:t>Draagwijdte</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D20A61" w:rsidRPr="007D1DC7">
        <w:rPr>
          <w:rFonts w:ascii="Verdana" w:hAnsi="Verdana"/>
        </w:rPr>
        <w:tab/>
      </w:r>
      <w:r w:rsidRPr="007D1DC7">
        <w:rPr>
          <w:rFonts w:ascii="Verdana" w:hAnsi="Verdana"/>
        </w:rPr>
        <w:t>8</w:t>
      </w:r>
    </w:p>
    <w:p w14:paraId="3E830DDA" w14:textId="27913CB6" w:rsidR="00B476B3" w:rsidRPr="007D1DC7" w:rsidRDefault="00B476B3" w:rsidP="00D20A61">
      <w:pPr>
        <w:numPr>
          <w:ilvl w:val="2"/>
          <w:numId w:val="7"/>
        </w:numPr>
        <w:tabs>
          <w:tab w:val="clear" w:pos="2130"/>
        </w:tabs>
        <w:ind w:left="1134" w:firstLine="0"/>
        <w:jc w:val="both"/>
        <w:rPr>
          <w:rFonts w:ascii="Verdana" w:hAnsi="Verdana"/>
        </w:rPr>
      </w:pPr>
      <w:r w:rsidRPr="007D1DC7">
        <w:rPr>
          <w:rFonts w:ascii="Verdana" w:hAnsi="Verdana"/>
        </w:rPr>
        <w:t>U</w:t>
      </w:r>
      <w:r w:rsidR="00A86A1A" w:rsidRPr="007D1DC7">
        <w:rPr>
          <w:rFonts w:ascii="Verdana" w:hAnsi="Verdana"/>
        </w:rPr>
        <w:t>itzonderingen</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36668D">
        <w:rPr>
          <w:rFonts w:ascii="Verdana" w:hAnsi="Verdana"/>
        </w:rPr>
        <w:t>11</w:t>
      </w:r>
    </w:p>
    <w:p w14:paraId="44B7350B" w14:textId="0FCD1FD0" w:rsidR="00B476B3" w:rsidRPr="007D1DC7" w:rsidRDefault="00B476B3" w:rsidP="00D20A61">
      <w:pPr>
        <w:numPr>
          <w:ilvl w:val="3"/>
          <w:numId w:val="7"/>
        </w:numPr>
        <w:tabs>
          <w:tab w:val="clear" w:pos="2835"/>
        </w:tabs>
        <w:ind w:left="1134" w:firstLine="0"/>
        <w:jc w:val="both"/>
        <w:rPr>
          <w:rFonts w:ascii="Verdana" w:hAnsi="Verdana"/>
        </w:rPr>
      </w:pPr>
      <w:r w:rsidRPr="007D1DC7">
        <w:rPr>
          <w:rFonts w:ascii="Verdana" w:hAnsi="Verdana"/>
        </w:rPr>
        <w:t xml:space="preserve">Voertuigen gebruikt voor nationaal </w:t>
      </w:r>
      <w:r w:rsidR="00A86A1A" w:rsidRPr="007D1DC7">
        <w:rPr>
          <w:rFonts w:ascii="Verdana" w:hAnsi="Verdana"/>
        </w:rPr>
        <w:t xml:space="preserve">en/of internationaal vervoer  </w:t>
      </w:r>
      <w:r w:rsidR="00C25CBF" w:rsidRPr="007D1DC7">
        <w:rPr>
          <w:rFonts w:ascii="Verdana" w:hAnsi="Verdana"/>
        </w:rPr>
        <w:tab/>
      </w:r>
      <w:r w:rsidR="0036668D">
        <w:rPr>
          <w:rFonts w:ascii="Verdana" w:hAnsi="Verdana"/>
        </w:rPr>
        <w:t>11</w:t>
      </w:r>
    </w:p>
    <w:p w14:paraId="437AC076" w14:textId="77777777" w:rsidR="00B476B3" w:rsidRPr="007D1DC7" w:rsidRDefault="00B476B3" w:rsidP="00D20A61">
      <w:pPr>
        <w:numPr>
          <w:ilvl w:val="3"/>
          <w:numId w:val="7"/>
        </w:numPr>
        <w:tabs>
          <w:tab w:val="clear" w:pos="2835"/>
        </w:tabs>
        <w:ind w:left="1134" w:firstLine="0"/>
        <w:jc w:val="both"/>
        <w:rPr>
          <w:rFonts w:ascii="Verdana" w:hAnsi="Verdana"/>
        </w:rPr>
      </w:pPr>
      <w:r w:rsidRPr="007D1DC7">
        <w:rPr>
          <w:rFonts w:ascii="Verdana" w:hAnsi="Verdana"/>
        </w:rPr>
        <w:t>Voertuigen uitsluitend gebruikt voo</w:t>
      </w:r>
      <w:r w:rsidR="00A86A1A" w:rsidRPr="007D1DC7">
        <w:rPr>
          <w:rFonts w:ascii="Verdana" w:hAnsi="Verdana"/>
        </w:rPr>
        <w:t>r nationaal vervoer</w:t>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731A14">
        <w:rPr>
          <w:rFonts w:ascii="Verdana" w:hAnsi="Verdana"/>
        </w:rPr>
        <w:t>11</w:t>
      </w:r>
    </w:p>
    <w:p w14:paraId="5736440F" w14:textId="77777777" w:rsidR="00B476B3" w:rsidRPr="007D1DC7" w:rsidRDefault="00B476B3" w:rsidP="00C25CBF">
      <w:pPr>
        <w:jc w:val="both"/>
        <w:rPr>
          <w:rFonts w:ascii="Verdana" w:hAnsi="Verdana"/>
        </w:rPr>
      </w:pPr>
      <w:r w:rsidRPr="007D1DC7">
        <w:rPr>
          <w:rFonts w:ascii="Verdana" w:hAnsi="Verdana"/>
        </w:rPr>
        <w:t xml:space="preserve">1.4. </w:t>
      </w:r>
      <w:r w:rsidR="00C25CBF" w:rsidRPr="007D1DC7">
        <w:rPr>
          <w:rFonts w:ascii="Verdana" w:hAnsi="Verdana"/>
        </w:rPr>
        <w:tab/>
      </w:r>
      <w:r w:rsidRPr="007D1DC7">
        <w:rPr>
          <w:rFonts w:ascii="Verdana" w:hAnsi="Verdana"/>
        </w:rPr>
        <w:t>Doe</w:t>
      </w:r>
      <w:r w:rsidR="00A86A1A" w:rsidRPr="007D1DC7">
        <w:rPr>
          <w:rFonts w:ascii="Verdana" w:hAnsi="Verdana"/>
        </w:rPr>
        <w:t>lstellingen</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D20A61" w:rsidRPr="007D1DC7">
        <w:rPr>
          <w:rFonts w:ascii="Verdana" w:hAnsi="Verdana"/>
        </w:rPr>
        <w:tab/>
      </w:r>
      <w:r w:rsidR="00731A14">
        <w:rPr>
          <w:rFonts w:ascii="Verdana" w:hAnsi="Verdana"/>
        </w:rPr>
        <w:t>14</w:t>
      </w:r>
    </w:p>
    <w:p w14:paraId="57DDE171" w14:textId="77777777" w:rsidR="00B476B3" w:rsidRPr="007D1DC7" w:rsidRDefault="00B476B3" w:rsidP="00C25CBF">
      <w:pPr>
        <w:jc w:val="both"/>
        <w:rPr>
          <w:rFonts w:ascii="Verdana" w:hAnsi="Verdana"/>
        </w:rPr>
      </w:pPr>
      <w:r w:rsidRPr="007D1DC7">
        <w:rPr>
          <w:rFonts w:ascii="Verdana" w:hAnsi="Verdana"/>
        </w:rPr>
        <w:t>1.5</w:t>
      </w:r>
      <w:r w:rsidR="00A86A1A" w:rsidRPr="007D1DC7">
        <w:rPr>
          <w:rFonts w:ascii="Verdana" w:hAnsi="Verdana"/>
        </w:rPr>
        <w:t xml:space="preserve">. </w:t>
      </w:r>
      <w:r w:rsidR="00C25CBF" w:rsidRPr="007D1DC7">
        <w:rPr>
          <w:rFonts w:ascii="Verdana" w:hAnsi="Verdana"/>
        </w:rPr>
        <w:tab/>
      </w:r>
      <w:r w:rsidR="00A86A1A" w:rsidRPr="007D1DC7">
        <w:rPr>
          <w:rFonts w:ascii="Verdana" w:hAnsi="Verdana"/>
        </w:rPr>
        <w:t>Bemanning</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D20A61" w:rsidRPr="007D1DC7">
        <w:rPr>
          <w:rFonts w:ascii="Verdana" w:hAnsi="Verdana"/>
        </w:rPr>
        <w:tab/>
      </w:r>
      <w:r w:rsidR="00731A14">
        <w:rPr>
          <w:rFonts w:ascii="Verdana" w:hAnsi="Verdana"/>
        </w:rPr>
        <w:t>14</w:t>
      </w:r>
    </w:p>
    <w:p w14:paraId="761E9EC3" w14:textId="77777777" w:rsidR="00B476B3" w:rsidRPr="007D1DC7" w:rsidRDefault="00B476B3" w:rsidP="00F03599">
      <w:pPr>
        <w:numPr>
          <w:ilvl w:val="1"/>
          <w:numId w:val="37"/>
        </w:numPr>
        <w:tabs>
          <w:tab w:val="clear" w:pos="1065"/>
        </w:tabs>
        <w:ind w:left="0" w:firstLine="0"/>
        <w:jc w:val="both"/>
        <w:rPr>
          <w:rFonts w:ascii="Verdana" w:hAnsi="Verdana"/>
        </w:rPr>
      </w:pPr>
      <w:r w:rsidRPr="007D1DC7">
        <w:rPr>
          <w:rFonts w:ascii="Verdana" w:hAnsi="Verdana"/>
        </w:rPr>
        <w:t>D</w:t>
      </w:r>
      <w:r w:rsidR="00A86A1A" w:rsidRPr="007D1DC7">
        <w:rPr>
          <w:rFonts w:ascii="Verdana" w:hAnsi="Verdana"/>
        </w:rPr>
        <w:t>e rijtijden</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D20A61" w:rsidRPr="007D1DC7">
        <w:rPr>
          <w:rFonts w:ascii="Verdana" w:hAnsi="Verdana"/>
        </w:rPr>
        <w:tab/>
      </w:r>
      <w:r w:rsidR="00A86A1A" w:rsidRPr="007D1DC7">
        <w:rPr>
          <w:rFonts w:ascii="Verdana" w:hAnsi="Verdana"/>
        </w:rPr>
        <w:t>1</w:t>
      </w:r>
      <w:r w:rsidR="00731A14">
        <w:rPr>
          <w:rFonts w:ascii="Verdana" w:hAnsi="Verdana"/>
        </w:rPr>
        <w:t>4</w:t>
      </w:r>
    </w:p>
    <w:p w14:paraId="0FBDA291" w14:textId="77777777" w:rsidR="00B476B3" w:rsidRPr="007D1DC7" w:rsidRDefault="00B476B3" w:rsidP="00F03599">
      <w:pPr>
        <w:numPr>
          <w:ilvl w:val="2"/>
          <w:numId w:val="37"/>
        </w:numPr>
        <w:tabs>
          <w:tab w:val="clear" w:pos="2130"/>
        </w:tabs>
        <w:ind w:left="1134" w:firstLine="0"/>
        <w:jc w:val="both"/>
        <w:rPr>
          <w:rFonts w:ascii="Verdana" w:hAnsi="Verdana"/>
        </w:rPr>
      </w:pPr>
      <w:r w:rsidRPr="007D1DC7">
        <w:rPr>
          <w:rFonts w:ascii="Verdana" w:hAnsi="Verdana"/>
        </w:rPr>
        <w:t>De dagelijkse rijti</w:t>
      </w:r>
      <w:r w:rsidR="00A86A1A" w:rsidRPr="007D1DC7">
        <w:rPr>
          <w:rFonts w:ascii="Verdana" w:hAnsi="Verdana"/>
        </w:rPr>
        <w:t>jd</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731A14">
        <w:rPr>
          <w:rFonts w:ascii="Verdana" w:hAnsi="Verdana"/>
        </w:rPr>
        <w:t>14</w:t>
      </w:r>
    </w:p>
    <w:p w14:paraId="791254BC" w14:textId="77777777" w:rsidR="00B476B3" w:rsidRPr="007D1DC7" w:rsidRDefault="00B476B3" w:rsidP="00F03599">
      <w:pPr>
        <w:numPr>
          <w:ilvl w:val="2"/>
          <w:numId w:val="37"/>
        </w:numPr>
        <w:tabs>
          <w:tab w:val="clear" w:pos="2130"/>
        </w:tabs>
        <w:ind w:left="1134" w:firstLine="0"/>
        <w:jc w:val="both"/>
        <w:rPr>
          <w:rFonts w:ascii="Verdana" w:hAnsi="Verdana"/>
        </w:rPr>
      </w:pPr>
      <w:r w:rsidRPr="007D1DC7">
        <w:rPr>
          <w:rFonts w:ascii="Verdana" w:hAnsi="Verdana"/>
        </w:rPr>
        <w:t>Ononderb</w:t>
      </w:r>
      <w:r w:rsidR="00A86A1A" w:rsidRPr="007D1DC7">
        <w:rPr>
          <w:rFonts w:ascii="Verdana" w:hAnsi="Verdana"/>
        </w:rPr>
        <w:t>roken rijtijd</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A86A1A" w:rsidRPr="007D1DC7">
        <w:rPr>
          <w:rFonts w:ascii="Verdana" w:hAnsi="Verdana"/>
        </w:rPr>
        <w:t>1</w:t>
      </w:r>
      <w:r w:rsidR="00B95D59" w:rsidRPr="007D1DC7">
        <w:rPr>
          <w:rFonts w:ascii="Verdana" w:hAnsi="Verdana"/>
        </w:rPr>
        <w:t>5</w:t>
      </w:r>
    </w:p>
    <w:p w14:paraId="4F49BC1D" w14:textId="470B185D" w:rsidR="00B476B3" w:rsidRPr="007D1DC7" w:rsidRDefault="00B476B3" w:rsidP="00F03599">
      <w:pPr>
        <w:numPr>
          <w:ilvl w:val="2"/>
          <w:numId w:val="37"/>
        </w:numPr>
        <w:tabs>
          <w:tab w:val="clear" w:pos="2130"/>
        </w:tabs>
        <w:ind w:left="1134" w:firstLine="0"/>
        <w:jc w:val="both"/>
        <w:rPr>
          <w:rFonts w:ascii="Verdana" w:hAnsi="Verdana"/>
        </w:rPr>
      </w:pPr>
      <w:r w:rsidRPr="007D1DC7">
        <w:rPr>
          <w:rFonts w:ascii="Verdana" w:hAnsi="Verdana"/>
        </w:rPr>
        <w:t>Wekelijkse en tweewek</w:t>
      </w:r>
      <w:r w:rsidR="00A86A1A" w:rsidRPr="007D1DC7">
        <w:rPr>
          <w:rFonts w:ascii="Verdana" w:hAnsi="Verdana"/>
        </w:rPr>
        <w:t>elijkse rijtijd</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36668D">
        <w:rPr>
          <w:rFonts w:ascii="Verdana" w:hAnsi="Verdana"/>
        </w:rPr>
        <w:t>18</w:t>
      </w:r>
    </w:p>
    <w:p w14:paraId="5AC27C46" w14:textId="4BC803F4" w:rsidR="00B476B3" w:rsidRPr="007D1DC7" w:rsidRDefault="00B476B3" w:rsidP="00F03599">
      <w:pPr>
        <w:numPr>
          <w:ilvl w:val="1"/>
          <w:numId w:val="37"/>
        </w:numPr>
        <w:tabs>
          <w:tab w:val="clear" w:pos="1065"/>
        </w:tabs>
        <w:ind w:left="0" w:firstLine="0"/>
        <w:jc w:val="both"/>
        <w:rPr>
          <w:rFonts w:ascii="Verdana" w:hAnsi="Verdana"/>
        </w:rPr>
      </w:pPr>
      <w:r w:rsidRPr="007D1DC7">
        <w:rPr>
          <w:rFonts w:ascii="Verdana" w:hAnsi="Verdana"/>
        </w:rPr>
        <w:t>De</w:t>
      </w:r>
      <w:r w:rsidR="00A86A1A" w:rsidRPr="007D1DC7">
        <w:rPr>
          <w:rFonts w:ascii="Verdana" w:hAnsi="Verdana"/>
        </w:rPr>
        <w:t xml:space="preserve"> rusttijden</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D20A61" w:rsidRPr="007D1DC7">
        <w:rPr>
          <w:rFonts w:ascii="Verdana" w:hAnsi="Verdana"/>
        </w:rPr>
        <w:tab/>
      </w:r>
      <w:r w:rsidR="00A86A1A" w:rsidRPr="007D1DC7">
        <w:rPr>
          <w:rFonts w:ascii="Verdana" w:hAnsi="Verdana"/>
        </w:rPr>
        <w:t>1</w:t>
      </w:r>
      <w:r w:rsidR="0036668D">
        <w:rPr>
          <w:rFonts w:ascii="Verdana" w:hAnsi="Verdana"/>
        </w:rPr>
        <w:t>8</w:t>
      </w:r>
    </w:p>
    <w:p w14:paraId="72267E2A" w14:textId="3C34F925" w:rsidR="00B476B3" w:rsidRPr="007D1DC7" w:rsidRDefault="00B476B3" w:rsidP="00F03599">
      <w:pPr>
        <w:numPr>
          <w:ilvl w:val="2"/>
          <w:numId w:val="37"/>
        </w:numPr>
        <w:tabs>
          <w:tab w:val="clear" w:pos="2130"/>
        </w:tabs>
        <w:ind w:left="1134" w:firstLine="0"/>
        <w:jc w:val="both"/>
        <w:rPr>
          <w:rFonts w:ascii="Verdana" w:hAnsi="Verdana"/>
        </w:rPr>
      </w:pPr>
      <w:r w:rsidRPr="007D1DC7">
        <w:rPr>
          <w:rFonts w:ascii="Verdana" w:hAnsi="Verdana"/>
        </w:rPr>
        <w:t>De dageli</w:t>
      </w:r>
      <w:r w:rsidR="00A86A1A" w:rsidRPr="007D1DC7">
        <w:rPr>
          <w:rFonts w:ascii="Verdana" w:hAnsi="Verdana"/>
        </w:rPr>
        <w:t>jkse rusttijd</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A86A1A" w:rsidRPr="007D1DC7">
        <w:rPr>
          <w:rFonts w:ascii="Verdana" w:hAnsi="Verdana"/>
        </w:rPr>
        <w:t>1</w:t>
      </w:r>
      <w:r w:rsidR="0036668D">
        <w:rPr>
          <w:rFonts w:ascii="Verdana" w:hAnsi="Verdana"/>
        </w:rPr>
        <w:t>8</w:t>
      </w:r>
    </w:p>
    <w:p w14:paraId="49C3114F" w14:textId="1EAE1070" w:rsidR="00B476B3" w:rsidRPr="007D1DC7" w:rsidRDefault="00B476B3" w:rsidP="00F03599">
      <w:pPr>
        <w:numPr>
          <w:ilvl w:val="3"/>
          <w:numId w:val="37"/>
        </w:numPr>
        <w:tabs>
          <w:tab w:val="clear" w:pos="2835"/>
        </w:tabs>
        <w:ind w:left="1134" w:firstLine="0"/>
        <w:jc w:val="both"/>
        <w:rPr>
          <w:rFonts w:ascii="Verdana" w:hAnsi="Verdana"/>
        </w:rPr>
      </w:pPr>
      <w:r w:rsidRPr="007D1DC7">
        <w:rPr>
          <w:rFonts w:ascii="Verdana" w:hAnsi="Verdana"/>
        </w:rPr>
        <w:t>Dub</w:t>
      </w:r>
      <w:r w:rsidR="00A86A1A" w:rsidRPr="007D1DC7">
        <w:rPr>
          <w:rFonts w:ascii="Verdana" w:hAnsi="Verdana"/>
        </w:rPr>
        <w:t>bele bemanning</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36668D">
        <w:rPr>
          <w:rFonts w:ascii="Verdana" w:hAnsi="Verdana"/>
        </w:rPr>
        <w:t>19</w:t>
      </w:r>
    </w:p>
    <w:p w14:paraId="5B7BEDDF" w14:textId="54D0E3F7" w:rsidR="00B476B3" w:rsidRPr="007D1DC7" w:rsidRDefault="00B476B3" w:rsidP="00F03599">
      <w:pPr>
        <w:numPr>
          <w:ilvl w:val="3"/>
          <w:numId w:val="37"/>
        </w:numPr>
        <w:tabs>
          <w:tab w:val="clear" w:pos="2835"/>
        </w:tabs>
        <w:ind w:left="1134" w:firstLine="0"/>
        <w:jc w:val="both"/>
        <w:rPr>
          <w:rFonts w:ascii="Verdana" w:hAnsi="Verdana"/>
        </w:rPr>
      </w:pPr>
      <w:r w:rsidRPr="007D1DC7">
        <w:rPr>
          <w:rFonts w:ascii="Verdana" w:hAnsi="Verdana"/>
        </w:rPr>
        <w:t>Veerboot of trein</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 xml:space="preserve"> </w:t>
      </w:r>
      <w:r w:rsidR="00A86A1A" w:rsidRPr="007D1DC7">
        <w:rPr>
          <w:rFonts w:ascii="Verdana" w:hAnsi="Verdana"/>
        </w:rPr>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36668D">
        <w:rPr>
          <w:rFonts w:ascii="Verdana" w:hAnsi="Verdana"/>
        </w:rPr>
        <w:t>20</w:t>
      </w:r>
    </w:p>
    <w:p w14:paraId="3C616C9D" w14:textId="0AF0ABB5" w:rsidR="00B476B3" w:rsidRPr="007D1DC7" w:rsidRDefault="00B476B3" w:rsidP="00F03599">
      <w:pPr>
        <w:numPr>
          <w:ilvl w:val="2"/>
          <w:numId w:val="37"/>
        </w:numPr>
        <w:tabs>
          <w:tab w:val="clear" w:pos="2130"/>
        </w:tabs>
        <w:ind w:left="1134" w:firstLine="0"/>
        <w:jc w:val="both"/>
        <w:rPr>
          <w:rFonts w:ascii="Verdana" w:hAnsi="Verdana"/>
        </w:rPr>
      </w:pPr>
      <w:r w:rsidRPr="007D1DC7">
        <w:rPr>
          <w:rFonts w:ascii="Verdana" w:hAnsi="Verdana"/>
        </w:rPr>
        <w:t>De wekeli</w:t>
      </w:r>
      <w:r w:rsidR="00A86A1A" w:rsidRPr="007D1DC7">
        <w:rPr>
          <w:rFonts w:ascii="Verdana" w:hAnsi="Verdana"/>
        </w:rPr>
        <w:t>jkse rusttijd</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36668D">
        <w:rPr>
          <w:rFonts w:ascii="Verdana" w:hAnsi="Verdana"/>
        </w:rPr>
        <w:t>21</w:t>
      </w:r>
    </w:p>
    <w:p w14:paraId="00908C65" w14:textId="626B944C" w:rsidR="00B476B3" w:rsidRPr="007D1DC7" w:rsidRDefault="00B476B3" w:rsidP="00F03599">
      <w:pPr>
        <w:numPr>
          <w:ilvl w:val="1"/>
          <w:numId w:val="37"/>
        </w:numPr>
        <w:tabs>
          <w:tab w:val="clear" w:pos="1065"/>
        </w:tabs>
        <w:ind w:left="0" w:firstLine="0"/>
        <w:jc w:val="both"/>
        <w:rPr>
          <w:rFonts w:ascii="Verdana" w:hAnsi="Verdana"/>
        </w:rPr>
      </w:pPr>
      <w:r w:rsidRPr="007D1DC7">
        <w:rPr>
          <w:rFonts w:ascii="Verdana" w:hAnsi="Verdana"/>
        </w:rPr>
        <w:t>Afwijkingen om veiligheidsrede</w:t>
      </w:r>
      <w:r w:rsidR="00A86A1A" w:rsidRPr="007D1DC7">
        <w:rPr>
          <w:rFonts w:ascii="Verdana" w:hAnsi="Verdana"/>
        </w:rPr>
        <w:t>nen</w:t>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r>
      <w:r w:rsidR="00A86A1A" w:rsidRPr="007D1DC7">
        <w:rPr>
          <w:rFonts w:ascii="Verdana" w:hAnsi="Verdana"/>
        </w:rPr>
        <w:tab/>
        <w:t xml:space="preserve">                     </w:t>
      </w:r>
      <w:r w:rsidR="00C25CBF" w:rsidRPr="007D1DC7">
        <w:rPr>
          <w:rFonts w:ascii="Verdana" w:hAnsi="Verdana"/>
        </w:rPr>
        <w:tab/>
      </w:r>
      <w:r w:rsidR="00C25CBF" w:rsidRPr="007D1DC7">
        <w:rPr>
          <w:rFonts w:ascii="Verdana" w:hAnsi="Verdana"/>
        </w:rPr>
        <w:tab/>
      </w:r>
      <w:r w:rsidR="00C25CBF" w:rsidRPr="007D1DC7">
        <w:rPr>
          <w:rFonts w:ascii="Verdana" w:hAnsi="Verdana"/>
        </w:rPr>
        <w:tab/>
      </w:r>
      <w:r w:rsidR="00D20A61" w:rsidRPr="007D1DC7">
        <w:rPr>
          <w:rFonts w:ascii="Verdana" w:hAnsi="Verdana"/>
        </w:rPr>
        <w:tab/>
      </w:r>
      <w:r w:rsidR="0036668D">
        <w:rPr>
          <w:rFonts w:ascii="Verdana" w:hAnsi="Verdana"/>
        </w:rPr>
        <w:t>22</w:t>
      </w:r>
    </w:p>
    <w:p w14:paraId="4466AB80" w14:textId="39981A99" w:rsidR="00B476B3" w:rsidRPr="007D1DC7" w:rsidRDefault="00B476B3" w:rsidP="00F03599">
      <w:pPr>
        <w:numPr>
          <w:ilvl w:val="1"/>
          <w:numId w:val="37"/>
        </w:numPr>
        <w:tabs>
          <w:tab w:val="clear" w:pos="1065"/>
        </w:tabs>
        <w:ind w:left="1060" w:hanging="1060"/>
        <w:jc w:val="both"/>
        <w:rPr>
          <w:rFonts w:ascii="Verdana" w:hAnsi="Verdana"/>
        </w:rPr>
      </w:pPr>
      <w:r w:rsidRPr="007D1DC7">
        <w:rPr>
          <w:rFonts w:ascii="Verdana" w:hAnsi="Verdana"/>
        </w:rPr>
        <w:t xml:space="preserve">Kort overzicht rij- en rusttijden verordening </w:t>
      </w:r>
      <w:r w:rsidR="00A86A1A" w:rsidRPr="007D1DC7">
        <w:rPr>
          <w:rFonts w:ascii="Verdana" w:hAnsi="Verdana"/>
        </w:rPr>
        <w:t>3820/85 en 561/06</w:t>
      </w:r>
      <w:r w:rsidR="00A86A1A"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36668D">
        <w:rPr>
          <w:rFonts w:ascii="Verdana" w:hAnsi="Verdana"/>
        </w:rPr>
        <w:t>23</w:t>
      </w:r>
    </w:p>
    <w:p w14:paraId="31CE18CE" w14:textId="77777777" w:rsidR="00B476B3" w:rsidRPr="007D1DC7" w:rsidRDefault="00B476B3" w:rsidP="00C25CBF">
      <w:pPr>
        <w:jc w:val="both"/>
        <w:rPr>
          <w:rFonts w:ascii="Verdana" w:hAnsi="Verdana"/>
        </w:rPr>
      </w:pPr>
    </w:p>
    <w:p w14:paraId="4A9A6AD5" w14:textId="77777777" w:rsidR="00D20A61" w:rsidRPr="007D1DC7" w:rsidRDefault="00D20A61" w:rsidP="00C25CBF">
      <w:pPr>
        <w:jc w:val="both"/>
        <w:rPr>
          <w:rFonts w:ascii="Verdana" w:hAnsi="Verdana"/>
        </w:rPr>
      </w:pPr>
    </w:p>
    <w:p w14:paraId="2101389C" w14:textId="58EA42BC" w:rsidR="00B476B3" w:rsidRPr="007D1DC7" w:rsidRDefault="00B476B3">
      <w:pPr>
        <w:jc w:val="both"/>
        <w:rPr>
          <w:rFonts w:ascii="Verdana" w:hAnsi="Verdana"/>
        </w:rPr>
      </w:pPr>
      <w:r w:rsidRPr="007D1DC7">
        <w:rPr>
          <w:rFonts w:ascii="Verdana" w:hAnsi="Verdana"/>
          <w:b/>
        </w:rPr>
        <w:t>HOOFDSTUK II. D</w:t>
      </w:r>
      <w:r w:rsidR="00050BF5" w:rsidRPr="007D1DC7">
        <w:rPr>
          <w:rFonts w:ascii="Verdana" w:hAnsi="Verdana"/>
          <w:b/>
        </w:rPr>
        <w:t>e tachograaf</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24</w:t>
      </w:r>
    </w:p>
    <w:p w14:paraId="46E57A3C" w14:textId="77777777" w:rsidR="00D20A61" w:rsidRPr="007D1DC7" w:rsidRDefault="00D20A61">
      <w:pPr>
        <w:jc w:val="both"/>
        <w:rPr>
          <w:rFonts w:ascii="Verdana" w:hAnsi="Verdana"/>
        </w:rPr>
      </w:pPr>
    </w:p>
    <w:p w14:paraId="6C8F2729" w14:textId="20B2D6A0" w:rsidR="00B476B3" w:rsidRPr="007D1DC7" w:rsidRDefault="00B476B3">
      <w:pPr>
        <w:jc w:val="both"/>
        <w:rPr>
          <w:rFonts w:ascii="Verdana" w:hAnsi="Verdana"/>
        </w:rPr>
      </w:pPr>
      <w:r w:rsidRPr="007D1DC7">
        <w:rPr>
          <w:rFonts w:ascii="Verdana" w:hAnsi="Verdana"/>
        </w:rPr>
        <w:t xml:space="preserve">2.1. </w:t>
      </w:r>
      <w:r w:rsidR="00D20A61" w:rsidRPr="007D1DC7">
        <w:rPr>
          <w:rFonts w:ascii="Verdana" w:hAnsi="Verdana"/>
        </w:rPr>
        <w:tab/>
      </w:r>
      <w:r w:rsidRPr="007D1DC7">
        <w:rPr>
          <w:rFonts w:ascii="Verdana" w:hAnsi="Verdana"/>
        </w:rPr>
        <w:t>Wette</w:t>
      </w:r>
      <w:r w:rsidR="00050BF5" w:rsidRPr="007D1DC7">
        <w:rPr>
          <w:rFonts w:ascii="Verdana" w:hAnsi="Verdana"/>
        </w:rPr>
        <w:t>lijke basis</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24</w:t>
      </w:r>
    </w:p>
    <w:p w14:paraId="4ADE4827" w14:textId="121F5212" w:rsidR="00B476B3" w:rsidRPr="007D1DC7" w:rsidRDefault="00B476B3">
      <w:pPr>
        <w:jc w:val="both"/>
        <w:rPr>
          <w:rFonts w:ascii="Verdana" w:hAnsi="Verdana"/>
        </w:rPr>
      </w:pPr>
      <w:r w:rsidRPr="007D1DC7">
        <w:rPr>
          <w:rFonts w:ascii="Verdana" w:hAnsi="Verdana"/>
        </w:rPr>
        <w:t xml:space="preserve">2.2. </w:t>
      </w:r>
      <w:r w:rsidR="00D20A61" w:rsidRPr="007D1DC7">
        <w:rPr>
          <w:rFonts w:ascii="Verdana" w:hAnsi="Verdana"/>
        </w:rPr>
        <w:tab/>
      </w:r>
      <w:r w:rsidRPr="007D1DC7">
        <w:rPr>
          <w:rFonts w:ascii="Verdana" w:hAnsi="Verdana"/>
        </w:rPr>
        <w:t>Doe</w:t>
      </w:r>
      <w:r w:rsidR="00050BF5" w:rsidRPr="007D1DC7">
        <w:rPr>
          <w:rFonts w:ascii="Verdana" w:hAnsi="Verdana"/>
        </w:rPr>
        <w:t>lstellingen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24</w:t>
      </w:r>
    </w:p>
    <w:p w14:paraId="4C82EE89" w14:textId="37D4D362" w:rsidR="00B476B3" w:rsidRPr="007D1DC7" w:rsidRDefault="00B476B3">
      <w:pPr>
        <w:jc w:val="both"/>
        <w:rPr>
          <w:rFonts w:ascii="Verdana" w:hAnsi="Verdana"/>
        </w:rPr>
      </w:pPr>
      <w:r w:rsidRPr="007D1DC7">
        <w:rPr>
          <w:rFonts w:ascii="Verdana" w:hAnsi="Verdana"/>
        </w:rPr>
        <w:t xml:space="preserve">2.3. </w:t>
      </w:r>
      <w:r w:rsidR="00D20A61" w:rsidRPr="007D1DC7">
        <w:rPr>
          <w:rFonts w:ascii="Verdana" w:hAnsi="Verdana"/>
        </w:rPr>
        <w:tab/>
      </w:r>
      <w:r w:rsidRPr="007D1DC7">
        <w:rPr>
          <w:rFonts w:ascii="Verdana" w:hAnsi="Verdana"/>
        </w:rPr>
        <w:t>Toepa</w:t>
      </w:r>
      <w:r w:rsidR="00050BF5" w:rsidRPr="007D1DC7">
        <w:rPr>
          <w:rFonts w:ascii="Verdana" w:hAnsi="Verdana"/>
        </w:rPr>
        <w:t>ssingsgebied</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24</w:t>
      </w:r>
    </w:p>
    <w:p w14:paraId="5605ECF6" w14:textId="6BB74358" w:rsidR="00B476B3" w:rsidRPr="007D1DC7" w:rsidRDefault="00B476B3">
      <w:pPr>
        <w:jc w:val="both"/>
        <w:rPr>
          <w:rFonts w:ascii="Verdana" w:hAnsi="Verdana"/>
        </w:rPr>
      </w:pPr>
      <w:r w:rsidRPr="007D1DC7">
        <w:rPr>
          <w:rFonts w:ascii="Verdana" w:hAnsi="Verdana"/>
        </w:rPr>
        <w:t xml:space="preserve">2.4. </w:t>
      </w:r>
      <w:r w:rsidR="00D20A61" w:rsidRPr="007D1DC7">
        <w:rPr>
          <w:rFonts w:ascii="Verdana" w:hAnsi="Verdana"/>
        </w:rPr>
        <w:tab/>
      </w:r>
      <w:r w:rsidRPr="007D1DC7">
        <w:rPr>
          <w:rFonts w:ascii="Verdana" w:hAnsi="Verdana"/>
        </w:rPr>
        <w:t>De tachograaf en</w:t>
      </w:r>
      <w:r w:rsidR="00050BF5" w:rsidRPr="007D1DC7">
        <w:rPr>
          <w:rFonts w:ascii="Verdana" w:hAnsi="Verdana"/>
        </w:rPr>
        <w:t xml:space="preserve"> zijn werking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2</w:t>
      </w:r>
      <w:r w:rsidR="0036668D">
        <w:rPr>
          <w:rFonts w:ascii="Verdana" w:hAnsi="Verdana"/>
        </w:rPr>
        <w:t>4</w:t>
      </w:r>
    </w:p>
    <w:p w14:paraId="3C60887D" w14:textId="2FF8186D"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D20A61" w:rsidRPr="007D1DC7">
        <w:rPr>
          <w:rFonts w:ascii="Verdana" w:hAnsi="Verdana"/>
        </w:rPr>
        <w:tab/>
      </w:r>
      <w:r w:rsidRPr="007D1DC7">
        <w:rPr>
          <w:rFonts w:ascii="Verdana" w:hAnsi="Verdana"/>
        </w:rPr>
        <w:t>2.4.</w:t>
      </w:r>
      <w:r w:rsidR="00050BF5" w:rsidRPr="007D1DC7">
        <w:rPr>
          <w:rFonts w:ascii="Verdana" w:hAnsi="Verdana"/>
        </w:rPr>
        <w:t>1. Definitie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2</w:t>
      </w:r>
      <w:r w:rsidR="0036668D">
        <w:rPr>
          <w:rFonts w:ascii="Verdana" w:hAnsi="Verdana"/>
        </w:rPr>
        <w:t>4</w:t>
      </w:r>
    </w:p>
    <w:p w14:paraId="5E60E532" w14:textId="4FE56E22" w:rsidR="00B476B3" w:rsidRPr="007D1DC7" w:rsidRDefault="00D20A61">
      <w:pPr>
        <w:jc w:val="both"/>
        <w:rPr>
          <w:rFonts w:ascii="Verdana" w:hAnsi="Verdana"/>
        </w:rPr>
      </w:pPr>
      <w:r w:rsidRPr="007D1DC7">
        <w:rPr>
          <w:rFonts w:ascii="Verdana" w:hAnsi="Verdana"/>
        </w:rPr>
        <w:tab/>
      </w:r>
      <w:r w:rsidR="00B476B3" w:rsidRPr="007D1DC7">
        <w:rPr>
          <w:rFonts w:ascii="Verdana" w:hAnsi="Verdana"/>
        </w:rPr>
        <w:tab/>
      </w:r>
      <w:r w:rsidR="00B476B3" w:rsidRPr="007D1DC7">
        <w:rPr>
          <w:rFonts w:ascii="Verdana" w:hAnsi="Verdana"/>
        </w:rPr>
        <w:tab/>
        <w:t>2.4.2. Registratie</w:t>
      </w:r>
      <w:r w:rsidR="00B476B3" w:rsidRPr="007D1DC7">
        <w:rPr>
          <w:rFonts w:ascii="Verdana" w:hAnsi="Verdana"/>
        </w:rPr>
        <w:tab/>
      </w:r>
      <w:r w:rsidR="00B476B3" w:rsidRPr="007D1DC7">
        <w:rPr>
          <w:rFonts w:ascii="Verdana" w:hAnsi="Verdana"/>
        </w:rPr>
        <w:tab/>
      </w:r>
      <w:r w:rsidR="00B476B3" w:rsidRPr="007D1DC7">
        <w:rPr>
          <w:rFonts w:ascii="Verdana" w:hAnsi="Verdana"/>
        </w:rPr>
        <w:tab/>
      </w:r>
      <w:r w:rsidR="00B476B3" w:rsidRPr="007D1DC7">
        <w:rPr>
          <w:rFonts w:ascii="Verdana" w:hAnsi="Verdana"/>
        </w:rPr>
        <w:tab/>
      </w:r>
      <w:r w:rsidR="00B476B3" w:rsidRPr="007D1DC7">
        <w:rPr>
          <w:rFonts w:ascii="Verdana" w:hAnsi="Verdana"/>
        </w:rPr>
        <w:tab/>
      </w:r>
      <w:r w:rsidR="00B476B3" w:rsidRPr="007D1DC7">
        <w:rPr>
          <w:rFonts w:ascii="Verdana" w:hAnsi="Verdana"/>
        </w:rPr>
        <w:tab/>
        <w:t xml:space="preserve">          </w:t>
      </w:r>
      <w:r w:rsidR="00B476B3" w:rsidRPr="007D1DC7">
        <w:rPr>
          <w:rFonts w:ascii="Verdana" w:hAnsi="Verdana"/>
        </w:rPr>
        <w:tab/>
      </w:r>
      <w:r w:rsidR="00B476B3" w:rsidRPr="007D1DC7">
        <w:rPr>
          <w:rFonts w:ascii="Verdana" w:hAnsi="Verdana"/>
        </w:rPr>
        <w:tab/>
        <w:t xml:space="preserve">     </w:t>
      </w:r>
      <w:r w:rsidR="00050BF5" w:rsidRPr="007D1DC7">
        <w:rPr>
          <w:rFonts w:ascii="Verdana" w:hAnsi="Verdana"/>
        </w:rPr>
        <w:t xml:space="preserve">     </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36668D">
        <w:rPr>
          <w:rFonts w:ascii="Verdana" w:hAnsi="Verdana"/>
        </w:rPr>
        <w:t>30</w:t>
      </w:r>
    </w:p>
    <w:p w14:paraId="46459B6F" w14:textId="1A9D94AC"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D20A61" w:rsidRPr="007D1DC7">
        <w:rPr>
          <w:rFonts w:ascii="Verdana" w:hAnsi="Verdana"/>
        </w:rPr>
        <w:tab/>
      </w:r>
      <w:r w:rsidRPr="007D1DC7">
        <w:rPr>
          <w:rFonts w:ascii="Verdana" w:hAnsi="Verdana"/>
        </w:rPr>
        <w:t xml:space="preserve">2.4.3. Bediening </w:t>
      </w:r>
      <w:r w:rsidR="00050BF5" w:rsidRPr="007D1DC7">
        <w:rPr>
          <w:rFonts w:ascii="Verdana" w:hAnsi="Verdana"/>
        </w:rPr>
        <w:t>schakelorganen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30</w:t>
      </w:r>
    </w:p>
    <w:p w14:paraId="7768DD38" w14:textId="5AD28B35"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D20A61" w:rsidRPr="007D1DC7">
        <w:rPr>
          <w:rFonts w:ascii="Verdana" w:hAnsi="Verdana"/>
        </w:rPr>
        <w:tab/>
      </w:r>
      <w:r w:rsidRPr="007D1DC7">
        <w:rPr>
          <w:rFonts w:ascii="Verdana" w:hAnsi="Verdana"/>
        </w:rPr>
        <w:t>2.4.4.</w:t>
      </w:r>
      <w:r w:rsidR="00050BF5" w:rsidRPr="007D1DC7">
        <w:rPr>
          <w:rFonts w:ascii="Verdana" w:hAnsi="Verdana"/>
        </w:rPr>
        <w:t xml:space="preserve"> Installatie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33</w:t>
      </w:r>
    </w:p>
    <w:p w14:paraId="0CFB9CC4" w14:textId="2C74F255"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D20A61" w:rsidRPr="007D1DC7">
        <w:rPr>
          <w:rFonts w:ascii="Verdana" w:hAnsi="Verdana"/>
        </w:rPr>
        <w:tab/>
      </w:r>
      <w:r w:rsidRPr="007D1DC7">
        <w:rPr>
          <w:rFonts w:ascii="Verdana" w:hAnsi="Verdana"/>
        </w:rPr>
        <w:t>2.4.5. Period</w:t>
      </w:r>
      <w:r w:rsidR="00050BF5" w:rsidRPr="007D1DC7">
        <w:rPr>
          <w:rFonts w:ascii="Verdana" w:hAnsi="Verdana"/>
        </w:rPr>
        <w:t>ieke controle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33</w:t>
      </w:r>
    </w:p>
    <w:p w14:paraId="2BB9C294" w14:textId="4A34B695"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D20A61" w:rsidRPr="007D1DC7">
        <w:rPr>
          <w:rFonts w:ascii="Verdana" w:hAnsi="Verdana"/>
        </w:rPr>
        <w:tab/>
      </w:r>
      <w:r w:rsidRPr="007D1DC7">
        <w:rPr>
          <w:rFonts w:ascii="Verdana" w:hAnsi="Verdana"/>
        </w:rPr>
        <w:t>2.4.6. Defec</w:t>
      </w:r>
      <w:r w:rsidR="00050BF5" w:rsidRPr="007D1DC7">
        <w:rPr>
          <w:rFonts w:ascii="Verdana" w:hAnsi="Verdana"/>
        </w:rPr>
        <w:t>te tachograaf</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34</w:t>
      </w:r>
    </w:p>
    <w:p w14:paraId="106A6429" w14:textId="0467CBCB" w:rsidR="00B476B3" w:rsidRPr="007D1DC7" w:rsidRDefault="00D20A61">
      <w:pPr>
        <w:jc w:val="both"/>
        <w:rPr>
          <w:rFonts w:ascii="Verdana" w:hAnsi="Verdana"/>
        </w:rPr>
      </w:pPr>
      <w:r w:rsidRPr="007D1DC7">
        <w:rPr>
          <w:rFonts w:ascii="Verdana" w:hAnsi="Verdana"/>
        </w:rPr>
        <w:t>2</w:t>
      </w:r>
      <w:r w:rsidR="00B476B3" w:rsidRPr="007D1DC7">
        <w:rPr>
          <w:rFonts w:ascii="Verdana" w:hAnsi="Verdana"/>
        </w:rPr>
        <w:t>.5.</w:t>
      </w:r>
      <w:r w:rsidRPr="007D1DC7">
        <w:rPr>
          <w:rFonts w:ascii="Verdana" w:hAnsi="Verdana"/>
        </w:rPr>
        <w:tab/>
      </w:r>
      <w:r w:rsidR="00B476B3" w:rsidRPr="007D1DC7">
        <w:rPr>
          <w:rFonts w:ascii="Verdana" w:hAnsi="Verdana"/>
        </w:rPr>
        <w:t>De tachograafschijven en bestuurderskaarten</w:t>
      </w:r>
      <w:r w:rsidR="00B476B3" w:rsidRPr="007D1DC7">
        <w:rPr>
          <w:rFonts w:ascii="Verdana" w:hAnsi="Verdana"/>
        </w:rPr>
        <w:tab/>
      </w:r>
      <w:r w:rsidR="00B476B3" w:rsidRPr="007D1DC7">
        <w:rPr>
          <w:rFonts w:ascii="Verdana" w:hAnsi="Verdana"/>
        </w:rPr>
        <w:tab/>
      </w:r>
      <w:r w:rsidR="00B476B3" w:rsidRPr="007D1DC7">
        <w:rPr>
          <w:rFonts w:ascii="Verdana" w:hAnsi="Verdana"/>
        </w:rPr>
        <w:tab/>
      </w:r>
      <w:r w:rsidR="00B476B3" w:rsidRPr="007D1DC7">
        <w:rPr>
          <w:rFonts w:ascii="Verdana" w:hAnsi="Verdana"/>
        </w:rPr>
        <w:tab/>
      </w:r>
      <w:r w:rsidR="00B476B3" w:rsidRPr="007D1DC7">
        <w:rPr>
          <w:rFonts w:ascii="Verdana" w:hAnsi="Verdana"/>
        </w:rPr>
        <w:tab/>
        <w:t xml:space="preserve">      </w:t>
      </w:r>
      <w:r w:rsidR="00050BF5" w:rsidRPr="007D1DC7">
        <w:rPr>
          <w:rFonts w:ascii="Verdana" w:hAnsi="Verdana"/>
        </w:rPr>
        <w:t xml:space="preserve">    </w:t>
      </w:r>
      <w:r w:rsidRPr="007D1DC7">
        <w:rPr>
          <w:rFonts w:ascii="Verdana" w:hAnsi="Verdana"/>
        </w:rPr>
        <w:tab/>
      </w:r>
      <w:r w:rsidRPr="007D1DC7">
        <w:rPr>
          <w:rFonts w:ascii="Verdana" w:hAnsi="Verdana"/>
        </w:rPr>
        <w:tab/>
      </w:r>
      <w:r w:rsidRPr="007D1DC7">
        <w:rPr>
          <w:rFonts w:ascii="Verdana" w:hAnsi="Verdana"/>
        </w:rPr>
        <w:tab/>
      </w:r>
      <w:r w:rsidR="0036668D">
        <w:rPr>
          <w:rFonts w:ascii="Verdana" w:hAnsi="Verdana"/>
        </w:rPr>
        <w:t>35</w:t>
      </w:r>
    </w:p>
    <w:p w14:paraId="5C913BCE" w14:textId="5ABF159A"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D20A61" w:rsidRPr="007D1DC7">
        <w:rPr>
          <w:rFonts w:ascii="Verdana" w:hAnsi="Verdana"/>
        </w:rPr>
        <w:tab/>
      </w:r>
      <w:r w:rsidRPr="007D1DC7">
        <w:rPr>
          <w:rFonts w:ascii="Verdana" w:hAnsi="Verdana"/>
        </w:rPr>
        <w:t>2.5.1. Tacho</w:t>
      </w:r>
      <w:r w:rsidR="00050BF5" w:rsidRPr="007D1DC7">
        <w:rPr>
          <w:rFonts w:ascii="Verdana" w:hAnsi="Verdana"/>
        </w:rPr>
        <w:t>graafschijven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35</w:t>
      </w:r>
    </w:p>
    <w:p w14:paraId="4AB02F8B" w14:textId="3ECE6F89"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2.5.1</w:t>
      </w:r>
      <w:r w:rsidR="00050BF5" w:rsidRPr="007D1DC7">
        <w:rPr>
          <w:rFonts w:ascii="Verdana" w:hAnsi="Verdana"/>
        </w:rPr>
        <w:t>.1. Definitie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35</w:t>
      </w:r>
    </w:p>
    <w:p w14:paraId="641CBBF0" w14:textId="46ABB268" w:rsidR="00B476B3" w:rsidRPr="007D1DC7" w:rsidRDefault="00B476B3">
      <w:pPr>
        <w:jc w:val="both"/>
        <w:rPr>
          <w:rFonts w:ascii="Verdana" w:hAnsi="Verdana"/>
        </w:rPr>
      </w:pPr>
      <w:r w:rsidRPr="007D1DC7">
        <w:rPr>
          <w:rFonts w:ascii="Verdana" w:hAnsi="Verdana"/>
        </w:rPr>
        <w:tab/>
      </w:r>
      <w:r w:rsidRPr="007D1DC7">
        <w:rPr>
          <w:rFonts w:ascii="Verdana" w:hAnsi="Verdana"/>
        </w:rPr>
        <w:tab/>
        <w:t xml:space="preserve">   </w:t>
      </w:r>
      <w:r w:rsidRPr="007D1DC7">
        <w:rPr>
          <w:rFonts w:ascii="Verdana" w:hAnsi="Verdana"/>
        </w:rPr>
        <w:tab/>
        <w:t>2.5.1.2. Richtlijnen</w:t>
      </w:r>
      <w:r w:rsidR="00050BF5" w:rsidRPr="007D1DC7">
        <w:rPr>
          <w:rFonts w:ascii="Verdana" w:hAnsi="Verdana"/>
        </w:rPr>
        <w:t xml:space="preserve"> inzake gebruik</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35</w:t>
      </w:r>
    </w:p>
    <w:p w14:paraId="3D62DB3A" w14:textId="7528D5FC"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2.5.1.3. Dub</w:t>
      </w:r>
      <w:r w:rsidR="00050BF5" w:rsidRPr="007D1DC7">
        <w:rPr>
          <w:rFonts w:ascii="Verdana" w:hAnsi="Verdana"/>
        </w:rPr>
        <w:t>bele bemanning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36</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Pr="007D1DC7">
        <w:rPr>
          <w:rFonts w:ascii="Verdana" w:hAnsi="Verdana"/>
        </w:rPr>
        <w:t>2.5</w:t>
      </w:r>
      <w:r w:rsidR="00050BF5" w:rsidRPr="007D1DC7">
        <w:rPr>
          <w:rFonts w:ascii="Verdana" w:hAnsi="Verdana"/>
        </w:rPr>
        <w:t>.1.4.</w:t>
      </w:r>
      <w:r w:rsidR="00D20A61" w:rsidRPr="007D1DC7">
        <w:rPr>
          <w:rFonts w:ascii="Verdana" w:hAnsi="Verdana"/>
        </w:rPr>
        <w:t xml:space="preserve"> </w:t>
      </w:r>
      <w:r w:rsidR="00050BF5" w:rsidRPr="007D1DC7">
        <w:rPr>
          <w:rFonts w:ascii="Verdana" w:hAnsi="Verdana"/>
        </w:rPr>
        <w:t>Controle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7E536F" w:rsidRPr="007D1DC7">
        <w:rPr>
          <w:rFonts w:ascii="Verdana" w:hAnsi="Verdana"/>
        </w:rPr>
        <w:tab/>
      </w:r>
      <w:r w:rsidR="0036668D">
        <w:rPr>
          <w:rFonts w:ascii="Verdana" w:hAnsi="Verdana"/>
        </w:rPr>
        <w:t>36</w:t>
      </w:r>
      <w:r w:rsidRPr="007D1DC7">
        <w:rPr>
          <w:rFonts w:ascii="Verdana" w:hAnsi="Verdana"/>
        </w:rPr>
        <w:tab/>
      </w:r>
      <w:r w:rsidRPr="007D1DC7">
        <w:rPr>
          <w:rFonts w:ascii="Verdana" w:hAnsi="Verdana"/>
        </w:rPr>
        <w:tab/>
      </w:r>
      <w:r w:rsidRPr="007D1DC7">
        <w:rPr>
          <w:rFonts w:ascii="Verdana" w:hAnsi="Verdana"/>
        </w:rPr>
        <w:tab/>
        <w:t>2.5.1.5. Bewaren van de ta</w:t>
      </w:r>
      <w:r w:rsidR="00050BF5" w:rsidRPr="007D1DC7">
        <w:rPr>
          <w:rFonts w:ascii="Verdana" w:hAnsi="Verdana"/>
        </w:rPr>
        <w:t>chograafschijven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7E536F" w:rsidRPr="007D1DC7">
        <w:rPr>
          <w:rFonts w:ascii="Verdana" w:hAnsi="Verdana"/>
        </w:rPr>
        <w:tab/>
      </w:r>
      <w:r w:rsidR="00050BF5" w:rsidRPr="007D1DC7">
        <w:rPr>
          <w:rFonts w:ascii="Verdana" w:hAnsi="Verdana"/>
        </w:rPr>
        <w:t>3</w:t>
      </w:r>
      <w:r w:rsidR="0036668D">
        <w:rPr>
          <w:rFonts w:ascii="Verdana" w:hAnsi="Verdana"/>
        </w:rPr>
        <w:t>7</w:t>
      </w:r>
    </w:p>
    <w:p w14:paraId="14810F46" w14:textId="109245E2"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2.5.1.5.1. Op grond van de Sociale V</w:t>
      </w:r>
      <w:r w:rsidR="00050BF5" w:rsidRPr="007D1DC7">
        <w:rPr>
          <w:rFonts w:ascii="Verdana" w:hAnsi="Verdana"/>
        </w:rPr>
        <w:t>erordening 3821/85</w:t>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3</w:t>
      </w:r>
      <w:r w:rsidR="0036668D">
        <w:rPr>
          <w:rFonts w:ascii="Verdana" w:hAnsi="Verdana"/>
        </w:rPr>
        <w:t>7</w:t>
      </w:r>
    </w:p>
    <w:p w14:paraId="3633A3AE" w14:textId="5FD873E0"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2.5.1.5.2. Op grond van na</w:t>
      </w:r>
      <w:r w:rsidR="00050BF5" w:rsidRPr="007D1DC7">
        <w:rPr>
          <w:rFonts w:ascii="Verdana" w:hAnsi="Verdana"/>
        </w:rPr>
        <w:t>tionale wetgeving</w:t>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3</w:t>
      </w:r>
      <w:r w:rsidR="0036668D">
        <w:rPr>
          <w:rFonts w:ascii="Verdana" w:hAnsi="Verdana"/>
        </w:rPr>
        <w:t>7</w:t>
      </w:r>
    </w:p>
    <w:p w14:paraId="761B2D57" w14:textId="3BCC8136" w:rsidR="00B476B3" w:rsidRPr="007D1DC7" w:rsidRDefault="00D20A61" w:rsidP="00D20A61">
      <w:pPr>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00B476B3" w:rsidRPr="007D1DC7">
        <w:rPr>
          <w:rFonts w:ascii="Verdana" w:hAnsi="Verdana"/>
        </w:rPr>
        <w:t>2.5.2. De bestuu</w:t>
      </w:r>
      <w:r w:rsidR="00050BF5" w:rsidRPr="007D1DC7">
        <w:rPr>
          <w:rFonts w:ascii="Verdana" w:hAnsi="Verdana"/>
        </w:rPr>
        <w:t>rderskaarten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050BF5" w:rsidRPr="007D1DC7">
        <w:rPr>
          <w:rFonts w:ascii="Verdana" w:hAnsi="Verdana"/>
        </w:rPr>
        <w:t>3</w:t>
      </w:r>
      <w:r w:rsidR="0036668D">
        <w:rPr>
          <w:rFonts w:ascii="Verdana" w:hAnsi="Verdana"/>
        </w:rPr>
        <w:t>8</w:t>
      </w:r>
    </w:p>
    <w:p w14:paraId="0BA7485D" w14:textId="397F64FF" w:rsidR="00B476B3" w:rsidRPr="007D1DC7" w:rsidRDefault="00B476B3">
      <w:pPr>
        <w:tabs>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2.5.2.1. Definitie</w:t>
      </w:r>
      <w:r w:rsidRPr="007D1DC7">
        <w:rPr>
          <w:rFonts w:ascii="Verdana" w:hAnsi="Verdana"/>
        </w:rPr>
        <w:tab/>
      </w:r>
      <w:r w:rsidRPr="007D1DC7">
        <w:rPr>
          <w:rFonts w:ascii="Verdana" w:hAnsi="Verdana"/>
        </w:rPr>
        <w:tab/>
      </w:r>
      <w:r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3</w:t>
      </w:r>
      <w:r w:rsidR="0036668D">
        <w:rPr>
          <w:rFonts w:ascii="Verdana" w:hAnsi="Verdana"/>
        </w:rPr>
        <w:t>8</w:t>
      </w:r>
    </w:p>
    <w:p w14:paraId="2B8FBEAD" w14:textId="60863B3D" w:rsidR="00B476B3" w:rsidRPr="007D1DC7" w:rsidRDefault="00B476B3">
      <w:pPr>
        <w:tabs>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2.5.2.2. Verlies, diefstal, defec</w:t>
      </w:r>
      <w:r w:rsidR="00050BF5" w:rsidRPr="007D1DC7">
        <w:rPr>
          <w:rFonts w:ascii="Verdana" w:hAnsi="Verdana"/>
        </w:rPr>
        <w:t>t of vernieuwing</w:t>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3</w:t>
      </w:r>
      <w:r w:rsidR="0036668D">
        <w:rPr>
          <w:rFonts w:ascii="Verdana" w:hAnsi="Verdana"/>
        </w:rPr>
        <w:t>9</w:t>
      </w:r>
    </w:p>
    <w:p w14:paraId="4492B0BD" w14:textId="1E5F68CE" w:rsidR="00B476B3" w:rsidRPr="007D1DC7" w:rsidRDefault="00B476B3">
      <w:pPr>
        <w:tabs>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 xml:space="preserve">2.5.2.3. Richtlijnen </w:t>
      </w:r>
      <w:r w:rsidR="00050BF5" w:rsidRPr="007D1DC7">
        <w:rPr>
          <w:rFonts w:ascii="Verdana" w:hAnsi="Verdana"/>
        </w:rPr>
        <w:t>inzake gebruik</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40</w:t>
      </w:r>
    </w:p>
    <w:p w14:paraId="4A931DD9" w14:textId="0B950344" w:rsidR="00B476B3" w:rsidRPr="007D1DC7" w:rsidRDefault="00B476B3">
      <w:pPr>
        <w:tabs>
          <w:tab w:val="left" w:pos="1276"/>
          <w:tab w:val="left" w:pos="1418"/>
        </w:tabs>
        <w:jc w:val="both"/>
        <w:rPr>
          <w:rFonts w:ascii="Verdana" w:hAnsi="Verdana"/>
        </w:rPr>
      </w:pPr>
      <w:r w:rsidRPr="007D1DC7">
        <w:rPr>
          <w:rFonts w:ascii="Verdana" w:hAnsi="Verdana"/>
        </w:rPr>
        <w:lastRenderedPageBreak/>
        <w:tab/>
      </w:r>
      <w:r w:rsidRPr="007D1DC7">
        <w:rPr>
          <w:rFonts w:ascii="Verdana" w:hAnsi="Verdana"/>
        </w:rPr>
        <w:tab/>
      </w:r>
      <w:r w:rsidRPr="007D1DC7">
        <w:rPr>
          <w:rFonts w:ascii="Verdana" w:hAnsi="Verdana"/>
        </w:rPr>
        <w:tab/>
        <w:t>2.5.2.4. Dubb</w:t>
      </w:r>
      <w:r w:rsidR="00050BF5" w:rsidRPr="007D1DC7">
        <w:rPr>
          <w:rFonts w:ascii="Verdana" w:hAnsi="Verdana"/>
        </w:rPr>
        <w:t>ele bemanning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41</w:t>
      </w:r>
    </w:p>
    <w:p w14:paraId="08ECE9D9" w14:textId="0553B8D8" w:rsidR="00B476B3" w:rsidRPr="007D1DC7" w:rsidRDefault="00B476B3">
      <w:pPr>
        <w:tabs>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2.5.2</w:t>
      </w:r>
      <w:r w:rsidR="00050BF5" w:rsidRPr="007D1DC7">
        <w:rPr>
          <w:rFonts w:ascii="Verdana" w:hAnsi="Verdana"/>
        </w:rPr>
        <w:t>.5. Controle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41</w:t>
      </w:r>
    </w:p>
    <w:p w14:paraId="03D3DF69" w14:textId="4F828A43" w:rsidR="00B476B3" w:rsidRPr="007D1DC7" w:rsidRDefault="00B476B3">
      <w:pPr>
        <w:tabs>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t>2.5.2.6. Pictogramme</w:t>
      </w:r>
      <w:r w:rsidR="00050BF5" w:rsidRPr="007D1DC7">
        <w:rPr>
          <w:rFonts w:ascii="Verdana" w:hAnsi="Verdana"/>
        </w:rPr>
        <w:t>n en afdrukken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36668D">
        <w:rPr>
          <w:rFonts w:ascii="Verdana" w:hAnsi="Verdana"/>
        </w:rPr>
        <w:t>43</w:t>
      </w:r>
    </w:p>
    <w:p w14:paraId="722E6DBF" w14:textId="33F7D289" w:rsidR="00D20A61" w:rsidRPr="007D1DC7" w:rsidRDefault="00B476B3" w:rsidP="00D20A61">
      <w:pPr>
        <w:ind w:left="1588" w:firstLine="2"/>
        <w:rPr>
          <w:rFonts w:ascii="Verdana" w:hAnsi="Verdana"/>
        </w:rPr>
      </w:pPr>
      <w:r w:rsidRPr="007D1DC7">
        <w:rPr>
          <w:rFonts w:ascii="Verdana" w:hAnsi="Verdana"/>
        </w:rPr>
        <w:t>2.5.2.7.</w:t>
      </w:r>
      <w:r w:rsidR="00D20A61" w:rsidRPr="007D1DC7">
        <w:rPr>
          <w:rFonts w:ascii="Verdana" w:hAnsi="Verdana"/>
        </w:rPr>
        <w:t xml:space="preserve"> </w:t>
      </w:r>
      <w:r w:rsidRPr="007D1DC7">
        <w:rPr>
          <w:rFonts w:ascii="Verdana" w:hAnsi="Verdana"/>
        </w:rPr>
        <w:t>Downloaden</w:t>
      </w:r>
      <w:r w:rsidR="007E536F" w:rsidRPr="007D1DC7">
        <w:rPr>
          <w:rFonts w:ascii="Verdana" w:hAnsi="Verdana"/>
        </w:rPr>
        <w:t>/</w:t>
      </w:r>
      <w:r w:rsidRPr="007D1DC7">
        <w:rPr>
          <w:rFonts w:ascii="Verdana" w:hAnsi="Verdana"/>
        </w:rPr>
        <w:t>bewaren gegevens digitach en best</w:t>
      </w:r>
      <w:r w:rsidR="00050BF5" w:rsidRPr="007D1DC7">
        <w:rPr>
          <w:rFonts w:ascii="Verdana" w:hAnsi="Verdana"/>
        </w:rPr>
        <w:t>uurderskaart</w:t>
      </w:r>
      <w:r w:rsidR="00050BF5" w:rsidRPr="007D1DC7">
        <w:rPr>
          <w:rFonts w:ascii="Verdana" w:hAnsi="Verdana"/>
        </w:rPr>
        <w:tab/>
      </w:r>
      <w:r w:rsidR="0036668D">
        <w:rPr>
          <w:rFonts w:ascii="Verdana" w:hAnsi="Verdana"/>
        </w:rPr>
        <w:t>46</w:t>
      </w:r>
      <w:r w:rsidR="00D20A61" w:rsidRPr="007D1DC7">
        <w:rPr>
          <w:rFonts w:ascii="Verdana" w:hAnsi="Verdana"/>
        </w:rPr>
        <w:t xml:space="preserve">           </w:t>
      </w:r>
    </w:p>
    <w:p w14:paraId="7A3537D6" w14:textId="08B26D0D" w:rsidR="00B476B3" w:rsidRPr="007D1DC7" w:rsidRDefault="00B476B3" w:rsidP="00D20A61">
      <w:pPr>
        <w:ind w:left="1588" w:firstLine="2"/>
        <w:jc w:val="both"/>
        <w:rPr>
          <w:rFonts w:ascii="Verdana" w:hAnsi="Verdana"/>
        </w:rPr>
      </w:pPr>
      <w:r w:rsidRPr="007D1DC7">
        <w:rPr>
          <w:rFonts w:ascii="Verdana" w:hAnsi="Verdana"/>
        </w:rPr>
        <w:t>2.5.2.7.1 op grond van nati</w:t>
      </w:r>
      <w:r w:rsidR="00050BF5" w:rsidRPr="007D1DC7">
        <w:rPr>
          <w:rFonts w:ascii="Verdana" w:hAnsi="Verdana"/>
        </w:rPr>
        <w:t>onale wetgeving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36668D">
        <w:rPr>
          <w:rFonts w:ascii="Verdana" w:hAnsi="Verdana"/>
        </w:rPr>
        <w:t>46</w:t>
      </w:r>
      <w:r w:rsidRPr="007D1DC7">
        <w:rPr>
          <w:rFonts w:ascii="Verdana" w:hAnsi="Verdana"/>
        </w:rPr>
        <w:t xml:space="preserve">      </w:t>
      </w:r>
    </w:p>
    <w:p w14:paraId="66AC0BE5" w14:textId="7C8A457B" w:rsidR="00B476B3" w:rsidRPr="007D1DC7" w:rsidRDefault="00B476B3" w:rsidP="00D20A61">
      <w:pPr>
        <w:jc w:val="both"/>
        <w:rPr>
          <w:rFonts w:ascii="Verdana" w:hAnsi="Verdana"/>
        </w:rPr>
      </w:pPr>
      <w:r w:rsidRPr="007D1DC7">
        <w:rPr>
          <w:rFonts w:ascii="Verdana" w:hAnsi="Verdana"/>
        </w:rPr>
        <w:t xml:space="preserve">2.6. </w:t>
      </w:r>
      <w:r w:rsidR="00D20A61" w:rsidRPr="007D1DC7">
        <w:rPr>
          <w:rFonts w:ascii="Verdana" w:hAnsi="Verdana"/>
        </w:rPr>
        <w:tab/>
      </w:r>
      <w:r w:rsidRPr="007D1DC7">
        <w:rPr>
          <w:rFonts w:ascii="Verdana" w:hAnsi="Verdana"/>
        </w:rPr>
        <w:t>Andere kaarten</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 xml:space="preserve">     </w:t>
      </w:r>
      <w:r w:rsidR="00050BF5" w:rsidRPr="007D1DC7">
        <w:rPr>
          <w:rFonts w:ascii="Verdana" w:hAnsi="Verdana"/>
        </w:rPr>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4</w:t>
      </w:r>
      <w:r w:rsidR="0036668D">
        <w:rPr>
          <w:rFonts w:ascii="Verdana" w:hAnsi="Verdana"/>
        </w:rPr>
        <w:t>8</w:t>
      </w:r>
    </w:p>
    <w:p w14:paraId="71513378" w14:textId="798B8C7B" w:rsidR="00B476B3" w:rsidRPr="007D1DC7" w:rsidRDefault="00B476B3" w:rsidP="00D20A61">
      <w:pPr>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2.6.1. Bedr</w:t>
      </w:r>
      <w:r w:rsidR="00050BF5" w:rsidRPr="007D1DC7">
        <w:rPr>
          <w:rFonts w:ascii="Verdana" w:hAnsi="Verdana"/>
        </w:rPr>
        <w:t>ijfskaarten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4</w:t>
      </w:r>
      <w:r w:rsidR="0036668D">
        <w:rPr>
          <w:rFonts w:ascii="Verdana" w:hAnsi="Verdana"/>
        </w:rPr>
        <w:t>8</w:t>
      </w:r>
    </w:p>
    <w:p w14:paraId="53307648" w14:textId="0739EB0B" w:rsidR="00B476B3" w:rsidRPr="007D1DC7" w:rsidRDefault="00B476B3" w:rsidP="00D20A61">
      <w:pPr>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2.6.2. Con</w:t>
      </w:r>
      <w:r w:rsidR="00050BF5" w:rsidRPr="007D1DC7">
        <w:rPr>
          <w:rFonts w:ascii="Verdana" w:hAnsi="Verdana"/>
        </w:rPr>
        <w:t>trolekaarten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4</w:t>
      </w:r>
      <w:r w:rsidR="0036668D">
        <w:rPr>
          <w:rFonts w:ascii="Verdana" w:hAnsi="Verdana"/>
        </w:rPr>
        <w:t>8</w:t>
      </w:r>
    </w:p>
    <w:p w14:paraId="05369362" w14:textId="541C5049" w:rsidR="00B476B3" w:rsidRPr="007D1DC7" w:rsidRDefault="00B476B3" w:rsidP="00D20A61">
      <w:pPr>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2.6.3. Werkp</w:t>
      </w:r>
      <w:r w:rsidR="00050BF5" w:rsidRPr="007D1DC7">
        <w:rPr>
          <w:rFonts w:ascii="Verdana" w:hAnsi="Verdana"/>
        </w:rPr>
        <w:t>laatskaarten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D20A61" w:rsidRPr="007D1DC7">
        <w:rPr>
          <w:rFonts w:ascii="Verdana" w:hAnsi="Verdana"/>
        </w:rPr>
        <w:tab/>
      </w:r>
      <w:r w:rsidR="00050BF5" w:rsidRPr="007D1DC7">
        <w:rPr>
          <w:rFonts w:ascii="Verdana" w:hAnsi="Verdana"/>
        </w:rPr>
        <w:t>4</w:t>
      </w:r>
      <w:r w:rsidR="0036668D">
        <w:rPr>
          <w:rFonts w:ascii="Verdana" w:hAnsi="Verdana"/>
        </w:rPr>
        <w:t>9</w:t>
      </w:r>
    </w:p>
    <w:p w14:paraId="19C0C74F" w14:textId="453F4F33"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 xml:space="preserve">2.7. </w:t>
      </w:r>
      <w:r w:rsidR="00D20A61" w:rsidRPr="007D1DC7">
        <w:rPr>
          <w:rFonts w:ascii="Verdana" w:hAnsi="Verdana"/>
        </w:rPr>
        <w:tab/>
      </w:r>
      <w:r w:rsidR="00D20A61" w:rsidRPr="007D1DC7">
        <w:rPr>
          <w:rFonts w:ascii="Verdana" w:hAnsi="Verdana"/>
        </w:rPr>
        <w:tab/>
      </w:r>
      <w:r w:rsidRPr="007D1DC7">
        <w:rPr>
          <w:rFonts w:ascii="Verdana" w:hAnsi="Verdana"/>
        </w:rPr>
        <w:t>Aanvraagproce</w:t>
      </w:r>
      <w:r w:rsidR="00050BF5" w:rsidRPr="007D1DC7">
        <w:rPr>
          <w:rFonts w:ascii="Verdana" w:hAnsi="Verdana"/>
        </w:rPr>
        <w:t>dure kaarten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36668D">
        <w:rPr>
          <w:rFonts w:ascii="Verdana" w:hAnsi="Verdana"/>
        </w:rPr>
        <w:t>50</w:t>
      </w:r>
    </w:p>
    <w:p w14:paraId="13AAD7BA" w14:textId="02D8F48D"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031CC8" w:rsidRPr="007D1DC7">
        <w:rPr>
          <w:rFonts w:ascii="Verdana" w:hAnsi="Verdana"/>
        </w:rPr>
        <w:tab/>
      </w:r>
      <w:r w:rsidRPr="007D1DC7">
        <w:rPr>
          <w:rFonts w:ascii="Verdana" w:hAnsi="Verdana"/>
        </w:rPr>
        <w:t xml:space="preserve">2.7.1. Aanvraagprocedure bestuurderskaart </w:t>
      </w:r>
      <w:r w:rsidR="00031CC8"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050BF5" w:rsidRPr="007D1DC7">
        <w:rPr>
          <w:rFonts w:ascii="Verdana" w:hAnsi="Verdana"/>
        </w:rPr>
        <w:t xml:space="preserve">           </w:t>
      </w:r>
      <w:r w:rsidR="00031CC8" w:rsidRPr="007D1DC7">
        <w:rPr>
          <w:rFonts w:ascii="Verdana" w:hAnsi="Verdana"/>
        </w:rPr>
        <w:tab/>
      </w:r>
      <w:r w:rsidR="00031CC8" w:rsidRPr="007D1DC7">
        <w:rPr>
          <w:rFonts w:ascii="Verdana" w:hAnsi="Verdana"/>
        </w:rPr>
        <w:tab/>
      </w:r>
      <w:r w:rsidR="001E67D0">
        <w:rPr>
          <w:rFonts w:ascii="Verdana" w:hAnsi="Verdana"/>
        </w:rPr>
        <w:t>50</w:t>
      </w:r>
    </w:p>
    <w:p w14:paraId="1C22ACA0" w14:textId="1BD34862"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2.7.1.1. Voorwaarden</w:t>
      </w:r>
      <w:r w:rsidR="00050BF5" w:rsidRPr="007D1DC7">
        <w:rPr>
          <w:rFonts w:ascii="Verdana" w:hAnsi="Verdana"/>
        </w:rPr>
        <w:t xml:space="preserve"> van toewijzing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50</w:t>
      </w:r>
    </w:p>
    <w:p w14:paraId="7945367C" w14:textId="503F986F"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2.7.1.2. Eerste aanvraag b</w:t>
      </w:r>
      <w:r w:rsidR="00050BF5" w:rsidRPr="007D1DC7">
        <w:rPr>
          <w:rFonts w:ascii="Verdana" w:hAnsi="Verdana"/>
        </w:rPr>
        <w:t>estuurderskaart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50</w:t>
      </w:r>
    </w:p>
    <w:p w14:paraId="6F48345F" w14:textId="0734F708"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2.7.1.3. Vernieuwing b</w:t>
      </w:r>
      <w:r w:rsidR="00050BF5" w:rsidRPr="007D1DC7">
        <w:rPr>
          <w:rFonts w:ascii="Verdana" w:hAnsi="Verdana"/>
        </w:rPr>
        <w:t>estuurderskaart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51</w:t>
      </w:r>
    </w:p>
    <w:p w14:paraId="400E0E22" w14:textId="26A477A0"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t xml:space="preserve">  </w:t>
      </w:r>
      <w:r w:rsidRPr="007D1DC7">
        <w:rPr>
          <w:rFonts w:ascii="Verdana" w:hAnsi="Verdana"/>
        </w:rPr>
        <w:tab/>
      </w:r>
      <w:r w:rsidRPr="007D1DC7">
        <w:rPr>
          <w:rFonts w:ascii="Verdana" w:hAnsi="Verdana"/>
        </w:rPr>
        <w:tab/>
      </w:r>
      <w:r w:rsidRPr="007D1DC7">
        <w:rPr>
          <w:rFonts w:ascii="Verdana" w:hAnsi="Verdana"/>
        </w:rPr>
        <w:tab/>
        <w:t>2.7.1.4. Vervanging b</w:t>
      </w:r>
      <w:r w:rsidR="00050BF5" w:rsidRPr="007D1DC7">
        <w:rPr>
          <w:rFonts w:ascii="Verdana" w:hAnsi="Verdana"/>
        </w:rPr>
        <w:t>estuurderskaart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52</w:t>
      </w:r>
    </w:p>
    <w:p w14:paraId="7640FE4C" w14:textId="022D60D4"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2.7.1.5. Uitwisseling b</w:t>
      </w:r>
      <w:r w:rsidR="00050BF5" w:rsidRPr="007D1DC7">
        <w:rPr>
          <w:rFonts w:ascii="Verdana" w:hAnsi="Verdana"/>
        </w:rPr>
        <w:t>estuurderskaart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52</w:t>
      </w:r>
    </w:p>
    <w:p w14:paraId="3668A28B" w14:textId="74E4789D"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031CC8" w:rsidRPr="007D1DC7">
        <w:rPr>
          <w:rFonts w:ascii="Verdana" w:hAnsi="Verdana"/>
        </w:rPr>
        <w:tab/>
      </w:r>
      <w:r w:rsidRPr="007D1DC7">
        <w:rPr>
          <w:rFonts w:ascii="Verdana" w:hAnsi="Verdana"/>
        </w:rPr>
        <w:t>2.7.2. Aanvraagprocedure</w:t>
      </w:r>
      <w:r w:rsidR="00050BF5" w:rsidRPr="007D1DC7">
        <w:rPr>
          <w:rFonts w:ascii="Verdana" w:hAnsi="Verdana"/>
        </w:rPr>
        <w:t xml:space="preserve"> bedrijfskaart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54</w:t>
      </w:r>
    </w:p>
    <w:p w14:paraId="67308EED" w14:textId="6F793DF3"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2.7.2.1. Voorwaarden</w:t>
      </w:r>
      <w:r w:rsidR="00050BF5" w:rsidRPr="007D1DC7">
        <w:rPr>
          <w:rFonts w:ascii="Verdana" w:hAnsi="Verdana"/>
        </w:rPr>
        <w:t xml:space="preserve"> van toewijzing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54</w:t>
      </w:r>
    </w:p>
    <w:p w14:paraId="4CE81188" w14:textId="2E47203C"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2.7.2.2. Eerste aanvraa</w:t>
      </w:r>
      <w:r w:rsidR="00050BF5" w:rsidRPr="007D1DC7">
        <w:rPr>
          <w:rFonts w:ascii="Verdana" w:hAnsi="Verdana"/>
        </w:rPr>
        <w:t>g bedrijfskaart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54</w:t>
      </w:r>
    </w:p>
    <w:p w14:paraId="7DF57CC6" w14:textId="01381B11"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2.7.2.3. Vernieuwing</w:t>
      </w:r>
      <w:r w:rsidR="00050BF5" w:rsidRPr="007D1DC7">
        <w:rPr>
          <w:rFonts w:ascii="Verdana" w:hAnsi="Verdana"/>
        </w:rPr>
        <w:t xml:space="preserve"> bedrijfskaart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54</w:t>
      </w:r>
    </w:p>
    <w:p w14:paraId="4DC0A71F" w14:textId="669D0882" w:rsidR="00B476B3" w:rsidRPr="007D1DC7" w:rsidRDefault="00B476B3">
      <w:pPr>
        <w:tabs>
          <w:tab w:val="left" w:pos="567"/>
          <w:tab w:val="left" w:pos="709"/>
          <w:tab w:val="left" w:pos="1276"/>
          <w:tab w:val="left" w:pos="1418"/>
        </w:tabs>
        <w:jc w:val="both"/>
        <w:rPr>
          <w:rFonts w:ascii="Verdana" w:hAnsi="Verdana"/>
        </w:rPr>
      </w:pP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2.7.2.4. Vervanging</w:t>
      </w:r>
      <w:r w:rsidR="00050BF5" w:rsidRPr="007D1DC7">
        <w:rPr>
          <w:rFonts w:ascii="Verdana" w:hAnsi="Verdana"/>
        </w:rPr>
        <w:t xml:space="preserve"> bedrijfskaart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55</w:t>
      </w:r>
    </w:p>
    <w:p w14:paraId="72D83F61" w14:textId="77777777" w:rsidR="00031CC8" w:rsidRPr="007D1DC7" w:rsidRDefault="00031CC8">
      <w:pPr>
        <w:pStyle w:val="Kop6"/>
        <w:rPr>
          <w:rFonts w:ascii="Verdana" w:hAnsi="Verdana"/>
          <w:sz w:val="20"/>
        </w:rPr>
      </w:pPr>
    </w:p>
    <w:p w14:paraId="6D045463" w14:textId="381AE11F" w:rsidR="00B476B3" w:rsidRPr="007D1DC7" w:rsidRDefault="00B476B3">
      <w:pPr>
        <w:pStyle w:val="Kop6"/>
        <w:rPr>
          <w:rFonts w:ascii="Verdana" w:hAnsi="Verdana"/>
          <w:sz w:val="20"/>
        </w:rPr>
      </w:pPr>
      <w:r w:rsidRPr="007D1DC7">
        <w:rPr>
          <w:rFonts w:ascii="Verdana" w:hAnsi="Verdana"/>
          <w:b/>
          <w:sz w:val="20"/>
        </w:rPr>
        <w:t>HOOFDSTUK III. Algemene v</w:t>
      </w:r>
      <w:r w:rsidR="00050BF5" w:rsidRPr="007D1DC7">
        <w:rPr>
          <w:rFonts w:ascii="Verdana" w:hAnsi="Verdana"/>
          <w:b/>
          <w:sz w:val="20"/>
        </w:rPr>
        <w:t>erplichtingen</w:t>
      </w:r>
      <w:r w:rsidR="00050BF5" w:rsidRPr="007D1DC7">
        <w:rPr>
          <w:rFonts w:ascii="Verdana" w:hAnsi="Verdana"/>
          <w:sz w:val="20"/>
        </w:rPr>
        <w:tab/>
      </w:r>
      <w:r w:rsidR="00050BF5" w:rsidRPr="007D1DC7">
        <w:rPr>
          <w:rFonts w:ascii="Verdana" w:hAnsi="Verdana"/>
          <w:sz w:val="20"/>
        </w:rPr>
        <w:tab/>
      </w:r>
      <w:r w:rsidR="00050BF5" w:rsidRPr="007D1DC7">
        <w:rPr>
          <w:rFonts w:ascii="Verdana" w:hAnsi="Verdana"/>
          <w:sz w:val="20"/>
        </w:rPr>
        <w:tab/>
      </w:r>
      <w:r w:rsidR="00050BF5" w:rsidRPr="007D1DC7">
        <w:rPr>
          <w:rFonts w:ascii="Verdana" w:hAnsi="Verdana"/>
          <w:sz w:val="20"/>
        </w:rPr>
        <w:tab/>
      </w:r>
      <w:r w:rsidR="00050BF5" w:rsidRPr="007D1DC7">
        <w:rPr>
          <w:rFonts w:ascii="Verdana" w:hAnsi="Verdana"/>
          <w:sz w:val="20"/>
        </w:rPr>
        <w:tab/>
        <w:t xml:space="preserve">           </w:t>
      </w:r>
      <w:r w:rsidR="00031CC8" w:rsidRPr="007D1DC7">
        <w:rPr>
          <w:rFonts w:ascii="Verdana" w:hAnsi="Verdana"/>
          <w:sz w:val="20"/>
        </w:rPr>
        <w:tab/>
      </w:r>
      <w:r w:rsidR="00031CC8" w:rsidRPr="007D1DC7">
        <w:rPr>
          <w:rFonts w:ascii="Verdana" w:hAnsi="Verdana"/>
          <w:sz w:val="20"/>
        </w:rPr>
        <w:tab/>
      </w:r>
      <w:r w:rsidR="00031CC8" w:rsidRPr="007D1DC7">
        <w:rPr>
          <w:rFonts w:ascii="Verdana" w:hAnsi="Verdana"/>
          <w:sz w:val="20"/>
        </w:rPr>
        <w:tab/>
      </w:r>
      <w:r w:rsidR="00031CC8" w:rsidRPr="007D1DC7">
        <w:rPr>
          <w:rFonts w:ascii="Verdana" w:hAnsi="Verdana"/>
          <w:sz w:val="20"/>
        </w:rPr>
        <w:tab/>
      </w:r>
      <w:r w:rsidR="00031CC8" w:rsidRPr="007D1DC7">
        <w:rPr>
          <w:rFonts w:ascii="Verdana" w:hAnsi="Verdana"/>
          <w:sz w:val="20"/>
        </w:rPr>
        <w:tab/>
      </w:r>
      <w:r w:rsidR="001E67D0">
        <w:rPr>
          <w:rFonts w:ascii="Verdana" w:hAnsi="Verdana"/>
          <w:sz w:val="20"/>
        </w:rPr>
        <w:t>56</w:t>
      </w:r>
    </w:p>
    <w:p w14:paraId="5A264663" w14:textId="77777777" w:rsidR="00031CC8" w:rsidRPr="007D1DC7" w:rsidRDefault="00031CC8" w:rsidP="00031CC8"/>
    <w:p w14:paraId="09671783" w14:textId="343F6AB0" w:rsidR="00B476B3" w:rsidRPr="007D1DC7" w:rsidRDefault="00B476B3">
      <w:pPr>
        <w:jc w:val="both"/>
        <w:rPr>
          <w:rFonts w:ascii="Verdana" w:hAnsi="Verdana"/>
        </w:rPr>
      </w:pPr>
      <w:r w:rsidRPr="007D1DC7">
        <w:rPr>
          <w:rFonts w:ascii="Verdana" w:hAnsi="Verdana"/>
        </w:rPr>
        <w:t>3.1.</w:t>
      </w:r>
      <w:r w:rsidR="00031CC8" w:rsidRPr="007D1DC7">
        <w:rPr>
          <w:rFonts w:ascii="Verdana" w:hAnsi="Verdana"/>
        </w:rPr>
        <w:tab/>
      </w:r>
      <w:r w:rsidRPr="007D1DC7">
        <w:rPr>
          <w:rFonts w:ascii="Verdana" w:hAnsi="Verdana"/>
        </w:rPr>
        <w:t>Algemene verplichtingen in hoofde va</w:t>
      </w:r>
      <w:r w:rsidR="00050BF5" w:rsidRPr="007D1DC7">
        <w:rPr>
          <w:rFonts w:ascii="Verdana" w:hAnsi="Verdana"/>
        </w:rPr>
        <w:t>n de onderneming</w:t>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1E67D0">
        <w:rPr>
          <w:rFonts w:ascii="Verdana" w:hAnsi="Verdana"/>
        </w:rPr>
        <w:t>56</w:t>
      </w:r>
    </w:p>
    <w:p w14:paraId="52FDC45F" w14:textId="7485C32B" w:rsidR="00B476B3" w:rsidRPr="007D1DC7" w:rsidRDefault="00B476B3">
      <w:pPr>
        <w:jc w:val="both"/>
        <w:rPr>
          <w:rFonts w:ascii="Verdana" w:hAnsi="Verdana"/>
        </w:rPr>
      </w:pPr>
      <w:r w:rsidRPr="007D1DC7">
        <w:rPr>
          <w:rFonts w:ascii="Verdana" w:hAnsi="Verdana"/>
        </w:rPr>
        <w:t xml:space="preserve">3.2. </w:t>
      </w:r>
      <w:r w:rsidR="00031CC8" w:rsidRPr="007D1DC7">
        <w:rPr>
          <w:rFonts w:ascii="Verdana" w:hAnsi="Verdana"/>
        </w:rPr>
        <w:tab/>
      </w:r>
      <w:r w:rsidRPr="007D1DC7">
        <w:rPr>
          <w:rFonts w:ascii="Verdana" w:hAnsi="Verdana"/>
        </w:rPr>
        <w:t>Algemene verplichtingen in hoofde van de bestuurder</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1E67D0">
        <w:rPr>
          <w:rFonts w:ascii="Verdana" w:hAnsi="Verdana"/>
        </w:rPr>
        <w:t>57</w:t>
      </w:r>
    </w:p>
    <w:p w14:paraId="6C634ACC" w14:textId="78AFB83D" w:rsidR="00B476B3" w:rsidRPr="007D1DC7" w:rsidRDefault="00B476B3">
      <w:pPr>
        <w:jc w:val="both"/>
        <w:rPr>
          <w:rFonts w:ascii="Verdana" w:hAnsi="Verdana"/>
        </w:rPr>
      </w:pPr>
      <w:r w:rsidRPr="007D1DC7">
        <w:rPr>
          <w:rFonts w:ascii="Verdana" w:hAnsi="Verdana"/>
        </w:rPr>
        <w:t xml:space="preserve">3.3. </w:t>
      </w:r>
      <w:r w:rsidR="00031CC8" w:rsidRPr="007D1DC7">
        <w:rPr>
          <w:rFonts w:ascii="Verdana" w:hAnsi="Verdana"/>
        </w:rPr>
        <w:tab/>
      </w:r>
      <w:r w:rsidRPr="007D1DC7">
        <w:rPr>
          <w:rFonts w:ascii="Verdana" w:hAnsi="Verdana"/>
        </w:rPr>
        <w:t>Medeverantwo</w:t>
      </w:r>
      <w:r w:rsidR="00050BF5" w:rsidRPr="007D1DC7">
        <w:rPr>
          <w:rFonts w:ascii="Verdana" w:hAnsi="Verdana"/>
        </w:rPr>
        <w:t>ordelijkheid</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57</w:t>
      </w:r>
    </w:p>
    <w:p w14:paraId="38396F98" w14:textId="77777777" w:rsidR="00031CC8" w:rsidRPr="007D1DC7" w:rsidRDefault="00031CC8">
      <w:pPr>
        <w:jc w:val="both"/>
        <w:rPr>
          <w:rFonts w:ascii="Verdana" w:hAnsi="Verdana"/>
        </w:rPr>
      </w:pPr>
    </w:p>
    <w:p w14:paraId="0E7ADAE3" w14:textId="77777777" w:rsidR="00031CC8" w:rsidRPr="007D1DC7" w:rsidRDefault="00031CC8">
      <w:pPr>
        <w:jc w:val="both"/>
        <w:rPr>
          <w:rFonts w:ascii="Verdana" w:hAnsi="Verdana"/>
        </w:rPr>
      </w:pPr>
    </w:p>
    <w:p w14:paraId="1A2BE094" w14:textId="5BB2F73D" w:rsidR="00B476B3" w:rsidRPr="007D1DC7" w:rsidRDefault="00B476B3">
      <w:pPr>
        <w:jc w:val="both"/>
        <w:rPr>
          <w:rFonts w:ascii="Verdana" w:hAnsi="Verdana"/>
        </w:rPr>
      </w:pPr>
      <w:r w:rsidRPr="007D1DC7">
        <w:rPr>
          <w:rFonts w:ascii="Verdana" w:hAnsi="Verdana"/>
          <w:b/>
        </w:rPr>
        <w:t>HOOFDSTUK IV</w:t>
      </w:r>
      <w:r w:rsidR="00050BF5" w:rsidRPr="007D1DC7">
        <w:rPr>
          <w:rFonts w:ascii="Verdana" w:hAnsi="Verdana"/>
          <w:b/>
        </w:rPr>
        <w:t>. Controle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1E67D0">
        <w:rPr>
          <w:rFonts w:ascii="Verdana" w:hAnsi="Verdana"/>
        </w:rPr>
        <w:t>57</w:t>
      </w:r>
    </w:p>
    <w:p w14:paraId="20534464" w14:textId="77777777" w:rsidR="00031CC8" w:rsidRPr="007D1DC7" w:rsidRDefault="00031CC8">
      <w:pPr>
        <w:jc w:val="both"/>
        <w:rPr>
          <w:rFonts w:ascii="Verdana" w:hAnsi="Verdana"/>
        </w:rPr>
      </w:pPr>
    </w:p>
    <w:p w14:paraId="357373C4" w14:textId="45DB0370" w:rsidR="00B476B3" w:rsidRPr="007D1DC7" w:rsidRDefault="00B476B3">
      <w:pPr>
        <w:jc w:val="both"/>
        <w:rPr>
          <w:rFonts w:ascii="Verdana" w:hAnsi="Verdana"/>
        </w:rPr>
      </w:pPr>
      <w:r w:rsidRPr="007D1DC7">
        <w:rPr>
          <w:rFonts w:ascii="Verdana" w:hAnsi="Verdana"/>
        </w:rPr>
        <w:t xml:space="preserve">4.1. </w:t>
      </w:r>
      <w:r w:rsidR="00031CC8" w:rsidRPr="007D1DC7">
        <w:rPr>
          <w:rFonts w:ascii="Verdana" w:hAnsi="Verdana"/>
        </w:rPr>
        <w:tab/>
      </w:r>
      <w:r w:rsidRPr="007D1DC7">
        <w:rPr>
          <w:rFonts w:ascii="Verdana" w:hAnsi="Verdana"/>
        </w:rPr>
        <w:t>Contro</w:t>
      </w:r>
      <w:r w:rsidR="00050BF5" w:rsidRPr="007D1DC7">
        <w:rPr>
          <w:rFonts w:ascii="Verdana" w:hAnsi="Verdana"/>
        </w:rPr>
        <w:t>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9E600A">
        <w:rPr>
          <w:rFonts w:ascii="Verdana" w:hAnsi="Verdana"/>
        </w:rPr>
        <w:t>57</w:t>
      </w:r>
    </w:p>
    <w:p w14:paraId="292CEBF7" w14:textId="2211C23C" w:rsidR="00B476B3" w:rsidRPr="007D1DC7" w:rsidRDefault="00B476B3">
      <w:pPr>
        <w:jc w:val="both"/>
        <w:rPr>
          <w:rFonts w:ascii="Verdana" w:hAnsi="Verdana"/>
        </w:rPr>
      </w:pPr>
      <w:r w:rsidRPr="007D1DC7">
        <w:rPr>
          <w:rFonts w:ascii="Verdana" w:hAnsi="Verdana"/>
        </w:rPr>
        <w:t xml:space="preserve">4.2. </w:t>
      </w:r>
      <w:r w:rsidR="00031CC8" w:rsidRPr="007D1DC7">
        <w:rPr>
          <w:rFonts w:ascii="Verdana" w:hAnsi="Verdana"/>
        </w:rPr>
        <w:tab/>
      </w:r>
      <w:r w:rsidRPr="007D1DC7">
        <w:rPr>
          <w:rFonts w:ascii="Verdana" w:hAnsi="Verdana"/>
        </w:rPr>
        <w:t xml:space="preserve">Draagwijdte bevoegdheid </w:t>
      </w:r>
      <w:r w:rsidR="00050BF5" w:rsidRPr="007D1DC7">
        <w:rPr>
          <w:rFonts w:ascii="Verdana" w:hAnsi="Verdana"/>
        </w:rPr>
        <w:t>controledienst</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50BF5" w:rsidRPr="007D1DC7">
        <w:rPr>
          <w:rFonts w:ascii="Verdana" w:hAnsi="Verdana"/>
        </w:rPr>
        <w:t>5</w:t>
      </w:r>
      <w:r w:rsidR="009E600A">
        <w:rPr>
          <w:rFonts w:ascii="Verdana" w:hAnsi="Verdana"/>
        </w:rPr>
        <w:t>8</w:t>
      </w:r>
    </w:p>
    <w:p w14:paraId="3B651A54" w14:textId="46D6D22B" w:rsidR="00B476B3" w:rsidRPr="007D1DC7" w:rsidRDefault="00B476B3" w:rsidP="00031CC8">
      <w:pPr>
        <w:ind w:left="1117" w:firstLine="397"/>
        <w:jc w:val="both"/>
        <w:rPr>
          <w:rFonts w:ascii="Verdana" w:hAnsi="Verdana"/>
        </w:rPr>
      </w:pPr>
      <w:r w:rsidRPr="007D1DC7">
        <w:rPr>
          <w:rFonts w:ascii="Verdana" w:hAnsi="Verdana"/>
        </w:rPr>
        <w:t>4.2.1. Controle o</w:t>
      </w:r>
      <w:r w:rsidR="00050BF5" w:rsidRPr="007D1DC7">
        <w:rPr>
          <w:rFonts w:ascii="Verdana" w:hAnsi="Verdana"/>
        </w:rPr>
        <w:t>nder de weg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50BF5" w:rsidRPr="007D1DC7">
        <w:rPr>
          <w:rFonts w:ascii="Verdana" w:hAnsi="Verdana"/>
        </w:rPr>
        <w:t>5</w:t>
      </w:r>
      <w:r w:rsidR="009E600A">
        <w:rPr>
          <w:rFonts w:ascii="Verdana" w:hAnsi="Verdana"/>
        </w:rPr>
        <w:t>8</w:t>
      </w:r>
    </w:p>
    <w:p w14:paraId="30AFD9D0" w14:textId="32BB6FC4" w:rsidR="00B476B3" w:rsidRPr="007D1DC7" w:rsidRDefault="00B476B3" w:rsidP="00031CC8">
      <w:pPr>
        <w:ind w:left="1117" w:right="-92" w:firstLine="397"/>
        <w:jc w:val="both"/>
        <w:rPr>
          <w:rFonts w:ascii="Verdana" w:hAnsi="Verdana"/>
        </w:rPr>
      </w:pPr>
      <w:r w:rsidRPr="007D1DC7">
        <w:rPr>
          <w:rFonts w:ascii="Verdana" w:hAnsi="Verdana"/>
        </w:rPr>
        <w:t>4.2.2. Controle op de bedrijfszetel</w:t>
      </w:r>
      <w:r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50BF5" w:rsidRPr="007D1DC7">
        <w:rPr>
          <w:rFonts w:ascii="Verdana" w:hAnsi="Verdana"/>
        </w:rPr>
        <w:tab/>
        <w:t xml:space="preserve">                     </w:t>
      </w:r>
      <w:r w:rsidR="00031CC8" w:rsidRPr="007D1DC7">
        <w:rPr>
          <w:rFonts w:ascii="Verdana" w:hAnsi="Verdana"/>
        </w:rPr>
        <w:tab/>
      </w:r>
      <w:r w:rsidR="00050BF5" w:rsidRPr="007D1DC7">
        <w:rPr>
          <w:rFonts w:ascii="Verdana" w:hAnsi="Verdana"/>
        </w:rPr>
        <w:t>5</w:t>
      </w:r>
      <w:r w:rsidR="009E600A">
        <w:rPr>
          <w:rFonts w:ascii="Verdana" w:hAnsi="Verdana"/>
        </w:rPr>
        <w:t>9</w:t>
      </w:r>
    </w:p>
    <w:p w14:paraId="6543DD79" w14:textId="722D4371" w:rsidR="00B476B3" w:rsidRPr="007D1DC7" w:rsidRDefault="00B476B3" w:rsidP="00031CC8">
      <w:pPr>
        <w:jc w:val="both"/>
        <w:rPr>
          <w:rFonts w:ascii="Verdana" w:hAnsi="Verdana"/>
        </w:rPr>
      </w:pPr>
      <w:r w:rsidRPr="007D1DC7">
        <w:rPr>
          <w:rFonts w:ascii="Verdana" w:hAnsi="Verdana"/>
        </w:rPr>
        <w:t xml:space="preserve">4.3. </w:t>
      </w:r>
      <w:r w:rsidR="00031CC8" w:rsidRPr="007D1DC7">
        <w:rPr>
          <w:rFonts w:ascii="Verdana" w:hAnsi="Verdana"/>
        </w:rPr>
        <w:tab/>
      </w:r>
      <w:r w:rsidRPr="007D1DC7">
        <w:rPr>
          <w:rFonts w:ascii="Verdana" w:hAnsi="Verdana"/>
        </w:rPr>
        <w:t>Procedure bij het vaststellen</w:t>
      </w:r>
      <w:r w:rsidR="00050BF5" w:rsidRPr="007D1DC7">
        <w:rPr>
          <w:rFonts w:ascii="Verdana" w:hAnsi="Verdana"/>
        </w:rPr>
        <w:t xml:space="preserve"> van inbreuken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9E600A">
        <w:rPr>
          <w:rFonts w:ascii="Verdana" w:hAnsi="Verdana"/>
        </w:rPr>
        <w:t>60</w:t>
      </w:r>
    </w:p>
    <w:p w14:paraId="77944DC9" w14:textId="375C8C8C" w:rsidR="00B476B3" w:rsidRPr="007D1DC7" w:rsidRDefault="00B476B3" w:rsidP="00031CC8">
      <w:pPr>
        <w:ind w:left="1440" w:firstLine="74"/>
        <w:jc w:val="both"/>
        <w:rPr>
          <w:rFonts w:ascii="Verdana" w:hAnsi="Verdana"/>
        </w:rPr>
      </w:pPr>
      <w:r w:rsidRPr="007D1DC7">
        <w:rPr>
          <w:rFonts w:ascii="Verdana" w:hAnsi="Verdana"/>
        </w:rPr>
        <w:t>4.3.1.Minnelijk</w:t>
      </w:r>
      <w:r w:rsidR="00050BF5" w:rsidRPr="007D1DC7">
        <w:rPr>
          <w:rFonts w:ascii="Verdana" w:hAnsi="Verdana"/>
        </w:rPr>
        <w:t>e schikking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9E600A">
        <w:rPr>
          <w:rFonts w:ascii="Verdana" w:hAnsi="Verdana"/>
        </w:rPr>
        <w:t>60</w:t>
      </w:r>
    </w:p>
    <w:p w14:paraId="0F790844" w14:textId="3A3D2F7E" w:rsidR="00B476B3" w:rsidRPr="007D1DC7" w:rsidRDefault="00B476B3" w:rsidP="00031CC8">
      <w:pPr>
        <w:ind w:left="1366" w:firstLine="148"/>
        <w:jc w:val="both"/>
        <w:rPr>
          <w:rFonts w:ascii="Verdana" w:hAnsi="Verdana"/>
        </w:rPr>
      </w:pPr>
      <w:r w:rsidRPr="007D1DC7">
        <w:rPr>
          <w:rFonts w:ascii="Verdana" w:hAnsi="Verdana"/>
        </w:rPr>
        <w:t>4.3.1.1. Aard en gevolgen van de min</w:t>
      </w:r>
      <w:r w:rsidR="00050BF5" w:rsidRPr="007D1DC7">
        <w:rPr>
          <w:rFonts w:ascii="Verdana" w:hAnsi="Verdana"/>
        </w:rPr>
        <w:t>nelijke schikking</w:t>
      </w:r>
      <w:r w:rsidR="00050BF5" w:rsidRPr="007D1DC7">
        <w:rPr>
          <w:rFonts w:ascii="Verdana" w:hAnsi="Verdana"/>
        </w:rPr>
        <w:tab/>
      </w:r>
      <w:r w:rsidR="00050BF5"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9E600A">
        <w:rPr>
          <w:rFonts w:ascii="Verdana" w:hAnsi="Verdana"/>
        </w:rPr>
        <w:t>60</w:t>
      </w:r>
    </w:p>
    <w:p w14:paraId="313ED014" w14:textId="06B89470" w:rsidR="00B476B3" w:rsidRPr="007D1DC7" w:rsidRDefault="00B476B3" w:rsidP="00031CC8">
      <w:pPr>
        <w:ind w:left="1292" w:firstLine="222"/>
        <w:jc w:val="both"/>
        <w:rPr>
          <w:rFonts w:ascii="Verdana" w:hAnsi="Verdana"/>
        </w:rPr>
      </w:pPr>
      <w:r w:rsidRPr="007D1DC7">
        <w:rPr>
          <w:rFonts w:ascii="Verdana" w:hAnsi="Verdana"/>
        </w:rPr>
        <w:t>4.3.1.2. Bedragen van de onmi</w:t>
      </w:r>
      <w:r w:rsidR="00050BF5" w:rsidRPr="007D1DC7">
        <w:rPr>
          <w:rFonts w:ascii="Verdana" w:hAnsi="Verdana"/>
        </w:rPr>
        <w:t>ddellijke inning</w:t>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9E600A">
        <w:rPr>
          <w:rFonts w:ascii="Verdana" w:hAnsi="Verdana"/>
        </w:rPr>
        <w:t>60</w:t>
      </w:r>
    </w:p>
    <w:p w14:paraId="51C14BA8" w14:textId="3D4DDD6E" w:rsidR="00B476B3" w:rsidRPr="007D1DC7" w:rsidRDefault="00031CC8" w:rsidP="00031CC8">
      <w:pPr>
        <w:ind w:left="1218" w:firstLine="296"/>
        <w:jc w:val="both"/>
        <w:rPr>
          <w:rFonts w:ascii="Verdana" w:hAnsi="Verdana"/>
        </w:rPr>
      </w:pPr>
      <w:r w:rsidRPr="007D1DC7">
        <w:rPr>
          <w:rFonts w:ascii="Verdana" w:hAnsi="Verdana"/>
        </w:rPr>
        <w:t>4</w:t>
      </w:r>
      <w:r w:rsidR="00B476B3" w:rsidRPr="007D1DC7">
        <w:rPr>
          <w:rFonts w:ascii="Verdana" w:hAnsi="Verdana"/>
        </w:rPr>
        <w:t>.3.1.3. B</w:t>
      </w:r>
      <w:r w:rsidR="00050BF5" w:rsidRPr="007D1DC7">
        <w:rPr>
          <w:rFonts w:ascii="Verdana" w:hAnsi="Verdana"/>
        </w:rPr>
        <w:t>etaalmiddelen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9E600A">
        <w:rPr>
          <w:rFonts w:ascii="Verdana" w:hAnsi="Verdana"/>
        </w:rPr>
        <w:t>74</w:t>
      </w:r>
    </w:p>
    <w:p w14:paraId="7F80554D" w14:textId="0E2139C5" w:rsidR="00B476B3" w:rsidRPr="007D1DC7" w:rsidRDefault="00B476B3" w:rsidP="00031CC8">
      <w:pPr>
        <w:ind w:left="1117" w:firstLine="397"/>
        <w:jc w:val="both"/>
        <w:rPr>
          <w:rFonts w:ascii="Verdana" w:hAnsi="Verdana"/>
        </w:rPr>
      </w:pPr>
      <w:r w:rsidRPr="007D1DC7">
        <w:rPr>
          <w:rFonts w:ascii="Verdana" w:hAnsi="Verdana"/>
        </w:rPr>
        <w:t>4.3.2. Proce</w:t>
      </w:r>
      <w:r w:rsidR="00050BF5" w:rsidRPr="007D1DC7">
        <w:rPr>
          <w:rFonts w:ascii="Verdana" w:hAnsi="Verdana"/>
        </w:rPr>
        <w:t xml:space="preserve">s-verbaal </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75</w:t>
      </w:r>
    </w:p>
    <w:p w14:paraId="7955730A" w14:textId="14F8914A" w:rsidR="00031CC8" w:rsidRPr="007D1DC7" w:rsidRDefault="00B476B3" w:rsidP="00031CC8">
      <w:pPr>
        <w:ind w:left="1117" w:firstLine="397"/>
        <w:jc w:val="both"/>
        <w:rPr>
          <w:rFonts w:ascii="Verdana" w:hAnsi="Verdana"/>
        </w:rPr>
      </w:pPr>
      <w:r w:rsidRPr="007D1DC7">
        <w:rPr>
          <w:rFonts w:ascii="Verdana" w:hAnsi="Verdana"/>
        </w:rPr>
        <w:t>4.3.2.1. Wat is een proces-verbaal ?</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 xml:space="preserve">        </w:t>
      </w:r>
      <w:r w:rsidR="00050BF5" w:rsidRPr="007D1DC7">
        <w:rPr>
          <w:rFonts w:ascii="Verdana" w:hAnsi="Verdana"/>
        </w:rPr>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75</w:t>
      </w:r>
      <w:r w:rsidR="00050BF5" w:rsidRPr="007D1DC7">
        <w:rPr>
          <w:rFonts w:ascii="Verdana" w:hAnsi="Verdana"/>
        </w:rPr>
        <w:t xml:space="preserve"> </w:t>
      </w:r>
    </w:p>
    <w:p w14:paraId="5E2B4170" w14:textId="7DD67CE3" w:rsidR="00B476B3" w:rsidRPr="007D1DC7" w:rsidRDefault="00050BF5" w:rsidP="00031CC8">
      <w:pPr>
        <w:ind w:left="1117" w:firstLine="397"/>
        <w:jc w:val="both"/>
        <w:rPr>
          <w:rFonts w:ascii="Verdana" w:hAnsi="Verdana"/>
        </w:rPr>
      </w:pPr>
      <w:r w:rsidRPr="007D1DC7">
        <w:rPr>
          <w:rFonts w:ascii="Verdana" w:hAnsi="Verdana"/>
        </w:rPr>
        <w:t>4.3.2.2. Procedure</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75</w:t>
      </w:r>
    </w:p>
    <w:p w14:paraId="3C7A5ACD" w14:textId="52FF04BE" w:rsidR="00050BF5" w:rsidRPr="007D1DC7" w:rsidRDefault="00050BF5" w:rsidP="00031CC8">
      <w:pPr>
        <w:ind w:left="1366" w:firstLine="148"/>
        <w:jc w:val="both"/>
        <w:rPr>
          <w:rFonts w:ascii="Verdana" w:hAnsi="Verdana"/>
        </w:rPr>
      </w:pPr>
      <w:r w:rsidRPr="007D1DC7">
        <w:rPr>
          <w:rFonts w:ascii="Verdana" w:hAnsi="Verdana"/>
        </w:rPr>
        <w:t>4.3.3. Harmonisatie op Europees niveau</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7E536F" w:rsidRPr="007D1DC7">
        <w:rPr>
          <w:rFonts w:ascii="Verdana" w:hAnsi="Verdana"/>
        </w:rPr>
        <w:tab/>
      </w:r>
      <w:r w:rsidR="007E536F" w:rsidRPr="007D1DC7">
        <w:rPr>
          <w:rFonts w:ascii="Verdana" w:hAnsi="Verdana"/>
        </w:rPr>
        <w:tab/>
      </w:r>
      <w:r w:rsidR="00A73522">
        <w:rPr>
          <w:rFonts w:ascii="Verdana" w:hAnsi="Verdana"/>
        </w:rPr>
        <w:t>76</w:t>
      </w:r>
    </w:p>
    <w:p w14:paraId="3CFA40A4" w14:textId="77777777" w:rsidR="00B476B3" w:rsidRPr="007D1DC7" w:rsidRDefault="00B476B3">
      <w:pPr>
        <w:ind w:left="720"/>
        <w:jc w:val="both"/>
        <w:rPr>
          <w:rFonts w:ascii="Verdana" w:hAnsi="Verdana"/>
        </w:rPr>
      </w:pPr>
      <w:r w:rsidRPr="007D1DC7">
        <w:rPr>
          <w:rFonts w:ascii="Verdana" w:hAnsi="Verdana"/>
        </w:rPr>
        <w:tab/>
      </w:r>
      <w:r w:rsidRPr="007D1DC7">
        <w:rPr>
          <w:rFonts w:ascii="Verdana" w:hAnsi="Verdana"/>
        </w:rPr>
        <w:tab/>
      </w:r>
    </w:p>
    <w:p w14:paraId="678EA912" w14:textId="2C6662AE" w:rsidR="00B476B3" w:rsidRPr="007D1DC7" w:rsidRDefault="00B476B3">
      <w:pPr>
        <w:pStyle w:val="Kop6"/>
        <w:rPr>
          <w:rFonts w:ascii="Verdana" w:hAnsi="Verdana"/>
          <w:sz w:val="20"/>
        </w:rPr>
      </w:pPr>
      <w:r w:rsidRPr="007D1DC7">
        <w:rPr>
          <w:rFonts w:ascii="Verdana" w:hAnsi="Verdana"/>
          <w:b/>
          <w:sz w:val="20"/>
        </w:rPr>
        <w:t>HOOFDSTUK V. An</w:t>
      </w:r>
      <w:r w:rsidR="00050BF5" w:rsidRPr="007D1DC7">
        <w:rPr>
          <w:rFonts w:ascii="Verdana" w:hAnsi="Verdana"/>
          <w:b/>
          <w:sz w:val="20"/>
        </w:rPr>
        <w:t>dere landen</w:t>
      </w:r>
      <w:r w:rsidR="00050BF5" w:rsidRPr="007D1DC7">
        <w:rPr>
          <w:rFonts w:ascii="Verdana" w:hAnsi="Verdana"/>
          <w:sz w:val="20"/>
        </w:rPr>
        <w:tab/>
      </w:r>
      <w:r w:rsidR="00050BF5" w:rsidRPr="007D1DC7">
        <w:rPr>
          <w:rFonts w:ascii="Verdana" w:hAnsi="Verdana"/>
          <w:sz w:val="20"/>
        </w:rPr>
        <w:tab/>
      </w:r>
      <w:r w:rsidR="00050BF5" w:rsidRPr="007D1DC7">
        <w:rPr>
          <w:rFonts w:ascii="Verdana" w:hAnsi="Verdana"/>
          <w:sz w:val="20"/>
        </w:rPr>
        <w:tab/>
      </w:r>
      <w:r w:rsidR="00050BF5" w:rsidRPr="007D1DC7">
        <w:rPr>
          <w:rFonts w:ascii="Verdana" w:hAnsi="Verdana"/>
          <w:sz w:val="20"/>
        </w:rPr>
        <w:tab/>
      </w:r>
      <w:r w:rsidR="00050BF5" w:rsidRPr="007D1DC7">
        <w:rPr>
          <w:rFonts w:ascii="Verdana" w:hAnsi="Verdana"/>
          <w:sz w:val="20"/>
        </w:rPr>
        <w:tab/>
      </w:r>
      <w:r w:rsidR="00050BF5" w:rsidRPr="007D1DC7">
        <w:rPr>
          <w:rFonts w:ascii="Verdana" w:hAnsi="Verdana"/>
          <w:sz w:val="20"/>
        </w:rPr>
        <w:tab/>
      </w:r>
      <w:r w:rsidR="00050BF5" w:rsidRPr="007D1DC7">
        <w:rPr>
          <w:rFonts w:ascii="Verdana" w:hAnsi="Verdana"/>
          <w:sz w:val="20"/>
        </w:rPr>
        <w:tab/>
        <w:t xml:space="preserve">           </w:t>
      </w:r>
      <w:r w:rsidR="00031CC8" w:rsidRPr="007D1DC7">
        <w:rPr>
          <w:rFonts w:ascii="Verdana" w:hAnsi="Verdana"/>
          <w:sz w:val="20"/>
        </w:rPr>
        <w:tab/>
      </w:r>
      <w:r w:rsidR="00031CC8" w:rsidRPr="007D1DC7">
        <w:rPr>
          <w:rFonts w:ascii="Verdana" w:hAnsi="Verdana"/>
          <w:sz w:val="20"/>
        </w:rPr>
        <w:tab/>
      </w:r>
      <w:r w:rsidR="00031CC8" w:rsidRPr="007D1DC7">
        <w:rPr>
          <w:rFonts w:ascii="Verdana" w:hAnsi="Verdana"/>
          <w:sz w:val="20"/>
        </w:rPr>
        <w:tab/>
      </w:r>
      <w:r w:rsidR="00031CC8" w:rsidRPr="007D1DC7">
        <w:rPr>
          <w:rFonts w:ascii="Verdana" w:hAnsi="Verdana"/>
          <w:sz w:val="20"/>
        </w:rPr>
        <w:tab/>
      </w:r>
      <w:r w:rsidR="00031CC8" w:rsidRPr="007D1DC7">
        <w:rPr>
          <w:rFonts w:ascii="Verdana" w:hAnsi="Verdana"/>
          <w:sz w:val="20"/>
        </w:rPr>
        <w:tab/>
      </w:r>
      <w:r w:rsidR="00031CC8" w:rsidRPr="007D1DC7">
        <w:rPr>
          <w:rFonts w:ascii="Verdana" w:hAnsi="Verdana"/>
          <w:sz w:val="20"/>
        </w:rPr>
        <w:tab/>
      </w:r>
      <w:r w:rsidR="00A73522">
        <w:rPr>
          <w:rFonts w:ascii="Verdana" w:hAnsi="Verdana"/>
          <w:sz w:val="20"/>
        </w:rPr>
        <w:t>76</w:t>
      </w:r>
    </w:p>
    <w:p w14:paraId="66F8FB0B" w14:textId="77777777" w:rsidR="00031CC8" w:rsidRPr="007D1DC7" w:rsidRDefault="00031CC8" w:rsidP="00031CC8"/>
    <w:p w14:paraId="78C3B739" w14:textId="63FAF882" w:rsidR="00B476B3" w:rsidRPr="007D1DC7" w:rsidRDefault="00B476B3">
      <w:pPr>
        <w:jc w:val="both"/>
        <w:rPr>
          <w:rFonts w:ascii="Verdana" w:hAnsi="Verdana"/>
        </w:rPr>
      </w:pPr>
      <w:r w:rsidRPr="007D1DC7">
        <w:rPr>
          <w:rFonts w:ascii="Verdana" w:hAnsi="Verdana"/>
        </w:rPr>
        <w:t>5.1.</w:t>
      </w:r>
      <w:r w:rsidR="00031CC8" w:rsidRPr="007D1DC7">
        <w:rPr>
          <w:rFonts w:ascii="Verdana" w:hAnsi="Verdana"/>
        </w:rPr>
        <w:tab/>
      </w:r>
      <w:r w:rsidR="00050BF5" w:rsidRPr="007D1DC7">
        <w:rPr>
          <w:rFonts w:ascii="Verdana" w:hAnsi="Verdana"/>
        </w:rPr>
        <w:t>Frankrijk</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76</w:t>
      </w:r>
    </w:p>
    <w:p w14:paraId="07590AEF" w14:textId="668895CD" w:rsidR="00B476B3" w:rsidRPr="007D1DC7" w:rsidRDefault="00031CC8" w:rsidP="00031CC8">
      <w:pPr>
        <w:ind w:left="1191" w:firstLine="397"/>
        <w:jc w:val="both"/>
        <w:rPr>
          <w:rFonts w:ascii="Verdana" w:hAnsi="Verdana"/>
        </w:rPr>
      </w:pPr>
      <w:r w:rsidRPr="007D1DC7">
        <w:rPr>
          <w:rFonts w:ascii="Verdana" w:hAnsi="Verdana"/>
        </w:rPr>
        <w:t>5</w:t>
      </w:r>
      <w:r w:rsidR="00B476B3" w:rsidRPr="007D1DC7">
        <w:rPr>
          <w:rFonts w:ascii="Verdana" w:hAnsi="Verdana"/>
        </w:rPr>
        <w:t>.1.1. Cont</w:t>
      </w:r>
      <w:r w:rsidR="00050BF5" w:rsidRPr="007D1DC7">
        <w:rPr>
          <w:rFonts w:ascii="Verdana" w:hAnsi="Verdana"/>
        </w:rPr>
        <w:t>rolediensten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A73522">
        <w:rPr>
          <w:rFonts w:ascii="Verdana" w:hAnsi="Verdana"/>
        </w:rPr>
        <w:t>76</w:t>
      </w:r>
    </w:p>
    <w:p w14:paraId="7E0524CC" w14:textId="2715898A" w:rsidR="00B476B3" w:rsidRPr="007D1DC7" w:rsidRDefault="00031CC8" w:rsidP="00031CC8">
      <w:pPr>
        <w:ind w:left="1191" w:right="-92" w:firstLine="397"/>
        <w:jc w:val="both"/>
        <w:rPr>
          <w:rFonts w:ascii="Verdana" w:hAnsi="Verdana"/>
        </w:rPr>
      </w:pPr>
      <w:r w:rsidRPr="007D1DC7">
        <w:rPr>
          <w:rFonts w:ascii="Verdana" w:hAnsi="Verdana"/>
        </w:rPr>
        <w:t>5</w:t>
      </w:r>
      <w:r w:rsidR="00B476B3" w:rsidRPr="007D1DC7">
        <w:rPr>
          <w:rFonts w:ascii="Verdana" w:hAnsi="Verdana"/>
        </w:rPr>
        <w:t>.1.2. Bevoegdheden controlediens</w:t>
      </w:r>
      <w:r w:rsidR="00050BF5" w:rsidRPr="007D1DC7">
        <w:rPr>
          <w:rFonts w:ascii="Verdana" w:hAnsi="Verdana"/>
        </w:rPr>
        <w:t>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Pr="007D1DC7">
        <w:rPr>
          <w:rFonts w:ascii="Verdana" w:hAnsi="Verdana"/>
        </w:rPr>
        <w:tab/>
      </w:r>
      <w:r w:rsidR="00A73522">
        <w:rPr>
          <w:rFonts w:ascii="Verdana" w:hAnsi="Verdana"/>
        </w:rPr>
        <w:t>77</w:t>
      </w:r>
    </w:p>
    <w:p w14:paraId="2661AC3C" w14:textId="26123C71"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5.1.3. Afwikkelin</w:t>
      </w:r>
      <w:r w:rsidR="00050BF5" w:rsidRPr="007D1DC7">
        <w:rPr>
          <w:rFonts w:ascii="Verdana" w:hAnsi="Verdana"/>
        </w:rPr>
        <w:t>g overtreding</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77</w:t>
      </w:r>
    </w:p>
    <w:p w14:paraId="0C1932AC" w14:textId="068A2D28"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5.1.3.1. De Minnelij</w:t>
      </w:r>
      <w:r w:rsidR="00050BF5" w:rsidRPr="007D1DC7">
        <w:rPr>
          <w:rFonts w:ascii="Verdana" w:hAnsi="Verdana"/>
        </w:rPr>
        <w:t xml:space="preserve">ke schikking </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77</w:t>
      </w:r>
    </w:p>
    <w:p w14:paraId="3DB99ECA" w14:textId="365E24A7" w:rsidR="00031CC8"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5.1.3.2. Het pro</w:t>
      </w:r>
      <w:r w:rsidR="00050BF5" w:rsidRPr="007D1DC7">
        <w:rPr>
          <w:rFonts w:ascii="Verdana" w:hAnsi="Verdana"/>
        </w:rPr>
        <w:t xml:space="preserve">ces verbaal </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77</w:t>
      </w:r>
    </w:p>
    <w:p w14:paraId="150D8EF7" w14:textId="20FA8F6C" w:rsidR="00031CC8" w:rsidRPr="007D1DC7" w:rsidRDefault="00B476B3" w:rsidP="00031CC8">
      <w:pPr>
        <w:ind w:left="1191" w:firstLine="397"/>
        <w:jc w:val="both"/>
        <w:rPr>
          <w:rFonts w:ascii="Verdana" w:hAnsi="Verdana"/>
        </w:rPr>
      </w:pPr>
      <w:r w:rsidRPr="007D1DC7">
        <w:rPr>
          <w:rFonts w:ascii="Verdana" w:hAnsi="Verdana"/>
        </w:rPr>
        <w:lastRenderedPageBreak/>
        <w:t>5.1.4. Boetebedragen</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50BF5" w:rsidRPr="007D1DC7">
        <w:rPr>
          <w:rFonts w:ascii="Verdana" w:hAnsi="Verdana"/>
        </w:rPr>
        <w:t>7</w:t>
      </w:r>
      <w:r w:rsidR="00A73522">
        <w:rPr>
          <w:rFonts w:ascii="Verdana" w:hAnsi="Verdana"/>
        </w:rPr>
        <w:t>9</w:t>
      </w:r>
    </w:p>
    <w:p w14:paraId="44325C91" w14:textId="5C25AFBF" w:rsidR="00B476B3" w:rsidRPr="007D1DC7" w:rsidRDefault="00B476B3" w:rsidP="00031CC8">
      <w:pPr>
        <w:jc w:val="both"/>
        <w:rPr>
          <w:rFonts w:ascii="Verdana" w:hAnsi="Verdana"/>
        </w:rPr>
      </w:pPr>
      <w:r w:rsidRPr="007D1DC7">
        <w:rPr>
          <w:rFonts w:ascii="Verdana" w:hAnsi="Verdana"/>
        </w:rPr>
        <w:t>5.2.</w:t>
      </w:r>
      <w:r w:rsidR="00031CC8" w:rsidRPr="007D1DC7">
        <w:rPr>
          <w:rFonts w:ascii="Verdana" w:hAnsi="Verdana"/>
        </w:rPr>
        <w:tab/>
      </w:r>
      <w:r w:rsidR="00050BF5" w:rsidRPr="007D1DC7">
        <w:rPr>
          <w:rFonts w:ascii="Verdana" w:hAnsi="Verdana"/>
        </w:rPr>
        <w:t>Duitsland</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80</w:t>
      </w:r>
    </w:p>
    <w:p w14:paraId="5B16016A" w14:textId="4874F038" w:rsidR="00B476B3" w:rsidRPr="007D1DC7" w:rsidRDefault="00B476B3" w:rsidP="00031CC8">
      <w:pPr>
        <w:ind w:left="1191" w:firstLine="397"/>
        <w:jc w:val="both"/>
        <w:rPr>
          <w:rFonts w:ascii="Verdana" w:hAnsi="Verdana"/>
        </w:rPr>
      </w:pPr>
      <w:r w:rsidRPr="007D1DC7">
        <w:rPr>
          <w:rFonts w:ascii="Verdana" w:hAnsi="Verdana"/>
        </w:rPr>
        <w:t>5.2.1.Controlediensten</w:t>
      </w:r>
      <w:r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80</w:t>
      </w:r>
    </w:p>
    <w:p w14:paraId="76411812" w14:textId="0928ECB6" w:rsidR="00B476B3" w:rsidRPr="007D1DC7" w:rsidRDefault="00031CC8" w:rsidP="00031CC8">
      <w:pPr>
        <w:ind w:left="1191" w:firstLine="397"/>
        <w:jc w:val="both"/>
        <w:rPr>
          <w:rFonts w:ascii="Verdana" w:hAnsi="Verdana"/>
        </w:rPr>
      </w:pPr>
      <w:r w:rsidRPr="007D1DC7">
        <w:rPr>
          <w:rFonts w:ascii="Verdana" w:hAnsi="Verdana"/>
        </w:rPr>
        <w:t>5</w:t>
      </w:r>
      <w:r w:rsidR="00B476B3" w:rsidRPr="007D1DC7">
        <w:rPr>
          <w:rFonts w:ascii="Verdana" w:hAnsi="Verdana"/>
        </w:rPr>
        <w:t>.2.2. bevoegdheden co</w:t>
      </w:r>
      <w:r w:rsidR="00050BF5" w:rsidRPr="007D1DC7">
        <w:rPr>
          <w:rFonts w:ascii="Verdana" w:hAnsi="Verdana"/>
        </w:rPr>
        <w:t>ntrolediensten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Pr="007D1DC7">
        <w:rPr>
          <w:rFonts w:ascii="Verdana" w:hAnsi="Verdana"/>
        </w:rPr>
        <w:tab/>
      </w:r>
      <w:r w:rsidRPr="007D1DC7">
        <w:rPr>
          <w:rFonts w:ascii="Verdana" w:hAnsi="Verdana"/>
        </w:rPr>
        <w:tab/>
      </w:r>
      <w:r w:rsidRPr="007D1DC7">
        <w:rPr>
          <w:rFonts w:ascii="Verdana" w:hAnsi="Verdana"/>
        </w:rPr>
        <w:tab/>
      </w:r>
      <w:r w:rsidR="00A73522">
        <w:rPr>
          <w:rFonts w:ascii="Verdana" w:hAnsi="Verdana"/>
        </w:rPr>
        <w:t>80</w:t>
      </w:r>
    </w:p>
    <w:p w14:paraId="3A455F34" w14:textId="218B9DDD" w:rsidR="00B476B3" w:rsidRPr="007D1DC7" w:rsidRDefault="00B476B3" w:rsidP="00031CC8">
      <w:pPr>
        <w:ind w:left="1191" w:firstLine="397"/>
        <w:jc w:val="both"/>
        <w:rPr>
          <w:rFonts w:ascii="Verdana" w:hAnsi="Verdana"/>
          <w:snapToGrid w:val="0"/>
        </w:rPr>
      </w:pPr>
      <w:r w:rsidRPr="007D1DC7">
        <w:rPr>
          <w:rFonts w:ascii="Verdana" w:hAnsi="Verdana"/>
        </w:rPr>
        <w:t>5.2.3. Afwikkeling overtreding</w:t>
      </w:r>
      <w:r w:rsidR="00050BF5" w:rsidRPr="007D1DC7">
        <w:rPr>
          <w:rFonts w:ascii="Verdana" w:hAnsi="Verdana"/>
          <w:snapToGrid w:val="0"/>
        </w:rPr>
        <w:tab/>
      </w:r>
      <w:r w:rsidR="00050BF5" w:rsidRPr="007D1DC7">
        <w:rPr>
          <w:rFonts w:ascii="Verdana" w:hAnsi="Verdana"/>
          <w:snapToGrid w:val="0"/>
        </w:rPr>
        <w:tab/>
        <w:t xml:space="preserve">           </w:t>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t xml:space="preserve"> </w:t>
      </w:r>
      <w:r w:rsidR="00050BF5" w:rsidRPr="007D1DC7">
        <w:rPr>
          <w:rFonts w:ascii="Verdana" w:hAnsi="Verdana"/>
          <w:snapToGrid w:val="0"/>
        </w:rPr>
        <w:tab/>
        <w:t xml:space="preserve">           </w:t>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A73522">
        <w:rPr>
          <w:rFonts w:ascii="Verdana" w:hAnsi="Verdana"/>
          <w:snapToGrid w:val="0"/>
        </w:rPr>
        <w:t>81</w:t>
      </w:r>
    </w:p>
    <w:p w14:paraId="126220B1" w14:textId="74BC7D92" w:rsidR="00B476B3" w:rsidRPr="007D1DC7" w:rsidRDefault="00031CC8" w:rsidP="00031CC8">
      <w:pPr>
        <w:ind w:left="1191" w:firstLine="397"/>
        <w:jc w:val="both"/>
        <w:rPr>
          <w:rFonts w:ascii="Verdana" w:hAnsi="Verdana"/>
          <w:snapToGrid w:val="0"/>
        </w:rPr>
      </w:pPr>
      <w:r w:rsidRPr="007D1DC7">
        <w:rPr>
          <w:rFonts w:ascii="Verdana" w:hAnsi="Verdana"/>
          <w:snapToGrid w:val="0"/>
        </w:rPr>
        <w:t>5</w:t>
      </w:r>
      <w:r w:rsidR="00B476B3" w:rsidRPr="007D1DC7">
        <w:rPr>
          <w:rFonts w:ascii="Verdana" w:hAnsi="Verdana"/>
          <w:snapToGrid w:val="0"/>
        </w:rPr>
        <w:t>.2.3.1. De Waarschuwi</w:t>
      </w:r>
      <w:r w:rsidR="00050BF5" w:rsidRPr="007D1DC7">
        <w:rPr>
          <w:rFonts w:ascii="Verdana" w:hAnsi="Verdana"/>
          <w:snapToGrid w:val="0"/>
        </w:rPr>
        <w:t>ng (Verwarnung)</w:t>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t xml:space="preserve">           </w:t>
      </w:r>
      <w:r w:rsidRPr="007D1DC7">
        <w:rPr>
          <w:rFonts w:ascii="Verdana" w:hAnsi="Verdana"/>
          <w:snapToGrid w:val="0"/>
        </w:rPr>
        <w:tab/>
      </w:r>
      <w:r w:rsidRPr="007D1DC7">
        <w:rPr>
          <w:rFonts w:ascii="Verdana" w:hAnsi="Verdana"/>
          <w:snapToGrid w:val="0"/>
        </w:rPr>
        <w:tab/>
      </w:r>
      <w:r w:rsidRPr="007D1DC7">
        <w:rPr>
          <w:rFonts w:ascii="Verdana" w:hAnsi="Verdana"/>
          <w:snapToGrid w:val="0"/>
        </w:rPr>
        <w:tab/>
      </w:r>
      <w:r w:rsidR="00A73522">
        <w:rPr>
          <w:rFonts w:ascii="Verdana" w:hAnsi="Verdana"/>
          <w:snapToGrid w:val="0"/>
        </w:rPr>
        <w:t>81</w:t>
      </w:r>
    </w:p>
    <w:p w14:paraId="598CCEC3" w14:textId="5004665F" w:rsidR="00B476B3" w:rsidRPr="007D1DC7" w:rsidRDefault="00B476B3" w:rsidP="00031CC8">
      <w:pPr>
        <w:ind w:left="1191" w:firstLine="397"/>
        <w:jc w:val="both"/>
        <w:rPr>
          <w:rFonts w:ascii="Verdana" w:hAnsi="Verdana"/>
          <w:snapToGrid w:val="0"/>
        </w:rPr>
      </w:pPr>
      <w:r w:rsidRPr="007D1DC7">
        <w:rPr>
          <w:rFonts w:ascii="Verdana" w:hAnsi="Verdana"/>
          <w:snapToGrid w:val="0"/>
        </w:rPr>
        <w:t>5.2.3.2. De Bu</w:t>
      </w:r>
      <w:r w:rsidRPr="007D1DC7">
        <w:rPr>
          <w:rFonts w:ascii="Verdana" w:hAnsi="Verdana"/>
          <w:snapToGrid w:val="0"/>
        </w:rPr>
        <w:sym w:font="Symbol" w:char="F062"/>
      </w:r>
      <w:r w:rsidR="00050BF5" w:rsidRPr="007D1DC7">
        <w:rPr>
          <w:rFonts w:ascii="Verdana" w:hAnsi="Verdana"/>
          <w:snapToGrid w:val="0"/>
        </w:rPr>
        <w:t>geldprocedure</w:t>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t xml:space="preserve">           </w:t>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A73522">
        <w:rPr>
          <w:rFonts w:ascii="Verdana" w:hAnsi="Verdana"/>
          <w:snapToGrid w:val="0"/>
        </w:rPr>
        <w:t>81</w:t>
      </w:r>
      <w:r w:rsidRPr="007D1DC7">
        <w:rPr>
          <w:rFonts w:ascii="Verdana" w:hAnsi="Verdana"/>
          <w:snapToGrid w:val="0"/>
        </w:rPr>
        <w:tab/>
      </w:r>
      <w:r w:rsidRPr="007D1DC7">
        <w:rPr>
          <w:rFonts w:ascii="Verdana" w:hAnsi="Verdana"/>
          <w:snapToGrid w:val="0"/>
        </w:rPr>
        <w:tab/>
        <w:t>5.2.4. Bo</w:t>
      </w:r>
      <w:r w:rsidR="00050BF5" w:rsidRPr="007D1DC7">
        <w:rPr>
          <w:rFonts w:ascii="Verdana" w:hAnsi="Verdana"/>
          <w:snapToGrid w:val="0"/>
        </w:rPr>
        <w:t xml:space="preserve">etebedragen </w:t>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t xml:space="preserve">           </w:t>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7E536F" w:rsidRPr="007D1DC7">
        <w:rPr>
          <w:rFonts w:ascii="Verdana" w:hAnsi="Verdana"/>
          <w:snapToGrid w:val="0"/>
        </w:rPr>
        <w:tab/>
      </w:r>
      <w:r w:rsidR="00A73522">
        <w:rPr>
          <w:rFonts w:ascii="Verdana" w:hAnsi="Verdana"/>
          <w:snapToGrid w:val="0"/>
        </w:rPr>
        <w:t>81</w:t>
      </w:r>
    </w:p>
    <w:p w14:paraId="09E4EBFB" w14:textId="4DDE8291" w:rsidR="00B476B3" w:rsidRPr="007D1DC7" w:rsidRDefault="00B476B3">
      <w:pPr>
        <w:jc w:val="both"/>
        <w:rPr>
          <w:rFonts w:ascii="Verdana" w:hAnsi="Verdana"/>
          <w:snapToGrid w:val="0"/>
        </w:rPr>
      </w:pPr>
      <w:r w:rsidRPr="007D1DC7">
        <w:rPr>
          <w:rFonts w:ascii="Verdana" w:hAnsi="Verdana"/>
          <w:snapToGrid w:val="0"/>
        </w:rPr>
        <w:t>5.3.</w:t>
      </w:r>
      <w:r w:rsidR="00031CC8" w:rsidRPr="007D1DC7">
        <w:rPr>
          <w:rFonts w:ascii="Verdana" w:hAnsi="Verdana"/>
          <w:snapToGrid w:val="0"/>
        </w:rPr>
        <w:tab/>
      </w:r>
      <w:r w:rsidR="00050BF5" w:rsidRPr="007D1DC7">
        <w:rPr>
          <w:rFonts w:ascii="Verdana" w:hAnsi="Verdana"/>
          <w:snapToGrid w:val="0"/>
        </w:rPr>
        <w:t>Nederland</w:t>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t xml:space="preserve">           </w:t>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A73522">
        <w:rPr>
          <w:rFonts w:ascii="Verdana" w:hAnsi="Verdana"/>
          <w:snapToGrid w:val="0"/>
        </w:rPr>
        <w:t>83</w:t>
      </w:r>
    </w:p>
    <w:p w14:paraId="2E3DA732" w14:textId="43F3AEB4" w:rsidR="00B476B3" w:rsidRPr="007D1DC7" w:rsidRDefault="00B476B3">
      <w:pPr>
        <w:jc w:val="both"/>
        <w:rPr>
          <w:rFonts w:ascii="Verdana" w:hAnsi="Verdana"/>
          <w:snapToGrid w:val="0"/>
        </w:rPr>
      </w:pPr>
      <w:r w:rsidRPr="007D1DC7">
        <w:rPr>
          <w:rFonts w:ascii="Verdana" w:hAnsi="Verdana"/>
          <w:snapToGrid w:val="0"/>
        </w:rPr>
        <w:tab/>
      </w:r>
      <w:r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Pr="007D1DC7">
        <w:rPr>
          <w:rFonts w:ascii="Verdana" w:hAnsi="Verdana"/>
          <w:snapToGrid w:val="0"/>
        </w:rPr>
        <w:t>5.3.1. Cont</w:t>
      </w:r>
      <w:r w:rsidR="00050BF5" w:rsidRPr="007D1DC7">
        <w:rPr>
          <w:rFonts w:ascii="Verdana" w:hAnsi="Verdana"/>
          <w:snapToGrid w:val="0"/>
        </w:rPr>
        <w:t>rolediensten</w:t>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t xml:space="preserve">           </w:t>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00A73522">
        <w:rPr>
          <w:rFonts w:ascii="Verdana" w:hAnsi="Verdana"/>
          <w:snapToGrid w:val="0"/>
        </w:rPr>
        <w:t>83</w:t>
      </w:r>
    </w:p>
    <w:p w14:paraId="0E43E6AF" w14:textId="36FD0EFA" w:rsidR="00B476B3" w:rsidRPr="007D1DC7" w:rsidRDefault="00031CC8">
      <w:pPr>
        <w:jc w:val="both"/>
        <w:rPr>
          <w:rFonts w:ascii="Verdana" w:hAnsi="Verdana"/>
        </w:rPr>
      </w:pPr>
      <w:r w:rsidRPr="007D1DC7">
        <w:rPr>
          <w:rFonts w:ascii="Verdana" w:hAnsi="Verdana"/>
          <w:snapToGrid w:val="0"/>
        </w:rPr>
        <w:tab/>
      </w:r>
      <w:r w:rsidRPr="007D1DC7">
        <w:rPr>
          <w:rFonts w:ascii="Verdana" w:hAnsi="Verdana"/>
          <w:snapToGrid w:val="0"/>
        </w:rPr>
        <w:tab/>
      </w:r>
      <w:r w:rsidRPr="007D1DC7">
        <w:rPr>
          <w:rFonts w:ascii="Verdana" w:hAnsi="Verdana"/>
          <w:snapToGrid w:val="0"/>
        </w:rPr>
        <w:tab/>
      </w:r>
      <w:r w:rsidRPr="007D1DC7">
        <w:rPr>
          <w:rFonts w:ascii="Verdana" w:hAnsi="Verdana"/>
          <w:snapToGrid w:val="0"/>
        </w:rPr>
        <w:tab/>
        <w:t>5</w:t>
      </w:r>
      <w:r w:rsidR="00B476B3" w:rsidRPr="007D1DC7">
        <w:rPr>
          <w:rFonts w:ascii="Verdana" w:hAnsi="Verdana"/>
          <w:snapToGrid w:val="0"/>
        </w:rPr>
        <w:t xml:space="preserve">.3.2. </w:t>
      </w:r>
      <w:r w:rsidR="00B476B3" w:rsidRPr="007D1DC7">
        <w:rPr>
          <w:rFonts w:ascii="Verdana" w:hAnsi="Verdana"/>
        </w:rPr>
        <w:t>Draagwijdte bevoegdheid c</w:t>
      </w:r>
      <w:r w:rsidR="00050BF5" w:rsidRPr="007D1DC7">
        <w:rPr>
          <w:rFonts w:ascii="Verdana" w:hAnsi="Verdana"/>
        </w:rPr>
        <w:t>ontrolediensten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Pr="007D1DC7">
        <w:rPr>
          <w:rFonts w:ascii="Verdana" w:hAnsi="Verdana"/>
        </w:rPr>
        <w:tab/>
      </w:r>
      <w:r w:rsidR="00A73522">
        <w:rPr>
          <w:rFonts w:ascii="Verdana" w:hAnsi="Verdana"/>
        </w:rPr>
        <w:t>83</w:t>
      </w:r>
    </w:p>
    <w:p w14:paraId="5DF57FEB" w14:textId="7BBF167E" w:rsidR="00B476B3" w:rsidRPr="007D1DC7" w:rsidRDefault="00B476B3">
      <w:pPr>
        <w:jc w:val="both"/>
        <w:rPr>
          <w:rFonts w:ascii="Verdana" w:hAnsi="Verdana"/>
          <w:snapToGrid w:val="0"/>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5.3.3. Verlo</w:t>
      </w:r>
      <w:r w:rsidR="00050BF5" w:rsidRPr="007D1DC7">
        <w:rPr>
          <w:rFonts w:ascii="Verdana" w:hAnsi="Verdana"/>
        </w:rPr>
        <w:t>op procedure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83</w:t>
      </w:r>
    </w:p>
    <w:p w14:paraId="2E394AFD" w14:textId="189E3EE2" w:rsidR="00B476B3" w:rsidRPr="007D1DC7" w:rsidRDefault="00B476B3">
      <w:pPr>
        <w:rPr>
          <w:rFonts w:ascii="Verdana" w:hAnsi="Verdana"/>
        </w:rPr>
      </w:pPr>
      <w:r w:rsidRPr="007D1DC7">
        <w:rPr>
          <w:rFonts w:ascii="Verdana" w:hAnsi="Verdana"/>
          <w:snapToGrid w:val="0"/>
        </w:rPr>
        <w:tab/>
      </w:r>
      <w:r w:rsidRPr="007D1DC7">
        <w:rPr>
          <w:rFonts w:ascii="Verdana" w:hAnsi="Verdana"/>
          <w:snapToGrid w:val="0"/>
        </w:rPr>
        <w:tab/>
      </w:r>
      <w:r w:rsidR="00031CC8" w:rsidRPr="007D1DC7">
        <w:rPr>
          <w:rFonts w:ascii="Verdana" w:hAnsi="Verdana"/>
          <w:snapToGrid w:val="0"/>
        </w:rPr>
        <w:tab/>
      </w:r>
      <w:r w:rsidR="00031CC8" w:rsidRPr="007D1DC7">
        <w:rPr>
          <w:rFonts w:ascii="Verdana" w:hAnsi="Verdana"/>
          <w:snapToGrid w:val="0"/>
        </w:rPr>
        <w:tab/>
      </w:r>
      <w:r w:rsidRPr="007D1DC7">
        <w:rPr>
          <w:rFonts w:ascii="Verdana" w:hAnsi="Verdana"/>
          <w:snapToGrid w:val="0"/>
        </w:rPr>
        <w:t>5.3.4. Boetebedragen naargelang de e</w:t>
      </w:r>
      <w:r w:rsidR="00050BF5" w:rsidRPr="007D1DC7">
        <w:rPr>
          <w:rFonts w:ascii="Verdana" w:hAnsi="Verdana"/>
          <w:snapToGrid w:val="0"/>
        </w:rPr>
        <w:t xml:space="preserve">rnst van de inbreuk           </w:t>
      </w:r>
      <w:r w:rsidR="00031CC8" w:rsidRPr="007D1DC7">
        <w:rPr>
          <w:rFonts w:ascii="Verdana" w:hAnsi="Verdana"/>
          <w:snapToGrid w:val="0"/>
        </w:rPr>
        <w:tab/>
      </w:r>
      <w:r w:rsidR="00031CC8" w:rsidRPr="007D1DC7">
        <w:rPr>
          <w:rFonts w:ascii="Verdana" w:hAnsi="Verdana"/>
          <w:snapToGrid w:val="0"/>
        </w:rPr>
        <w:tab/>
      </w:r>
      <w:r w:rsidR="00A73522">
        <w:rPr>
          <w:rFonts w:ascii="Verdana" w:hAnsi="Verdana"/>
          <w:snapToGrid w:val="0"/>
        </w:rPr>
        <w:t>84</w:t>
      </w:r>
    </w:p>
    <w:p w14:paraId="66FEA5F9" w14:textId="1A280612" w:rsidR="00B476B3" w:rsidRPr="007D1DC7" w:rsidRDefault="00031CC8">
      <w:pPr>
        <w:jc w:val="both"/>
        <w:rPr>
          <w:rFonts w:ascii="Verdana" w:hAnsi="Verdana"/>
        </w:rPr>
      </w:pPr>
      <w:r w:rsidRPr="007D1DC7">
        <w:rPr>
          <w:rFonts w:ascii="Verdana" w:hAnsi="Verdana"/>
        </w:rPr>
        <w:t>5</w:t>
      </w:r>
      <w:r w:rsidR="00B476B3" w:rsidRPr="007D1DC7">
        <w:rPr>
          <w:rFonts w:ascii="Verdana" w:hAnsi="Verdana"/>
        </w:rPr>
        <w:t>.4.</w:t>
      </w:r>
      <w:r w:rsidRPr="007D1DC7">
        <w:rPr>
          <w:rFonts w:ascii="Verdana" w:hAnsi="Verdana"/>
        </w:rPr>
        <w:tab/>
      </w:r>
      <w:r w:rsidR="00B476B3" w:rsidRPr="007D1DC7">
        <w:rPr>
          <w:rFonts w:ascii="Verdana" w:hAnsi="Verdana"/>
        </w:rPr>
        <w:t>Groot</w:t>
      </w:r>
      <w:r w:rsidR="00050BF5" w:rsidRPr="007D1DC7">
        <w:rPr>
          <w:rFonts w:ascii="Verdana" w:hAnsi="Verdana"/>
        </w:rPr>
        <w:t>-Britta</w:t>
      </w:r>
      <w:r w:rsidR="007F101F" w:rsidRPr="007D1DC7">
        <w:rPr>
          <w:rFonts w:ascii="Verdana" w:hAnsi="Verdana"/>
        </w:rPr>
        <w:t>n</w:t>
      </w:r>
      <w:r w:rsidR="00050BF5" w:rsidRPr="007D1DC7">
        <w:rPr>
          <w:rFonts w:ascii="Verdana" w:hAnsi="Verdana"/>
        </w:rPr>
        <w:t>nië</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A73522">
        <w:rPr>
          <w:rFonts w:ascii="Verdana" w:hAnsi="Verdana"/>
        </w:rPr>
        <w:t>87</w:t>
      </w:r>
    </w:p>
    <w:p w14:paraId="52322808" w14:textId="31E74CE6" w:rsidR="00B476B3" w:rsidRPr="007D1DC7" w:rsidRDefault="00031CC8" w:rsidP="00031CC8">
      <w:pPr>
        <w:ind w:left="1191" w:firstLine="397"/>
        <w:jc w:val="both"/>
        <w:rPr>
          <w:rFonts w:ascii="Verdana" w:hAnsi="Verdana"/>
          <w:snapToGrid w:val="0"/>
        </w:rPr>
      </w:pPr>
      <w:r w:rsidRPr="007D1DC7">
        <w:rPr>
          <w:rFonts w:ascii="Verdana" w:hAnsi="Verdana"/>
        </w:rPr>
        <w:t>5</w:t>
      </w:r>
      <w:r w:rsidR="00B476B3" w:rsidRPr="007D1DC7">
        <w:rPr>
          <w:rFonts w:ascii="Verdana" w:hAnsi="Verdana"/>
        </w:rPr>
        <w:t xml:space="preserve">.4.1. </w:t>
      </w:r>
      <w:r w:rsidR="00B476B3" w:rsidRPr="007D1DC7">
        <w:rPr>
          <w:rFonts w:ascii="Verdana" w:hAnsi="Verdana"/>
          <w:snapToGrid w:val="0"/>
        </w:rPr>
        <w:t>Cont</w:t>
      </w:r>
      <w:r w:rsidR="00050BF5" w:rsidRPr="007D1DC7">
        <w:rPr>
          <w:rFonts w:ascii="Verdana" w:hAnsi="Verdana"/>
          <w:snapToGrid w:val="0"/>
        </w:rPr>
        <w:t>rolediensten</w:t>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r>
      <w:r w:rsidR="00050BF5" w:rsidRPr="007D1DC7">
        <w:rPr>
          <w:rFonts w:ascii="Verdana" w:hAnsi="Verdana"/>
          <w:snapToGrid w:val="0"/>
        </w:rPr>
        <w:tab/>
        <w:t xml:space="preserve">           </w:t>
      </w:r>
      <w:r w:rsidRPr="007D1DC7">
        <w:rPr>
          <w:rFonts w:ascii="Verdana" w:hAnsi="Verdana"/>
          <w:snapToGrid w:val="0"/>
        </w:rPr>
        <w:tab/>
      </w:r>
      <w:r w:rsidRPr="007D1DC7">
        <w:rPr>
          <w:rFonts w:ascii="Verdana" w:hAnsi="Verdana"/>
          <w:snapToGrid w:val="0"/>
        </w:rPr>
        <w:tab/>
      </w:r>
      <w:r w:rsidRPr="007D1DC7">
        <w:rPr>
          <w:rFonts w:ascii="Verdana" w:hAnsi="Verdana"/>
          <w:snapToGrid w:val="0"/>
        </w:rPr>
        <w:tab/>
      </w:r>
      <w:r w:rsidRPr="007D1DC7">
        <w:rPr>
          <w:rFonts w:ascii="Verdana" w:hAnsi="Verdana"/>
          <w:snapToGrid w:val="0"/>
        </w:rPr>
        <w:tab/>
      </w:r>
      <w:r w:rsidRPr="007D1DC7">
        <w:rPr>
          <w:rFonts w:ascii="Verdana" w:hAnsi="Verdana"/>
          <w:snapToGrid w:val="0"/>
        </w:rPr>
        <w:tab/>
      </w:r>
      <w:r w:rsidR="00A73522">
        <w:rPr>
          <w:rFonts w:ascii="Verdana" w:hAnsi="Verdana"/>
          <w:snapToGrid w:val="0"/>
        </w:rPr>
        <w:t>87</w:t>
      </w:r>
    </w:p>
    <w:p w14:paraId="6936AE4B" w14:textId="6819BD81"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5.4.2. Draagwijdte bevoegdheid c</w:t>
      </w:r>
      <w:r w:rsidR="00050BF5" w:rsidRPr="007D1DC7">
        <w:rPr>
          <w:rFonts w:ascii="Verdana" w:hAnsi="Verdana"/>
        </w:rPr>
        <w:t>ontrolediensten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A73522">
        <w:rPr>
          <w:rFonts w:ascii="Verdana" w:hAnsi="Verdana"/>
        </w:rPr>
        <w:t>87</w:t>
      </w:r>
    </w:p>
    <w:p w14:paraId="71C968F5" w14:textId="494AD8CD" w:rsidR="00B476B3" w:rsidRPr="007D1DC7" w:rsidRDefault="00B476B3">
      <w:pPr>
        <w:jc w:val="both"/>
        <w:rPr>
          <w:rFonts w:ascii="Verdana" w:hAnsi="Verdana"/>
        </w:rPr>
      </w:pPr>
      <w:r w:rsidRPr="007D1DC7">
        <w:rPr>
          <w:rFonts w:ascii="Verdana" w:hAnsi="Verdana"/>
          <w:b/>
        </w:rPr>
        <w:tab/>
      </w:r>
      <w:r w:rsidRPr="007D1DC7">
        <w:rPr>
          <w:rFonts w:ascii="Verdana" w:hAnsi="Verdana"/>
          <w:b/>
        </w:rPr>
        <w:tab/>
      </w:r>
      <w:r w:rsidR="00031CC8" w:rsidRPr="007D1DC7">
        <w:rPr>
          <w:rFonts w:ascii="Verdana" w:hAnsi="Verdana"/>
          <w:b/>
        </w:rPr>
        <w:tab/>
      </w:r>
      <w:r w:rsidR="00031CC8" w:rsidRPr="007D1DC7">
        <w:rPr>
          <w:rFonts w:ascii="Verdana" w:hAnsi="Verdana"/>
          <w:b/>
        </w:rPr>
        <w:tab/>
      </w:r>
      <w:r w:rsidRPr="007D1DC7">
        <w:rPr>
          <w:rFonts w:ascii="Verdana" w:hAnsi="Verdana"/>
        </w:rPr>
        <w:t>5.4.3. Verloop procedure</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87</w:t>
      </w:r>
    </w:p>
    <w:p w14:paraId="56CC668E" w14:textId="2E107481"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5.4.4. Bo</w:t>
      </w:r>
      <w:r w:rsidR="00050BF5" w:rsidRPr="007D1DC7">
        <w:rPr>
          <w:rFonts w:ascii="Verdana" w:hAnsi="Verdana"/>
        </w:rPr>
        <w:t>etebedragen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88</w:t>
      </w:r>
    </w:p>
    <w:p w14:paraId="7A87309F" w14:textId="16759502" w:rsidR="00B476B3" w:rsidRPr="007D1DC7" w:rsidRDefault="00B476B3">
      <w:pPr>
        <w:jc w:val="both"/>
        <w:rPr>
          <w:rFonts w:ascii="Verdana" w:hAnsi="Verdana"/>
        </w:rPr>
      </w:pPr>
      <w:r w:rsidRPr="007D1DC7">
        <w:rPr>
          <w:rFonts w:ascii="Verdana" w:hAnsi="Verdana"/>
        </w:rPr>
        <w:t>5.</w:t>
      </w:r>
      <w:r w:rsidR="00050BF5" w:rsidRPr="007D1DC7">
        <w:rPr>
          <w:rFonts w:ascii="Verdana" w:hAnsi="Verdana"/>
        </w:rPr>
        <w:t xml:space="preserve">5. </w:t>
      </w:r>
      <w:r w:rsidR="00031CC8" w:rsidRPr="007D1DC7">
        <w:rPr>
          <w:rFonts w:ascii="Verdana" w:hAnsi="Verdana"/>
        </w:rPr>
        <w:tab/>
      </w:r>
      <w:r w:rsidR="00050BF5" w:rsidRPr="007D1DC7">
        <w:rPr>
          <w:rFonts w:ascii="Verdana" w:hAnsi="Verdana"/>
        </w:rPr>
        <w:t>Spanje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50BF5" w:rsidRPr="007D1DC7">
        <w:rPr>
          <w:rFonts w:ascii="Verdana" w:hAnsi="Verdana"/>
        </w:rPr>
        <w:t>8</w:t>
      </w:r>
      <w:r w:rsidR="00A73522">
        <w:rPr>
          <w:rFonts w:ascii="Verdana" w:hAnsi="Verdana"/>
        </w:rPr>
        <w:t>9</w:t>
      </w:r>
    </w:p>
    <w:p w14:paraId="2F613834" w14:textId="7C201707"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5.5.1. Cont</w:t>
      </w:r>
      <w:r w:rsidR="00050BF5" w:rsidRPr="007D1DC7">
        <w:rPr>
          <w:rFonts w:ascii="Verdana" w:hAnsi="Verdana"/>
        </w:rPr>
        <w:t>rolediensten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50BF5" w:rsidRPr="007D1DC7">
        <w:rPr>
          <w:rFonts w:ascii="Verdana" w:hAnsi="Verdana"/>
        </w:rPr>
        <w:t>8</w:t>
      </w:r>
      <w:r w:rsidR="00A73522">
        <w:rPr>
          <w:rFonts w:ascii="Verdana" w:hAnsi="Verdana"/>
        </w:rPr>
        <w:t>9</w:t>
      </w:r>
    </w:p>
    <w:p w14:paraId="3FB5E0DB" w14:textId="55FC27C1"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t>5</w:t>
      </w:r>
      <w:r w:rsidRPr="007D1DC7">
        <w:rPr>
          <w:rFonts w:ascii="Verdana" w:hAnsi="Verdana"/>
        </w:rPr>
        <w:t>.5.2. Draagwijdte bevoegdheid c</w:t>
      </w:r>
      <w:r w:rsidR="00050BF5" w:rsidRPr="007D1DC7">
        <w:rPr>
          <w:rFonts w:ascii="Verdana" w:hAnsi="Verdana"/>
        </w:rPr>
        <w:t>ontrolediensten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7E536F" w:rsidRPr="007D1DC7">
        <w:rPr>
          <w:rFonts w:ascii="Verdana" w:hAnsi="Verdana"/>
        </w:rPr>
        <w:tab/>
      </w:r>
      <w:r w:rsidR="007E536F" w:rsidRPr="007D1DC7">
        <w:rPr>
          <w:rFonts w:ascii="Verdana" w:hAnsi="Verdana"/>
        </w:rPr>
        <w:tab/>
      </w:r>
      <w:r w:rsidR="00050BF5" w:rsidRPr="007D1DC7">
        <w:rPr>
          <w:rFonts w:ascii="Verdana" w:hAnsi="Verdana"/>
        </w:rPr>
        <w:t>8</w:t>
      </w:r>
      <w:r w:rsidR="00A73522">
        <w:rPr>
          <w:rFonts w:ascii="Verdana" w:hAnsi="Verdana"/>
        </w:rPr>
        <w:t>9</w:t>
      </w:r>
    </w:p>
    <w:p w14:paraId="3F8013B7" w14:textId="72198A08"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t>5</w:t>
      </w:r>
      <w:r w:rsidRPr="007D1DC7">
        <w:rPr>
          <w:rFonts w:ascii="Verdana" w:hAnsi="Verdana"/>
        </w:rPr>
        <w:t>.5.3. Verlo</w:t>
      </w:r>
      <w:r w:rsidR="00050BF5" w:rsidRPr="007D1DC7">
        <w:rPr>
          <w:rFonts w:ascii="Verdana" w:hAnsi="Verdana"/>
        </w:rPr>
        <w:t>op procedure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50BF5" w:rsidRPr="007D1DC7">
        <w:rPr>
          <w:rFonts w:ascii="Verdana" w:hAnsi="Verdana"/>
        </w:rPr>
        <w:t>8</w:t>
      </w:r>
      <w:r w:rsidR="00A73522">
        <w:rPr>
          <w:rFonts w:ascii="Verdana" w:hAnsi="Verdana"/>
        </w:rPr>
        <w:t>9</w:t>
      </w:r>
    </w:p>
    <w:p w14:paraId="2F812B5F" w14:textId="72619D6A"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t>5</w:t>
      </w:r>
      <w:r w:rsidRPr="007D1DC7">
        <w:rPr>
          <w:rFonts w:ascii="Verdana" w:hAnsi="Verdana"/>
        </w:rPr>
        <w:t>.5.</w:t>
      </w:r>
      <w:r w:rsidR="00050BF5" w:rsidRPr="007D1DC7">
        <w:rPr>
          <w:rFonts w:ascii="Verdana" w:hAnsi="Verdana"/>
        </w:rPr>
        <w:t>4. Bedragen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50BF5" w:rsidRPr="007D1DC7">
        <w:rPr>
          <w:rFonts w:ascii="Verdana" w:hAnsi="Verdana"/>
        </w:rPr>
        <w:t>8</w:t>
      </w:r>
      <w:r w:rsidR="00A73522">
        <w:rPr>
          <w:rFonts w:ascii="Verdana" w:hAnsi="Verdana"/>
        </w:rPr>
        <w:t>9</w:t>
      </w:r>
    </w:p>
    <w:p w14:paraId="0969B7D4" w14:textId="31B62A2A" w:rsidR="00B476B3" w:rsidRPr="007D1DC7" w:rsidRDefault="00B476B3">
      <w:pPr>
        <w:jc w:val="both"/>
        <w:rPr>
          <w:rFonts w:ascii="Verdana" w:hAnsi="Verdana"/>
        </w:rPr>
      </w:pPr>
      <w:r w:rsidRPr="007D1DC7">
        <w:rPr>
          <w:rFonts w:ascii="Verdana" w:hAnsi="Verdana"/>
        </w:rPr>
        <w:t>5.</w:t>
      </w:r>
      <w:r w:rsidR="00050BF5" w:rsidRPr="007D1DC7">
        <w:rPr>
          <w:rFonts w:ascii="Verdana" w:hAnsi="Verdana"/>
        </w:rPr>
        <w:t>6.</w:t>
      </w:r>
      <w:r w:rsidR="00031CC8" w:rsidRPr="007D1DC7">
        <w:rPr>
          <w:rFonts w:ascii="Verdana" w:hAnsi="Verdana"/>
        </w:rPr>
        <w:tab/>
      </w:r>
      <w:r w:rsidR="00050BF5" w:rsidRPr="007D1DC7">
        <w:rPr>
          <w:rFonts w:ascii="Verdana" w:hAnsi="Verdana"/>
        </w:rPr>
        <w:t>Italië</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90</w:t>
      </w:r>
    </w:p>
    <w:p w14:paraId="37BDEB1A" w14:textId="4301BA66" w:rsidR="00B476B3" w:rsidRPr="007D1DC7" w:rsidRDefault="00031CC8" w:rsidP="00031CC8">
      <w:pPr>
        <w:ind w:left="1191" w:firstLine="397"/>
        <w:jc w:val="both"/>
        <w:rPr>
          <w:rFonts w:ascii="Verdana" w:hAnsi="Verdana"/>
        </w:rPr>
      </w:pPr>
      <w:r w:rsidRPr="007D1DC7">
        <w:rPr>
          <w:rFonts w:ascii="Verdana" w:hAnsi="Verdana"/>
        </w:rPr>
        <w:t>5</w:t>
      </w:r>
      <w:r w:rsidR="00B476B3" w:rsidRPr="007D1DC7">
        <w:rPr>
          <w:rFonts w:ascii="Verdana" w:hAnsi="Verdana"/>
        </w:rPr>
        <w:t>.6.1. Cont</w:t>
      </w:r>
      <w:r w:rsidR="00050BF5" w:rsidRPr="007D1DC7">
        <w:rPr>
          <w:rFonts w:ascii="Verdana" w:hAnsi="Verdana"/>
        </w:rPr>
        <w:t>rolediensten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A73522">
        <w:rPr>
          <w:rFonts w:ascii="Verdana" w:hAnsi="Verdana"/>
        </w:rPr>
        <w:t>90</w:t>
      </w:r>
    </w:p>
    <w:p w14:paraId="0BF108EF" w14:textId="1066BE28"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5.6.2. Draagwijdte bevoegdheid c</w:t>
      </w:r>
      <w:r w:rsidR="00050BF5" w:rsidRPr="007D1DC7">
        <w:rPr>
          <w:rFonts w:ascii="Verdana" w:hAnsi="Verdana"/>
        </w:rPr>
        <w:t>ontrolediensten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A73522">
        <w:rPr>
          <w:rFonts w:ascii="Verdana" w:hAnsi="Verdana"/>
        </w:rPr>
        <w:t>90</w:t>
      </w:r>
    </w:p>
    <w:p w14:paraId="38F06D0D" w14:textId="45776DD2" w:rsidR="00B476B3" w:rsidRPr="007D1DC7" w:rsidRDefault="00B476B3">
      <w:pPr>
        <w:jc w:val="both"/>
        <w:rPr>
          <w:rFonts w:ascii="Verdana" w:hAnsi="Verdana"/>
        </w:rPr>
      </w:pPr>
      <w:r w:rsidRPr="007D1DC7">
        <w:rPr>
          <w:rFonts w:ascii="Verdana" w:hAnsi="Verdana"/>
          <w:b/>
        </w:rPr>
        <w:tab/>
      </w:r>
      <w:r w:rsidRPr="007D1DC7">
        <w:rPr>
          <w:rFonts w:ascii="Verdana" w:hAnsi="Verdana"/>
          <w:b/>
        </w:rPr>
        <w:tab/>
      </w:r>
      <w:r w:rsidR="00031CC8" w:rsidRPr="007D1DC7">
        <w:rPr>
          <w:rFonts w:ascii="Verdana" w:hAnsi="Verdana"/>
          <w:b/>
        </w:rPr>
        <w:tab/>
      </w:r>
      <w:r w:rsidR="00031CC8" w:rsidRPr="007D1DC7">
        <w:rPr>
          <w:rFonts w:ascii="Verdana" w:hAnsi="Verdana"/>
          <w:b/>
        </w:rPr>
        <w:tab/>
      </w:r>
      <w:r w:rsidRPr="007D1DC7">
        <w:rPr>
          <w:rFonts w:ascii="Verdana" w:hAnsi="Verdana"/>
        </w:rPr>
        <w:t>5.6.3. Verlo</w:t>
      </w:r>
      <w:r w:rsidR="00050BF5" w:rsidRPr="007D1DC7">
        <w:rPr>
          <w:rFonts w:ascii="Verdana" w:hAnsi="Verdana"/>
        </w:rPr>
        <w:t>op procedure</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90</w:t>
      </w:r>
    </w:p>
    <w:p w14:paraId="7A945659" w14:textId="3BBF0C9D"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5.6.4. Boetebedragen</w:t>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r>
      <w:r w:rsidR="00050BF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90</w:t>
      </w:r>
    </w:p>
    <w:p w14:paraId="27C1913D" w14:textId="5160B8D4" w:rsidR="00B476B3" w:rsidRPr="007D1DC7" w:rsidRDefault="00031CC8">
      <w:pPr>
        <w:jc w:val="both"/>
        <w:rPr>
          <w:rFonts w:ascii="Verdana" w:hAnsi="Verdana"/>
        </w:rPr>
      </w:pPr>
      <w:r w:rsidRPr="007D1DC7">
        <w:rPr>
          <w:rFonts w:ascii="Verdana" w:hAnsi="Verdana"/>
        </w:rPr>
        <w:t>5</w:t>
      </w:r>
      <w:r w:rsidR="00B476B3" w:rsidRPr="007D1DC7">
        <w:rPr>
          <w:rFonts w:ascii="Verdana" w:hAnsi="Verdana"/>
        </w:rPr>
        <w:t>.7.</w:t>
      </w:r>
      <w:r w:rsidR="005E5235" w:rsidRPr="007D1DC7">
        <w:rPr>
          <w:rFonts w:ascii="Verdana" w:hAnsi="Verdana"/>
        </w:rPr>
        <w:t xml:space="preserve"> </w:t>
      </w:r>
      <w:r w:rsidRPr="007D1DC7">
        <w:rPr>
          <w:rFonts w:ascii="Verdana" w:hAnsi="Verdana"/>
        </w:rPr>
        <w:tab/>
      </w:r>
      <w:r w:rsidR="005E5235" w:rsidRPr="007D1DC7">
        <w:rPr>
          <w:rFonts w:ascii="Verdana" w:hAnsi="Verdana"/>
        </w:rPr>
        <w:t>Portugal</w:t>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t xml:space="preserve">           </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A73522">
        <w:rPr>
          <w:rFonts w:ascii="Verdana" w:hAnsi="Verdana"/>
        </w:rPr>
        <w:t>91</w:t>
      </w:r>
    </w:p>
    <w:p w14:paraId="47EDA335" w14:textId="65041141"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5.7.1. Cont</w:t>
      </w:r>
      <w:r w:rsidR="005E5235" w:rsidRPr="007D1DC7">
        <w:rPr>
          <w:rFonts w:ascii="Verdana" w:hAnsi="Verdana"/>
        </w:rPr>
        <w:t>rolediensten</w:t>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91</w:t>
      </w:r>
    </w:p>
    <w:p w14:paraId="029AFE20" w14:textId="37315404" w:rsidR="00B476B3" w:rsidRPr="007D1DC7" w:rsidRDefault="00B476B3">
      <w:pPr>
        <w:jc w:val="both"/>
        <w:rPr>
          <w:rFonts w:ascii="Verdana" w:hAnsi="Verdana"/>
        </w:rPr>
      </w:pPr>
      <w:r w:rsidRPr="007D1DC7">
        <w:rPr>
          <w:rFonts w:ascii="Verdana" w:hAnsi="Verdana"/>
        </w:rPr>
        <w:tab/>
      </w:r>
      <w:r w:rsidRPr="007D1DC7">
        <w:rPr>
          <w:rFonts w:ascii="Verdana" w:hAnsi="Verdana"/>
        </w:rPr>
        <w:tab/>
      </w:r>
      <w:r w:rsidR="00031CC8" w:rsidRPr="007D1DC7">
        <w:rPr>
          <w:rFonts w:ascii="Verdana" w:hAnsi="Verdana"/>
        </w:rPr>
        <w:tab/>
      </w:r>
      <w:r w:rsidR="00031CC8" w:rsidRPr="007D1DC7">
        <w:rPr>
          <w:rFonts w:ascii="Verdana" w:hAnsi="Verdana"/>
        </w:rPr>
        <w:tab/>
      </w:r>
      <w:r w:rsidRPr="007D1DC7">
        <w:rPr>
          <w:rFonts w:ascii="Verdana" w:hAnsi="Verdana"/>
        </w:rPr>
        <w:t>5.7.2. Draagwijdte bevoegdheid c</w:t>
      </w:r>
      <w:r w:rsidR="005E5235" w:rsidRPr="007D1DC7">
        <w:rPr>
          <w:rFonts w:ascii="Verdana" w:hAnsi="Verdana"/>
        </w:rPr>
        <w:t>ontrolediensten</w:t>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t xml:space="preserve">           </w:t>
      </w:r>
      <w:r w:rsidR="00031CC8" w:rsidRPr="007D1DC7">
        <w:rPr>
          <w:rFonts w:ascii="Verdana" w:hAnsi="Verdana"/>
        </w:rPr>
        <w:tab/>
      </w:r>
      <w:r w:rsidR="00A73522">
        <w:rPr>
          <w:rFonts w:ascii="Verdana" w:hAnsi="Verdana"/>
        </w:rPr>
        <w:t>91</w:t>
      </w:r>
    </w:p>
    <w:p w14:paraId="0F13CB40" w14:textId="1BEE6D1B" w:rsidR="00B476B3" w:rsidRPr="007D1DC7" w:rsidRDefault="00B476B3">
      <w:pPr>
        <w:jc w:val="both"/>
        <w:rPr>
          <w:rFonts w:ascii="Verdana" w:hAnsi="Verdana"/>
        </w:rPr>
      </w:pPr>
      <w:r w:rsidRPr="007D1DC7">
        <w:rPr>
          <w:rFonts w:ascii="Verdana" w:hAnsi="Verdana"/>
          <w:b/>
        </w:rPr>
        <w:tab/>
      </w:r>
      <w:r w:rsidRPr="007D1DC7">
        <w:rPr>
          <w:rFonts w:ascii="Verdana" w:hAnsi="Verdana"/>
          <w:b/>
        </w:rPr>
        <w:tab/>
      </w:r>
      <w:r w:rsidR="00031CC8" w:rsidRPr="007D1DC7">
        <w:rPr>
          <w:rFonts w:ascii="Verdana" w:hAnsi="Verdana"/>
          <w:b/>
        </w:rPr>
        <w:tab/>
      </w:r>
      <w:r w:rsidR="00031CC8" w:rsidRPr="007D1DC7">
        <w:rPr>
          <w:rFonts w:ascii="Verdana" w:hAnsi="Verdana"/>
          <w:b/>
        </w:rPr>
        <w:tab/>
      </w:r>
      <w:r w:rsidRPr="007D1DC7">
        <w:rPr>
          <w:rFonts w:ascii="Verdana" w:hAnsi="Verdana"/>
        </w:rPr>
        <w:t>5.7.3. Verloop procedure</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91</w:t>
      </w:r>
    </w:p>
    <w:p w14:paraId="0568FD85" w14:textId="62CED24D" w:rsidR="00B476B3" w:rsidRPr="007D1DC7" w:rsidRDefault="00B476B3">
      <w:pPr>
        <w:jc w:val="both"/>
        <w:rPr>
          <w:rFonts w:ascii="Verdana" w:hAnsi="Verdana"/>
        </w:rPr>
      </w:pPr>
      <w:r w:rsidRPr="007D1DC7">
        <w:rPr>
          <w:rFonts w:ascii="Verdana" w:hAnsi="Verdana"/>
          <w:b/>
        </w:rPr>
        <w:tab/>
      </w:r>
      <w:r w:rsidRPr="007D1DC7">
        <w:rPr>
          <w:rFonts w:ascii="Verdana" w:hAnsi="Verdana"/>
          <w:b/>
        </w:rPr>
        <w:tab/>
      </w:r>
      <w:r w:rsidR="00031CC8" w:rsidRPr="007D1DC7">
        <w:rPr>
          <w:rFonts w:ascii="Verdana" w:hAnsi="Verdana"/>
          <w:b/>
        </w:rPr>
        <w:tab/>
      </w:r>
      <w:r w:rsidR="00031CC8" w:rsidRPr="007D1DC7">
        <w:rPr>
          <w:rFonts w:ascii="Verdana" w:hAnsi="Verdana"/>
          <w:b/>
        </w:rPr>
        <w:tab/>
      </w:r>
      <w:r w:rsidRPr="007D1DC7">
        <w:rPr>
          <w:rFonts w:ascii="Verdana" w:hAnsi="Verdana"/>
        </w:rPr>
        <w:t>5.7.4. Bo</w:t>
      </w:r>
      <w:r w:rsidR="005E5235" w:rsidRPr="007D1DC7">
        <w:rPr>
          <w:rFonts w:ascii="Verdana" w:hAnsi="Verdana"/>
        </w:rPr>
        <w:t>etebedragen</w:t>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t xml:space="preserve">          </w:t>
      </w:r>
      <w:r w:rsidR="00031CC8" w:rsidRPr="007D1DC7">
        <w:rPr>
          <w:rFonts w:ascii="Verdana" w:hAnsi="Verdana"/>
        </w:rPr>
        <w:tab/>
      </w:r>
      <w:r w:rsidR="005E5235" w:rsidRPr="007D1DC7">
        <w:rPr>
          <w:rFonts w:ascii="Verdana" w:hAnsi="Verdana"/>
        </w:rPr>
        <w:t xml:space="preserve"> </w:t>
      </w:r>
      <w:r w:rsidR="00031CC8" w:rsidRPr="007D1DC7">
        <w:rPr>
          <w:rFonts w:ascii="Verdana" w:hAnsi="Verdana"/>
        </w:rPr>
        <w:tab/>
      </w:r>
      <w:r w:rsidR="00031CC8" w:rsidRPr="007D1DC7">
        <w:rPr>
          <w:rFonts w:ascii="Verdana" w:hAnsi="Verdana"/>
        </w:rPr>
        <w:tab/>
      </w:r>
      <w:r w:rsidR="00031CC8" w:rsidRPr="007D1DC7">
        <w:rPr>
          <w:rFonts w:ascii="Verdana" w:hAnsi="Verdana"/>
        </w:rPr>
        <w:tab/>
      </w:r>
      <w:r w:rsidR="00A73522">
        <w:rPr>
          <w:rFonts w:ascii="Verdana" w:hAnsi="Verdana"/>
        </w:rPr>
        <w:t>91</w:t>
      </w:r>
    </w:p>
    <w:p w14:paraId="27D28254" w14:textId="77777777" w:rsidR="00B476B3" w:rsidRPr="007D1DC7" w:rsidRDefault="00B476B3">
      <w:pPr>
        <w:jc w:val="both"/>
        <w:rPr>
          <w:rFonts w:ascii="Verdana" w:hAnsi="Verdana"/>
        </w:rPr>
      </w:pPr>
    </w:p>
    <w:p w14:paraId="51DE8E08" w14:textId="77777777" w:rsidR="00031CC8" w:rsidRPr="007D1DC7" w:rsidRDefault="00B476B3">
      <w:pPr>
        <w:ind w:left="1260" w:hanging="1260"/>
        <w:jc w:val="both"/>
        <w:rPr>
          <w:rFonts w:ascii="Verdana" w:hAnsi="Verdana"/>
        </w:rPr>
      </w:pPr>
      <w:r w:rsidRPr="007D1DC7">
        <w:rPr>
          <w:rFonts w:ascii="Verdana" w:hAnsi="Verdana"/>
        </w:rPr>
        <w:t xml:space="preserve">BIJLAGE I. </w:t>
      </w:r>
    </w:p>
    <w:p w14:paraId="61FBA79D" w14:textId="77777777" w:rsidR="00031CC8" w:rsidRPr="007D1DC7" w:rsidRDefault="00B476B3">
      <w:pPr>
        <w:ind w:left="1260" w:hanging="1260"/>
        <w:jc w:val="both"/>
        <w:rPr>
          <w:rFonts w:ascii="Verdana" w:hAnsi="Verdana"/>
        </w:rPr>
      </w:pPr>
      <w:r w:rsidRPr="007D1DC7">
        <w:rPr>
          <w:rFonts w:ascii="Verdana" w:hAnsi="Verdana"/>
        </w:rPr>
        <w:t xml:space="preserve">Verordening 561/06 van 15 maart 2006 tot harmonisatie van bepaalde voorschriften </w:t>
      </w:r>
    </w:p>
    <w:p w14:paraId="0E5A22A8" w14:textId="77777777" w:rsidR="00031CC8" w:rsidRPr="007D1DC7" w:rsidRDefault="00B476B3">
      <w:pPr>
        <w:ind w:left="1260" w:hanging="1260"/>
        <w:jc w:val="both"/>
        <w:rPr>
          <w:rFonts w:ascii="Verdana" w:hAnsi="Verdana"/>
        </w:rPr>
      </w:pPr>
      <w:r w:rsidRPr="007D1DC7">
        <w:rPr>
          <w:rFonts w:ascii="Verdana" w:hAnsi="Verdana"/>
        </w:rPr>
        <w:t xml:space="preserve">van sociale aard voor het wegvervoer tot wijziging van verordening nr. 3821/85 </w:t>
      </w:r>
    </w:p>
    <w:p w14:paraId="32F03ABC" w14:textId="29F7C3B2" w:rsidR="00B476B3" w:rsidRPr="007D1DC7" w:rsidRDefault="00B476B3">
      <w:pPr>
        <w:ind w:left="1260" w:hanging="1260"/>
        <w:jc w:val="both"/>
        <w:rPr>
          <w:rFonts w:ascii="Verdana" w:hAnsi="Verdana"/>
        </w:rPr>
      </w:pPr>
      <w:r w:rsidRPr="007D1DC7">
        <w:rPr>
          <w:rFonts w:ascii="Verdana" w:hAnsi="Verdana"/>
        </w:rPr>
        <w:t>en nr. 2135/98 van de raad en tot intrekking van veror</w:t>
      </w:r>
      <w:r w:rsidR="005E5235" w:rsidRPr="007D1DC7">
        <w:rPr>
          <w:rFonts w:ascii="Verdana" w:hAnsi="Verdana"/>
        </w:rPr>
        <w:t>dening nr. 3820/85</w:t>
      </w:r>
      <w:r w:rsidR="005E5235" w:rsidRPr="007D1DC7">
        <w:rPr>
          <w:rFonts w:ascii="Verdana" w:hAnsi="Verdana"/>
        </w:rPr>
        <w:tab/>
        <w:t xml:space="preserve">           </w:t>
      </w:r>
      <w:r w:rsidR="00031CC8" w:rsidRPr="007D1DC7">
        <w:rPr>
          <w:rFonts w:ascii="Verdana" w:hAnsi="Verdana"/>
        </w:rPr>
        <w:tab/>
      </w:r>
      <w:r w:rsidR="00031CC8" w:rsidRPr="007D1DC7">
        <w:rPr>
          <w:rFonts w:ascii="Verdana" w:hAnsi="Verdana"/>
        </w:rPr>
        <w:tab/>
      </w:r>
      <w:r w:rsidR="00A73522">
        <w:rPr>
          <w:rFonts w:ascii="Verdana" w:hAnsi="Verdana"/>
        </w:rPr>
        <w:t>92</w:t>
      </w:r>
    </w:p>
    <w:p w14:paraId="4509FE83" w14:textId="77777777" w:rsidR="00031CC8" w:rsidRPr="007D1DC7" w:rsidRDefault="00031CC8">
      <w:pPr>
        <w:jc w:val="both"/>
        <w:rPr>
          <w:rFonts w:ascii="Verdana" w:hAnsi="Verdana"/>
        </w:rPr>
      </w:pPr>
    </w:p>
    <w:p w14:paraId="2B75B49E" w14:textId="77777777" w:rsidR="00031CC8" w:rsidRPr="007D1DC7" w:rsidRDefault="00B476B3">
      <w:pPr>
        <w:jc w:val="both"/>
        <w:rPr>
          <w:rFonts w:ascii="Verdana" w:hAnsi="Verdana"/>
        </w:rPr>
      </w:pPr>
      <w:r w:rsidRPr="007D1DC7">
        <w:rPr>
          <w:rFonts w:ascii="Verdana" w:hAnsi="Verdana"/>
        </w:rPr>
        <w:t xml:space="preserve">BIJLAGE II. </w:t>
      </w:r>
    </w:p>
    <w:p w14:paraId="5D9EE0BF" w14:textId="0E596F9A" w:rsidR="00B476B3" w:rsidRPr="007D1DC7" w:rsidRDefault="00031CC8">
      <w:pPr>
        <w:jc w:val="both"/>
        <w:rPr>
          <w:rFonts w:ascii="Verdana" w:hAnsi="Verdana"/>
        </w:rPr>
      </w:pPr>
      <w:r w:rsidRPr="007D1DC7">
        <w:rPr>
          <w:rFonts w:ascii="Verdana" w:hAnsi="Verdana"/>
        </w:rPr>
        <w:t>V</w:t>
      </w:r>
      <w:r w:rsidR="00B476B3" w:rsidRPr="007D1DC7">
        <w:rPr>
          <w:rFonts w:ascii="Verdana" w:hAnsi="Verdana"/>
        </w:rPr>
        <w:t>erordening 3821/85 betreffende het controleapparaat</w:t>
      </w:r>
      <w:r w:rsidR="005E5235" w:rsidRPr="007D1DC7">
        <w:rPr>
          <w:rFonts w:ascii="Verdana" w:hAnsi="Verdana"/>
        </w:rPr>
        <w:t xml:space="preserve"> in het wegvervoer</w:t>
      </w:r>
      <w:r w:rsidR="005E5235"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1</w:t>
      </w:r>
      <w:r w:rsidR="00A73522">
        <w:rPr>
          <w:rFonts w:ascii="Verdana" w:hAnsi="Verdana"/>
        </w:rPr>
        <w:t>11</w:t>
      </w:r>
    </w:p>
    <w:p w14:paraId="3320E6F0" w14:textId="77777777" w:rsidR="007E536F" w:rsidRPr="007D1DC7" w:rsidRDefault="007E536F">
      <w:pPr>
        <w:jc w:val="both"/>
        <w:rPr>
          <w:rFonts w:ascii="Verdana" w:hAnsi="Verdana"/>
        </w:rPr>
      </w:pPr>
    </w:p>
    <w:p w14:paraId="10486014" w14:textId="3BA533E4" w:rsidR="00B476B3" w:rsidRPr="007D1DC7" w:rsidRDefault="00B476B3">
      <w:pPr>
        <w:jc w:val="both"/>
        <w:rPr>
          <w:rFonts w:ascii="Verdana" w:hAnsi="Verdana"/>
        </w:rPr>
      </w:pPr>
      <w:r w:rsidRPr="007D1DC7">
        <w:rPr>
          <w:rFonts w:ascii="Verdana" w:hAnsi="Verdana"/>
        </w:rPr>
        <w:t>BIJLAGE III. Voorbeeld van een correct i</w:t>
      </w:r>
      <w:r w:rsidR="005E5235" w:rsidRPr="007D1DC7">
        <w:rPr>
          <w:rFonts w:ascii="Verdana" w:hAnsi="Verdana"/>
        </w:rPr>
        <w:t>ngevulde schijf</w:t>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t xml:space="preserve">         </w:t>
      </w:r>
      <w:r w:rsidR="007E536F" w:rsidRPr="007D1DC7">
        <w:rPr>
          <w:rFonts w:ascii="Verdana" w:hAnsi="Verdana"/>
        </w:rPr>
        <w:tab/>
      </w:r>
      <w:r w:rsidR="007E536F" w:rsidRPr="007D1DC7">
        <w:rPr>
          <w:rFonts w:ascii="Verdana" w:hAnsi="Verdana"/>
        </w:rPr>
        <w:tab/>
      </w:r>
      <w:r w:rsidR="00A73522">
        <w:rPr>
          <w:rFonts w:ascii="Verdana" w:hAnsi="Verdana"/>
        </w:rPr>
        <w:t>137</w:t>
      </w:r>
    </w:p>
    <w:p w14:paraId="439A9F68" w14:textId="77777777" w:rsidR="007E536F" w:rsidRPr="007D1DC7" w:rsidRDefault="007E536F">
      <w:pPr>
        <w:jc w:val="both"/>
        <w:rPr>
          <w:rFonts w:ascii="Verdana" w:hAnsi="Verdana"/>
        </w:rPr>
      </w:pPr>
    </w:p>
    <w:p w14:paraId="1DE21ED7" w14:textId="6676352D" w:rsidR="00B476B3" w:rsidRPr="007D1DC7" w:rsidRDefault="00B476B3">
      <w:pPr>
        <w:jc w:val="both"/>
        <w:rPr>
          <w:rFonts w:ascii="Verdana" w:hAnsi="Verdana"/>
        </w:rPr>
      </w:pPr>
      <w:r w:rsidRPr="007D1DC7">
        <w:rPr>
          <w:rFonts w:ascii="Verdana" w:hAnsi="Verdana"/>
        </w:rPr>
        <w:t>BIJLAGE IV. Patronaal attest</w:t>
      </w:r>
      <w:r w:rsidR="005B526D" w:rsidRPr="007D1DC7">
        <w:rPr>
          <w:rFonts w:ascii="Verdana" w:hAnsi="Verdana"/>
        </w:rPr>
        <w:t xml:space="preserve"> van non-activiteit </w:t>
      </w:r>
      <w:r w:rsidR="005B526D" w:rsidRPr="007D1DC7">
        <w:rPr>
          <w:rFonts w:ascii="Verdana" w:hAnsi="Verdana"/>
        </w:rPr>
        <w:tab/>
      </w:r>
      <w:r w:rsidR="005B526D"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r>
      <w:r w:rsidR="005E5235" w:rsidRPr="007D1DC7">
        <w:rPr>
          <w:rFonts w:ascii="Verdana" w:hAnsi="Verdana"/>
        </w:rPr>
        <w:tab/>
        <w:t xml:space="preserve">         </w:t>
      </w:r>
      <w:r w:rsidR="007E536F" w:rsidRPr="007D1DC7">
        <w:rPr>
          <w:rFonts w:ascii="Verdana" w:hAnsi="Verdana"/>
        </w:rPr>
        <w:tab/>
      </w:r>
      <w:r w:rsidR="007E536F" w:rsidRPr="007D1DC7">
        <w:rPr>
          <w:rFonts w:ascii="Verdana" w:hAnsi="Verdana"/>
        </w:rPr>
        <w:tab/>
      </w:r>
      <w:r w:rsidR="007E536F" w:rsidRPr="007D1DC7">
        <w:rPr>
          <w:rFonts w:ascii="Verdana" w:hAnsi="Verdana"/>
        </w:rPr>
        <w:tab/>
      </w:r>
      <w:r w:rsidR="00A73522">
        <w:rPr>
          <w:rFonts w:ascii="Verdana" w:hAnsi="Verdana"/>
        </w:rPr>
        <w:t>138</w:t>
      </w:r>
    </w:p>
    <w:p w14:paraId="06C5F194" w14:textId="77777777" w:rsidR="007E536F" w:rsidRPr="007D1DC7" w:rsidRDefault="007E536F">
      <w:pPr>
        <w:jc w:val="both"/>
        <w:rPr>
          <w:rFonts w:ascii="Verdana" w:hAnsi="Verdana"/>
        </w:rPr>
      </w:pPr>
    </w:p>
    <w:p w14:paraId="72D17B93" w14:textId="42F6C276" w:rsidR="005B526D" w:rsidRPr="007D1DC7" w:rsidRDefault="005B526D">
      <w:pPr>
        <w:jc w:val="both"/>
        <w:rPr>
          <w:rFonts w:ascii="Verdana" w:hAnsi="Verdana"/>
        </w:rPr>
      </w:pPr>
      <w:r w:rsidRPr="007D1DC7">
        <w:rPr>
          <w:rFonts w:ascii="Verdana" w:hAnsi="Verdana"/>
        </w:rPr>
        <w:t>BIJLAGE V. Europese Richtsnoeren – interpretatie</w:t>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r>
      <w:r w:rsidRPr="007D1DC7">
        <w:rPr>
          <w:rFonts w:ascii="Verdana" w:hAnsi="Verdana"/>
        </w:rPr>
        <w:tab/>
        <w:t xml:space="preserve">         </w:t>
      </w:r>
      <w:r w:rsidR="007E536F" w:rsidRPr="007D1DC7">
        <w:rPr>
          <w:rFonts w:ascii="Verdana" w:hAnsi="Verdana"/>
        </w:rPr>
        <w:tab/>
      </w:r>
      <w:r w:rsidR="007E536F" w:rsidRPr="007D1DC7">
        <w:rPr>
          <w:rFonts w:ascii="Verdana" w:hAnsi="Verdana"/>
        </w:rPr>
        <w:tab/>
      </w:r>
      <w:r w:rsidR="007E536F" w:rsidRPr="007D1DC7">
        <w:rPr>
          <w:rFonts w:ascii="Verdana" w:hAnsi="Verdana"/>
        </w:rPr>
        <w:tab/>
      </w:r>
      <w:r w:rsidRPr="007D1DC7">
        <w:rPr>
          <w:rFonts w:ascii="Verdana" w:hAnsi="Verdana"/>
        </w:rPr>
        <w:t>1</w:t>
      </w:r>
      <w:r w:rsidR="00A73522">
        <w:rPr>
          <w:rFonts w:ascii="Verdana" w:hAnsi="Verdana"/>
        </w:rPr>
        <w:t>41</w:t>
      </w:r>
    </w:p>
    <w:p w14:paraId="697EBB2C" w14:textId="77777777" w:rsidR="007E536F" w:rsidRPr="007D1DC7" w:rsidRDefault="007E536F">
      <w:pPr>
        <w:jc w:val="both"/>
        <w:rPr>
          <w:rFonts w:ascii="Verdana" w:hAnsi="Verdana"/>
        </w:rPr>
      </w:pPr>
    </w:p>
    <w:p w14:paraId="3DDF8218" w14:textId="7A11C653" w:rsidR="005E5235" w:rsidRPr="007D1DC7" w:rsidRDefault="005E5235">
      <w:pPr>
        <w:jc w:val="both"/>
        <w:rPr>
          <w:rFonts w:ascii="Verdana" w:hAnsi="Verdana"/>
        </w:rPr>
      </w:pPr>
      <w:r w:rsidRPr="007D1DC7">
        <w:rPr>
          <w:rFonts w:ascii="Verdana" w:hAnsi="Verdana"/>
        </w:rPr>
        <w:t>BIJLAGE VI. Richtlijn 2009/5 – harmonisatie categorisering inbreuken</w:t>
      </w:r>
      <w:r w:rsidRPr="007D1DC7">
        <w:rPr>
          <w:rFonts w:ascii="Verdana" w:hAnsi="Verdana"/>
        </w:rPr>
        <w:tab/>
      </w:r>
      <w:r w:rsidRPr="007D1DC7">
        <w:rPr>
          <w:rFonts w:ascii="Verdana" w:hAnsi="Verdana"/>
        </w:rPr>
        <w:tab/>
      </w:r>
      <w:r w:rsidRPr="007D1DC7">
        <w:rPr>
          <w:rFonts w:ascii="Verdana" w:hAnsi="Verdana"/>
        </w:rPr>
        <w:tab/>
        <w:t xml:space="preserve">         </w:t>
      </w:r>
      <w:r w:rsidR="007E536F" w:rsidRPr="007D1DC7">
        <w:rPr>
          <w:rFonts w:ascii="Verdana" w:hAnsi="Verdana"/>
        </w:rPr>
        <w:tab/>
      </w:r>
      <w:r w:rsidRPr="007D1DC7">
        <w:rPr>
          <w:rFonts w:ascii="Verdana" w:hAnsi="Verdana"/>
        </w:rPr>
        <w:t>14</w:t>
      </w:r>
      <w:r w:rsidR="00A73522">
        <w:rPr>
          <w:rFonts w:ascii="Verdana" w:hAnsi="Verdana"/>
        </w:rPr>
        <w:t>7</w:t>
      </w:r>
    </w:p>
    <w:p w14:paraId="428E96E7" w14:textId="77777777" w:rsidR="00B476B3" w:rsidRPr="007D1DC7" w:rsidRDefault="00C25CBF">
      <w:pPr>
        <w:jc w:val="both"/>
        <w:rPr>
          <w:rFonts w:ascii="Verdana" w:hAnsi="Verdana"/>
          <w:b/>
          <w:sz w:val="22"/>
          <w:szCs w:val="22"/>
        </w:rPr>
      </w:pPr>
      <w:r w:rsidRPr="007D1DC7">
        <w:rPr>
          <w:b/>
          <w:sz w:val="28"/>
        </w:rPr>
        <w:br w:type="page"/>
      </w:r>
      <w:r w:rsidR="00B476B3" w:rsidRPr="007D1DC7">
        <w:rPr>
          <w:rFonts w:ascii="Verdana" w:hAnsi="Verdana"/>
          <w:b/>
          <w:sz w:val="22"/>
          <w:szCs w:val="22"/>
        </w:rPr>
        <w:lastRenderedPageBreak/>
        <w:t>HOOFDSTUK I.  RIJ- EN RUSTTIJDEN</w:t>
      </w:r>
    </w:p>
    <w:p w14:paraId="734000FE" w14:textId="77777777" w:rsidR="00B476B3" w:rsidRPr="007D1DC7" w:rsidRDefault="00B476B3">
      <w:pPr>
        <w:jc w:val="both"/>
        <w:rPr>
          <w:rFonts w:ascii="Verdana" w:hAnsi="Verdana"/>
          <w:b/>
        </w:rPr>
      </w:pPr>
    </w:p>
    <w:p w14:paraId="797311BF" w14:textId="77777777" w:rsidR="00DB6726" w:rsidRPr="007D1DC7" w:rsidRDefault="00DB6726">
      <w:pPr>
        <w:jc w:val="both"/>
        <w:rPr>
          <w:rFonts w:ascii="Verdana" w:hAnsi="Verdana"/>
          <w:b/>
        </w:rPr>
      </w:pPr>
    </w:p>
    <w:p w14:paraId="4E7CC7CB" w14:textId="77777777" w:rsidR="00B476B3" w:rsidRPr="007D1DC7" w:rsidRDefault="00B476B3" w:rsidP="00E06FE7">
      <w:pPr>
        <w:numPr>
          <w:ilvl w:val="1"/>
          <w:numId w:val="1"/>
        </w:numPr>
        <w:tabs>
          <w:tab w:val="clear" w:pos="420"/>
        </w:tabs>
        <w:ind w:left="0" w:firstLine="0"/>
        <w:jc w:val="both"/>
        <w:rPr>
          <w:rFonts w:ascii="Verdana" w:hAnsi="Verdana"/>
          <w:b/>
        </w:rPr>
      </w:pPr>
      <w:r w:rsidRPr="007D1DC7">
        <w:rPr>
          <w:rFonts w:ascii="Verdana" w:hAnsi="Verdana"/>
          <w:b/>
        </w:rPr>
        <w:t>WETTELIJKE BASIS</w:t>
      </w:r>
    </w:p>
    <w:p w14:paraId="240996E2" w14:textId="77777777" w:rsidR="00B476B3" w:rsidRPr="007D1DC7" w:rsidRDefault="00B476B3">
      <w:pPr>
        <w:jc w:val="both"/>
        <w:rPr>
          <w:rFonts w:ascii="Verdana" w:hAnsi="Verdana"/>
          <w:b/>
        </w:rPr>
      </w:pPr>
    </w:p>
    <w:p w14:paraId="1EEE114E" w14:textId="77777777" w:rsidR="00B476B3" w:rsidRPr="007D1DC7" w:rsidRDefault="00B476B3">
      <w:pPr>
        <w:pStyle w:val="Plattetekst"/>
        <w:rPr>
          <w:rFonts w:ascii="Verdana" w:hAnsi="Verdana"/>
          <w:sz w:val="20"/>
        </w:rPr>
      </w:pPr>
      <w:r w:rsidRPr="007D1DC7">
        <w:rPr>
          <w:rFonts w:ascii="Verdana" w:hAnsi="Verdana"/>
          <w:sz w:val="20"/>
        </w:rPr>
        <w:t>De voorschriften inzake rij- en rusttijden, vinden we terug in verschillende wetgevende instrumenten. De belangrijkste zijn de Europese Verordening 561/06 en 3821/85. Daarnaast zijn er evenwel ook nationale uitvoeringsbesluiten en een in elke lidstaat aparte strafwetgeving ter sanctionering van de overtredingen.</w:t>
      </w:r>
    </w:p>
    <w:p w14:paraId="2E1A8F77" w14:textId="77777777" w:rsidR="00B476B3" w:rsidRPr="007D1DC7" w:rsidRDefault="00B476B3">
      <w:pPr>
        <w:pStyle w:val="Plattetekst"/>
        <w:rPr>
          <w:rFonts w:ascii="Verdana" w:hAnsi="Verdana"/>
          <w:sz w:val="20"/>
        </w:rPr>
      </w:pPr>
    </w:p>
    <w:p w14:paraId="4BFE8F90" w14:textId="77777777" w:rsidR="00B476B3" w:rsidRPr="007D1DC7" w:rsidRDefault="00B476B3">
      <w:pPr>
        <w:pStyle w:val="Plattetekst"/>
        <w:rPr>
          <w:rFonts w:ascii="Verdana" w:hAnsi="Verdana"/>
          <w:sz w:val="20"/>
        </w:rPr>
      </w:pPr>
      <w:r w:rsidRPr="007D1DC7">
        <w:rPr>
          <w:rFonts w:ascii="Verdana" w:hAnsi="Verdana"/>
          <w:sz w:val="20"/>
        </w:rPr>
        <w:t xml:space="preserve">Met ingang van </w:t>
      </w:r>
      <w:r w:rsidRPr="007D1DC7">
        <w:rPr>
          <w:rFonts w:ascii="Verdana" w:hAnsi="Verdana"/>
          <w:bCs/>
          <w:sz w:val="20"/>
        </w:rPr>
        <w:t>11 april 2007</w:t>
      </w:r>
      <w:r w:rsidRPr="007D1DC7">
        <w:rPr>
          <w:rFonts w:ascii="Verdana" w:hAnsi="Verdana"/>
          <w:sz w:val="20"/>
        </w:rPr>
        <w:t xml:space="preserve"> werd de </w:t>
      </w:r>
      <w:r w:rsidRPr="007D1DC7">
        <w:rPr>
          <w:rFonts w:ascii="Verdana" w:hAnsi="Verdana"/>
          <w:bCs/>
          <w:sz w:val="20"/>
        </w:rPr>
        <w:t>Europese Verordening 3820/85 ingetrokken</w:t>
      </w:r>
      <w:r w:rsidRPr="007D1DC7">
        <w:rPr>
          <w:rFonts w:ascii="Verdana" w:hAnsi="Verdana"/>
          <w:sz w:val="20"/>
        </w:rPr>
        <w:t xml:space="preserve"> en vervangen door de </w:t>
      </w:r>
      <w:r w:rsidRPr="007D1DC7">
        <w:rPr>
          <w:rFonts w:ascii="Verdana" w:hAnsi="Verdana"/>
          <w:bCs/>
          <w:sz w:val="20"/>
        </w:rPr>
        <w:t>Europese Verordening 561/2006</w:t>
      </w:r>
      <w:r w:rsidRPr="007D1DC7">
        <w:rPr>
          <w:rFonts w:ascii="Verdana" w:hAnsi="Verdana"/>
          <w:sz w:val="20"/>
        </w:rPr>
        <w:t xml:space="preserve">. De enige uitzondering hierop is artikel 5 lid 1, 2 en 4 (minimumleeftijd bestuurders) van de Verordening 3820/85, welke geldig blijft tot de in artikel 15, lid 1 van Richtlijn 2003/59/EG vermelde data. Verordeningen 3821/85 en 2135/98 werden eveneens ingrijpend gewijzigd. </w:t>
      </w:r>
    </w:p>
    <w:p w14:paraId="7FD65E27" w14:textId="38709E9B" w:rsidR="00B476B3" w:rsidRPr="007D1DC7" w:rsidRDefault="00B476B3">
      <w:pPr>
        <w:pStyle w:val="Plattetekst"/>
        <w:rPr>
          <w:rFonts w:ascii="Verdana" w:hAnsi="Verdana"/>
          <w:sz w:val="20"/>
        </w:rPr>
      </w:pPr>
      <w:r w:rsidRPr="007D1DC7">
        <w:rPr>
          <w:rFonts w:ascii="Verdana" w:hAnsi="Verdana"/>
          <w:bCs/>
          <w:sz w:val="20"/>
        </w:rPr>
        <w:t>De bepalingen uit de nieuwe Verordening 561/06 in verband met de digitale tachograaf en de documentatieverplichting traden reeds in werking op 1 mei 2006.</w:t>
      </w:r>
      <w:r w:rsidR="00664F8B" w:rsidRPr="00664F8B">
        <w:t xml:space="preserve"> </w:t>
      </w:r>
      <w:r w:rsidR="00664F8B" w:rsidRPr="00664F8B">
        <w:rPr>
          <w:rFonts w:ascii="Verdana" w:hAnsi="Verdana"/>
          <w:bCs/>
          <w:sz w:val="20"/>
        </w:rPr>
        <w:t xml:space="preserve">Op 28 februari 2014 werd de Europese Verordening 165/14 gepubliceerd. </w:t>
      </w:r>
      <w:r w:rsidR="00B71A37">
        <w:rPr>
          <w:rFonts w:ascii="Verdana" w:hAnsi="Verdana"/>
          <w:bCs/>
          <w:sz w:val="20"/>
        </w:rPr>
        <w:t xml:space="preserve"> Met ingang van 2 maart 2016 heeft</w:t>
      </w:r>
      <w:r w:rsidR="00664F8B" w:rsidRPr="00664F8B">
        <w:rPr>
          <w:rFonts w:ascii="Verdana" w:hAnsi="Verdana"/>
          <w:bCs/>
          <w:sz w:val="20"/>
        </w:rPr>
        <w:t xml:space="preserve"> deze verordening de bestaa</w:t>
      </w:r>
      <w:r w:rsidR="00B71A37">
        <w:rPr>
          <w:rFonts w:ascii="Verdana" w:hAnsi="Verdana"/>
          <w:bCs/>
          <w:sz w:val="20"/>
        </w:rPr>
        <w:t>nde verordening 3821/85 opgeheven</w:t>
      </w:r>
      <w:r w:rsidR="00664F8B" w:rsidRPr="00664F8B">
        <w:rPr>
          <w:rFonts w:ascii="Verdana" w:hAnsi="Verdana"/>
          <w:bCs/>
          <w:sz w:val="20"/>
        </w:rPr>
        <w:t xml:space="preserve"> en ve</w:t>
      </w:r>
      <w:r w:rsidR="00664F8B">
        <w:rPr>
          <w:rFonts w:ascii="Verdana" w:hAnsi="Verdana"/>
          <w:bCs/>
          <w:sz w:val="20"/>
        </w:rPr>
        <w:t>rvangen. Een aantal artikelen we</w:t>
      </w:r>
      <w:r w:rsidR="00664F8B" w:rsidRPr="00664F8B">
        <w:rPr>
          <w:rFonts w:ascii="Verdana" w:hAnsi="Verdana"/>
          <w:bCs/>
          <w:sz w:val="20"/>
        </w:rPr>
        <w:t>rden echter reeds op 2 maart 2015 van toepassing, waaronder de afschaffing van het</w:t>
      </w:r>
      <w:r w:rsidR="00664F8B">
        <w:rPr>
          <w:rFonts w:ascii="Verdana" w:hAnsi="Verdana"/>
          <w:bCs/>
          <w:sz w:val="20"/>
        </w:rPr>
        <w:t xml:space="preserve"> verplicht gebruik van het</w:t>
      </w:r>
      <w:r w:rsidR="00664F8B" w:rsidRPr="00664F8B">
        <w:rPr>
          <w:rFonts w:ascii="Verdana" w:hAnsi="Verdana"/>
          <w:bCs/>
          <w:sz w:val="20"/>
        </w:rPr>
        <w:t xml:space="preserve"> patronaal attest en de aanpassing van een aantal uitzonderingen uit verordening 561/06.</w:t>
      </w:r>
    </w:p>
    <w:p w14:paraId="5DE6EC03" w14:textId="77777777" w:rsidR="00B476B3" w:rsidRPr="007D1DC7" w:rsidRDefault="00B476B3">
      <w:pPr>
        <w:pStyle w:val="Plattetekst"/>
      </w:pPr>
    </w:p>
    <w:p w14:paraId="7EF91404" w14:textId="77777777" w:rsidR="00DB6726" w:rsidRPr="007D1DC7" w:rsidRDefault="00DB6726">
      <w:pPr>
        <w:pStyle w:val="Plattetekst"/>
      </w:pPr>
    </w:p>
    <w:p w14:paraId="3481D0FE" w14:textId="77777777" w:rsidR="00B476B3" w:rsidRPr="007D1DC7" w:rsidRDefault="00B476B3" w:rsidP="00E06FE7">
      <w:pPr>
        <w:pStyle w:val="Plattetekst"/>
        <w:numPr>
          <w:ilvl w:val="1"/>
          <w:numId w:val="1"/>
        </w:numPr>
        <w:tabs>
          <w:tab w:val="clear" w:pos="420"/>
        </w:tabs>
        <w:rPr>
          <w:rFonts w:ascii="Verdana" w:hAnsi="Verdana"/>
          <w:b/>
          <w:sz w:val="20"/>
        </w:rPr>
      </w:pPr>
      <w:r w:rsidRPr="007D1DC7">
        <w:rPr>
          <w:rFonts w:ascii="Verdana" w:hAnsi="Verdana"/>
          <w:b/>
          <w:sz w:val="20"/>
        </w:rPr>
        <w:t>DEFINITIES</w:t>
      </w:r>
    </w:p>
    <w:p w14:paraId="733B7DB5" w14:textId="77777777" w:rsidR="00B476B3" w:rsidRPr="007D1DC7" w:rsidRDefault="00B476B3" w:rsidP="00E06FE7">
      <w:pPr>
        <w:pStyle w:val="Plattetekst"/>
        <w:rPr>
          <w:rFonts w:ascii="Verdana" w:hAnsi="Verdana"/>
          <w:b/>
          <w:sz w:val="20"/>
        </w:rPr>
      </w:pPr>
    </w:p>
    <w:p w14:paraId="4C527600" w14:textId="77777777" w:rsidR="00B476B3" w:rsidRPr="007D1DC7" w:rsidRDefault="00B476B3" w:rsidP="00E06FE7">
      <w:pPr>
        <w:pStyle w:val="Plattetekst"/>
        <w:rPr>
          <w:rFonts w:ascii="Verdana" w:hAnsi="Verdana"/>
          <w:sz w:val="20"/>
        </w:rPr>
      </w:pPr>
      <w:r w:rsidRPr="007D1DC7">
        <w:rPr>
          <w:rFonts w:ascii="Verdana" w:hAnsi="Verdana"/>
          <w:sz w:val="20"/>
        </w:rPr>
        <w:t>In toepassing van de verordening dient te worden verstaan  onder:</w:t>
      </w:r>
    </w:p>
    <w:p w14:paraId="1285B18C" w14:textId="77777777" w:rsidR="00B476B3" w:rsidRPr="007D1DC7" w:rsidRDefault="00B476B3" w:rsidP="00E06FE7">
      <w:pPr>
        <w:pStyle w:val="Plattetekst"/>
        <w:rPr>
          <w:rFonts w:ascii="Verdana" w:hAnsi="Verdana"/>
          <w:sz w:val="20"/>
        </w:rPr>
      </w:pPr>
    </w:p>
    <w:p w14:paraId="2DF90FA4" w14:textId="77777777" w:rsidR="00B476B3" w:rsidRPr="007D1DC7" w:rsidRDefault="00B476B3" w:rsidP="00E06FE7">
      <w:pPr>
        <w:pStyle w:val="Plattetekst"/>
        <w:ind w:left="284" w:hanging="284"/>
        <w:rPr>
          <w:rFonts w:ascii="Verdana" w:hAnsi="Verdana"/>
          <w:sz w:val="20"/>
        </w:rPr>
      </w:pPr>
      <w:r w:rsidRPr="007D1DC7">
        <w:rPr>
          <w:rFonts w:ascii="Verdana" w:hAnsi="Verdana"/>
          <w:sz w:val="20"/>
        </w:rPr>
        <w:t xml:space="preserve">- </w:t>
      </w:r>
      <w:r w:rsidR="00AC31B7" w:rsidRPr="007D1DC7">
        <w:rPr>
          <w:rFonts w:ascii="Verdana" w:hAnsi="Verdana"/>
          <w:sz w:val="20"/>
        </w:rPr>
        <w:tab/>
      </w:r>
      <w:r w:rsidRPr="007D1DC7">
        <w:rPr>
          <w:rFonts w:ascii="Verdana" w:hAnsi="Verdana"/>
          <w:sz w:val="20"/>
        </w:rPr>
        <w:t xml:space="preserve">wegvervoer: iedere verplaatsing die </w:t>
      </w:r>
      <w:r w:rsidRPr="007D1DC7">
        <w:rPr>
          <w:rFonts w:ascii="Verdana" w:hAnsi="Verdana"/>
          <w:b/>
          <w:sz w:val="20"/>
        </w:rPr>
        <w:t>geheel of gedeeltelijk</w:t>
      </w:r>
      <w:r w:rsidRPr="007D1DC7">
        <w:rPr>
          <w:rFonts w:ascii="Verdana" w:hAnsi="Verdana"/>
          <w:sz w:val="20"/>
        </w:rPr>
        <w:t xml:space="preserve"> over voor openbaar gebruik toegankelijke wegen plaatsvindt, in lege of beladen toestand, door een voertuig, bestemd voor het vervoer van personen of goederen.</w:t>
      </w:r>
    </w:p>
    <w:p w14:paraId="46D9E0DE" w14:textId="77777777" w:rsidR="00B476B3" w:rsidRPr="007D1DC7" w:rsidRDefault="00B476B3" w:rsidP="00E06FE7">
      <w:pPr>
        <w:pStyle w:val="Plattetekst"/>
        <w:rPr>
          <w:rFonts w:ascii="Verdana" w:hAnsi="Verdana"/>
          <w:sz w:val="20"/>
        </w:rPr>
      </w:pPr>
    </w:p>
    <w:p w14:paraId="2F9479C5" w14:textId="77777777" w:rsidR="00B476B3" w:rsidRPr="007D1DC7" w:rsidRDefault="00E06FE7" w:rsidP="00E06FE7">
      <w:pPr>
        <w:pStyle w:val="Plattetekst"/>
        <w:ind w:left="284" w:hanging="284"/>
        <w:rPr>
          <w:rFonts w:ascii="Verdana" w:hAnsi="Verdana"/>
          <w:sz w:val="20"/>
        </w:rPr>
      </w:pPr>
      <w:r w:rsidRPr="007D1DC7">
        <w:rPr>
          <w:rFonts w:ascii="Verdana" w:hAnsi="Verdana"/>
          <w:sz w:val="20"/>
        </w:rPr>
        <w:t>-</w:t>
      </w:r>
      <w:r w:rsidRPr="007D1DC7">
        <w:rPr>
          <w:rFonts w:ascii="Verdana" w:hAnsi="Verdana"/>
          <w:sz w:val="20"/>
        </w:rPr>
        <w:tab/>
      </w:r>
      <w:r w:rsidR="00B476B3" w:rsidRPr="007D1DC7">
        <w:rPr>
          <w:rFonts w:ascii="Verdana" w:hAnsi="Verdana"/>
          <w:sz w:val="20"/>
        </w:rPr>
        <w:t>voertuig: motorrijtuig, trekker, aanhangwagen of oplegger of een combinatie van deze voertuigen, zoals hierna verder omschreven:</w:t>
      </w:r>
    </w:p>
    <w:p w14:paraId="6E103B3A" w14:textId="77777777" w:rsidR="00B476B3" w:rsidRPr="007D1DC7" w:rsidRDefault="00B476B3" w:rsidP="00E06FE7">
      <w:pPr>
        <w:pStyle w:val="Plattetekst"/>
        <w:ind w:left="567"/>
        <w:rPr>
          <w:rFonts w:ascii="Verdana" w:hAnsi="Verdana"/>
          <w:sz w:val="20"/>
        </w:rPr>
      </w:pPr>
      <w:r w:rsidRPr="007D1DC7">
        <w:rPr>
          <w:rFonts w:ascii="Verdana" w:hAnsi="Verdana"/>
          <w:sz w:val="20"/>
        </w:rPr>
        <w:t>-</w:t>
      </w:r>
      <w:r w:rsidR="00E06FE7" w:rsidRPr="007D1DC7">
        <w:rPr>
          <w:rFonts w:ascii="Verdana" w:hAnsi="Verdana"/>
          <w:sz w:val="20"/>
        </w:rPr>
        <w:tab/>
      </w:r>
      <w:r w:rsidRPr="007D1DC7">
        <w:rPr>
          <w:rFonts w:ascii="Verdana" w:hAnsi="Verdana"/>
          <w:sz w:val="20"/>
        </w:rPr>
        <w:t xml:space="preserve">motorrijtuig: ieder voertuig, gewoonlijk gebruikt voor het vervoer van personen </w:t>
      </w:r>
      <w:r w:rsidR="00E06FE7" w:rsidRPr="007D1DC7">
        <w:rPr>
          <w:rFonts w:ascii="Verdana" w:hAnsi="Verdana"/>
          <w:sz w:val="20"/>
        </w:rPr>
        <w:tab/>
      </w:r>
      <w:r w:rsidR="00E06FE7" w:rsidRPr="007D1DC7">
        <w:rPr>
          <w:rFonts w:ascii="Verdana" w:hAnsi="Verdana"/>
          <w:sz w:val="20"/>
        </w:rPr>
        <w:tab/>
      </w:r>
      <w:r w:rsidRPr="007D1DC7">
        <w:rPr>
          <w:rFonts w:ascii="Verdana" w:hAnsi="Verdana"/>
          <w:sz w:val="20"/>
        </w:rPr>
        <w:t xml:space="preserve">of goederen, dat zich op eigen kracht over de weg beweegt, niet zijnde een voertuig </w:t>
      </w:r>
      <w:r w:rsidR="00E06FE7" w:rsidRPr="007D1DC7">
        <w:rPr>
          <w:rFonts w:ascii="Verdana" w:hAnsi="Verdana"/>
          <w:sz w:val="20"/>
        </w:rPr>
        <w:tab/>
      </w:r>
      <w:r w:rsidRPr="007D1DC7">
        <w:rPr>
          <w:rFonts w:ascii="Verdana" w:hAnsi="Verdana"/>
          <w:sz w:val="20"/>
        </w:rPr>
        <w:t>dat zich permanent langs spoorstaven beweegt;</w:t>
      </w:r>
    </w:p>
    <w:p w14:paraId="7FBD16E7" w14:textId="77777777" w:rsidR="00B476B3" w:rsidRPr="007D1DC7" w:rsidRDefault="00B476B3" w:rsidP="00E06FE7">
      <w:pPr>
        <w:pStyle w:val="Plattetekst"/>
        <w:ind w:left="567"/>
        <w:rPr>
          <w:rFonts w:ascii="Verdana" w:hAnsi="Verdana"/>
          <w:sz w:val="20"/>
        </w:rPr>
      </w:pPr>
      <w:r w:rsidRPr="007D1DC7">
        <w:rPr>
          <w:rFonts w:ascii="Verdana" w:hAnsi="Verdana"/>
          <w:sz w:val="20"/>
        </w:rPr>
        <w:t xml:space="preserve">- </w:t>
      </w:r>
      <w:r w:rsidR="00DB74B6" w:rsidRPr="007D1DC7">
        <w:rPr>
          <w:rFonts w:ascii="Verdana" w:hAnsi="Verdana"/>
          <w:sz w:val="20"/>
        </w:rPr>
        <w:tab/>
      </w:r>
      <w:r w:rsidRPr="007D1DC7">
        <w:rPr>
          <w:rFonts w:ascii="Verdana" w:hAnsi="Verdana"/>
          <w:sz w:val="20"/>
        </w:rPr>
        <w:t xml:space="preserve">trekker: ieder voertuig, in het bijzonder gebouwd voor het trekken, duwen of in </w:t>
      </w:r>
      <w:r w:rsidR="00E06FE7" w:rsidRPr="007D1DC7">
        <w:rPr>
          <w:rFonts w:ascii="Verdana" w:hAnsi="Verdana"/>
          <w:sz w:val="20"/>
        </w:rPr>
        <w:tab/>
      </w:r>
      <w:r w:rsidRPr="007D1DC7">
        <w:rPr>
          <w:rFonts w:ascii="Verdana" w:hAnsi="Verdana"/>
          <w:sz w:val="20"/>
        </w:rPr>
        <w:t xml:space="preserve">beweging brengen van aanhangwagens, opleggers, werktuigen of machines, dat zich </w:t>
      </w:r>
      <w:r w:rsidR="00E06FE7" w:rsidRPr="007D1DC7">
        <w:rPr>
          <w:rFonts w:ascii="Verdana" w:hAnsi="Verdana"/>
          <w:sz w:val="20"/>
        </w:rPr>
        <w:tab/>
      </w:r>
      <w:r w:rsidRPr="007D1DC7">
        <w:rPr>
          <w:rFonts w:ascii="Verdana" w:hAnsi="Verdana"/>
          <w:sz w:val="20"/>
        </w:rPr>
        <w:t xml:space="preserve">op eigen kracht over de weg beweegt, niet zijnde een voertuig dat zich permanent </w:t>
      </w:r>
      <w:r w:rsidR="00E06FE7" w:rsidRPr="007D1DC7">
        <w:rPr>
          <w:rFonts w:ascii="Verdana" w:hAnsi="Verdana"/>
          <w:sz w:val="20"/>
        </w:rPr>
        <w:tab/>
      </w:r>
      <w:r w:rsidRPr="007D1DC7">
        <w:rPr>
          <w:rFonts w:ascii="Verdana" w:hAnsi="Verdana"/>
          <w:sz w:val="20"/>
        </w:rPr>
        <w:t>langs spoorstaven beweegt;</w:t>
      </w:r>
    </w:p>
    <w:p w14:paraId="14249F6C" w14:textId="77777777" w:rsidR="00B476B3" w:rsidRPr="007D1DC7" w:rsidRDefault="00B476B3" w:rsidP="00E06FE7">
      <w:pPr>
        <w:pStyle w:val="Plattetekst"/>
        <w:ind w:left="567"/>
        <w:rPr>
          <w:rFonts w:ascii="Verdana" w:hAnsi="Verdana"/>
          <w:sz w:val="20"/>
        </w:rPr>
      </w:pPr>
      <w:r w:rsidRPr="007D1DC7">
        <w:rPr>
          <w:rFonts w:ascii="Verdana" w:hAnsi="Verdana"/>
          <w:sz w:val="20"/>
        </w:rPr>
        <w:t xml:space="preserve">- </w:t>
      </w:r>
      <w:r w:rsidR="00DB74B6" w:rsidRPr="007D1DC7">
        <w:rPr>
          <w:rFonts w:ascii="Verdana" w:hAnsi="Verdana"/>
          <w:sz w:val="20"/>
        </w:rPr>
        <w:tab/>
      </w:r>
      <w:r w:rsidRPr="007D1DC7">
        <w:rPr>
          <w:rFonts w:ascii="Verdana" w:hAnsi="Verdana"/>
          <w:sz w:val="20"/>
        </w:rPr>
        <w:t xml:space="preserve">aanhangwagen: ieder voertuig, bestemd om aan een motorrijtuig of aan een trekker </w:t>
      </w:r>
      <w:r w:rsidR="00E06FE7" w:rsidRPr="007D1DC7">
        <w:rPr>
          <w:rFonts w:ascii="Verdana" w:hAnsi="Verdana"/>
          <w:sz w:val="20"/>
        </w:rPr>
        <w:tab/>
      </w:r>
      <w:r w:rsidRPr="007D1DC7">
        <w:rPr>
          <w:rFonts w:ascii="Verdana" w:hAnsi="Verdana"/>
          <w:sz w:val="20"/>
        </w:rPr>
        <w:t>te worden gekoppeld;</w:t>
      </w:r>
    </w:p>
    <w:p w14:paraId="5C049D51" w14:textId="77777777" w:rsidR="00B476B3" w:rsidRPr="007D1DC7" w:rsidRDefault="00B476B3" w:rsidP="00E06FE7">
      <w:pPr>
        <w:pStyle w:val="Plattetekst"/>
        <w:ind w:left="567"/>
        <w:rPr>
          <w:rFonts w:ascii="Verdana" w:hAnsi="Verdana"/>
          <w:sz w:val="20"/>
        </w:rPr>
      </w:pPr>
      <w:r w:rsidRPr="007D1DC7">
        <w:rPr>
          <w:rFonts w:ascii="Verdana" w:hAnsi="Verdana"/>
          <w:sz w:val="20"/>
        </w:rPr>
        <w:t xml:space="preserve">- </w:t>
      </w:r>
      <w:r w:rsidR="00DB74B6" w:rsidRPr="007D1DC7">
        <w:rPr>
          <w:rFonts w:ascii="Verdana" w:hAnsi="Verdana"/>
          <w:sz w:val="20"/>
        </w:rPr>
        <w:tab/>
      </w:r>
      <w:r w:rsidRPr="007D1DC7">
        <w:rPr>
          <w:rFonts w:ascii="Verdana" w:hAnsi="Verdana"/>
          <w:sz w:val="20"/>
        </w:rPr>
        <w:t xml:space="preserve">oplegger: een aanhangwagen welke geen vooras heeft en op zodanige wijze aan de </w:t>
      </w:r>
      <w:r w:rsidR="00E06FE7" w:rsidRPr="007D1DC7">
        <w:rPr>
          <w:rFonts w:ascii="Verdana" w:hAnsi="Verdana"/>
          <w:sz w:val="20"/>
        </w:rPr>
        <w:tab/>
      </w:r>
      <w:r w:rsidRPr="007D1DC7">
        <w:rPr>
          <w:rFonts w:ascii="Verdana" w:hAnsi="Verdana"/>
          <w:sz w:val="20"/>
        </w:rPr>
        <w:t xml:space="preserve">trekker of het motorvoertuig wordt gekoppeld dat een belangrijk deel van zijn eigen </w:t>
      </w:r>
      <w:r w:rsidR="00E06FE7" w:rsidRPr="007D1DC7">
        <w:rPr>
          <w:rFonts w:ascii="Verdana" w:hAnsi="Verdana"/>
          <w:sz w:val="20"/>
        </w:rPr>
        <w:tab/>
      </w:r>
      <w:r w:rsidRPr="007D1DC7">
        <w:rPr>
          <w:rFonts w:ascii="Verdana" w:hAnsi="Verdana"/>
          <w:sz w:val="20"/>
        </w:rPr>
        <w:t xml:space="preserve">gewicht en van het gewicht van zijn lading door de trekker of het motorvoertuig </w:t>
      </w:r>
      <w:r w:rsidR="00E06FE7" w:rsidRPr="007D1DC7">
        <w:rPr>
          <w:rFonts w:ascii="Verdana" w:hAnsi="Verdana"/>
          <w:sz w:val="20"/>
        </w:rPr>
        <w:tab/>
      </w:r>
      <w:r w:rsidRPr="007D1DC7">
        <w:rPr>
          <w:rFonts w:ascii="Verdana" w:hAnsi="Verdana"/>
          <w:sz w:val="20"/>
        </w:rPr>
        <w:t>wordt gedragen;</w:t>
      </w:r>
    </w:p>
    <w:p w14:paraId="38141746" w14:textId="77777777" w:rsidR="00DB6726" w:rsidRPr="007D1DC7" w:rsidRDefault="00DB6726" w:rsidP="00E06FE7">
      <w:pPr>
        <w:pStyle w:val="Plattetekst"/>
        <w:ind w:left="567"/>
        <w:rPr>
          <w:rFonts w:ascii="Verdana" w:hAnsi="Verdana"/>
          <w:sz w:val="20"/>
        </w:rPr>
      </w:pPr>
    </w:p>
    <w:p w14:paraId="75CDB304" w14:textId="77777777" w:rsidR="00B476B3" w:rsidRPr="007D1DC7" w:rsidRDefault="00B476B3" w:rsidP="00DB6726">
      <w:pPr>
        <w:pStyle w:val="Plattetekst"/>
        <w:numPr>
          <w:ilvl w:val="0"/>
          <w:numId w:val="3"/>
        </w:numPr>
        <w:tabs>
          <w:tab w:val="clear" w:pos="360"/>
        </w:tabs>
        <w:rPr>
          <w:rFonts w:ascii="Verdana" w:hAnsi="Verdana"/>
          <w:sz w:val="20"/>
        </w:rPr>
      </w:pPr>
      <w:r w:rsidRPr="007D1DC7">
        <w:rPr>
          <w:rFonts w:ascii="Verdana" w:hAnsi="Verdana"/>
          <w:sz w:val="20"/>
        </w:rPr>
        <w:t>bestuurder: iedere persoon die het voertuig bestuurt, zelfs gedurende een korte periode, of die zich in het voertuig bevindt om het, als onderdeel van zijn verplichtingen, zonodig te kunnen besturen;</w:t>
      </w:r>
    </w:p>
    <w:p w14:paraId="6F599171" w14:textId="77777777" w:rsidR="00DB6726" w:rsidRPr="007D1DC7" w:rsidRDefault="00DB6726" w:rsidP="00DB6726">
      <w:pPr>
        <w:pStyle w:val="Plattetekst"/>
        <w:ind w:left="360"/>
        <w:rPr>
          <w:rFonts w:ascii="Verdana" w:hAnsi="Verdana"/>
          <w:sz w:val="20"/>
        </w:rPr>
      </w:pPr>
    </w:p>
    <w:p w14:paraId="2251C10D" w14:textId="1EDE97D7" w:rsidR="00DB6726" w:rsidRDefault="00B476B3" w:rsidP="00664F8B">
      <w:pPr>
        <w:numPr>
          <w:ilvl w:val="0"/>
          <w:numId w:val="3"/>
        </w:numPr>
        <w:tabs>
          <w:tab w:val="clear" w:pos="360"/>
        </w:tabs>
        <w:rPr>
          <w:rFonts w:ascii="Verdana" w:hAnsi="Verdana"/>
          <w:lang w:val="nl-BE"/>
        </w:rPr>
      </w:pPr>
      <w:r w:rsidRPr="007D1DC7">
        <w:rPr>
          <w:rFonts w:ascii="Verdana" w:hAnsi="Verdana"/>
        </w:rPr>
        <w:lastRenderedPageBreak/>
        <w:t>onderbreking:</w:t>
      </w:r>
      <w:r w:rsidRPr="007D1DC7">
        <w:rPr>
          <w:rFonts w:ascii="Verdana" w:hAnsi="Verdana"/>
          <w:lang w:val="nl-BE"/>
        </w:rPr>
        <w:t xml:space="preserve"> elke periode waarin de bestuurder niet mag rijden en ook geen andere werkzaamheden mag verrichten en die uitsluitend dient om te rusten.</w:t>
      </w:r>
    </w:p>
    <w:p w14:paraId="6090540F" w14:textId="77777777" w:rsidR="00664F8B" w:rsidRDefault="00664F8B" w:rsidP="00664F8B">
      <w:pPr>
        <w:pStyle w:val="Lijstalinea"/>
        <w:rPr>
          <w:rFonts w:ascii="Verdana" w:hAnsi="Verdana"/>
          <w:lang w:val="nl-BE"/>
        </w:rPr>
      </w:pPr>
    </w:p>
    <w:p w14:paraId="5C73C66E" w14:textId="77777777" w:rsidR="00664F8B" w:rsidRPr="007D1DC7" w:rsidRDefault="00664F8B" w:rsidP="00664F8B">
      <w:pPr>
        <w:ind w:left="360"/>
        <w:rPr>
          <w:rFonts w:ascii="Verdana" w:hAnsi="Verdana"/>
          <w:lang w:val="nl-BE"/>
        </w:rPr>
      </w:pPr>
    </w:p>
    <w:p w14:paraId="3567E597" w14:textId="77777777" w:rsidR="00B476B3" w:rsidRPr="007D1DC7" w:rsidRDefault="00DB6726" w:rsidP="00DB6726">
      <w:pPr>
        <w:numPr>
          <w:ilvl w:val="0"/>
          <w:numId w:val="3"/>
        </w:numPr>
        <w:tabs>
          <w:tab w:val="clear" w:pos="360"/>
        </w:tabs>
        <w:rPr>
          <w:rFonts w:ascii="Verdana" w:hAnsi="Verdana"/>
          <w:lang w:val="nl-BE"/>
        </w:rPr>
      </w:pPr>
      <w:r w:rsidRPr="007D1DC7">
        <w:rPr>
          <w:rFonts w:ascii="Verdana" w:hAnsi="Verdana"/>
          <w:b/>
          <w:lang w:val="nl-BE"/>
        </w:rPr>
        <w:t>a</w:t>
      </w:r>
      <w:r w:rsidR="00B476B3" w:rsidRPr="007D1DC7">
        <w:rPr>
          <w:rFonts w:ascii="Verdana" w:hAnsi="Verdana"/>
          <w:b/>
          <w:lang w:val="nl-BE"/>
        </w:rPr>
        <w:t>ndere werkzaamheden</w:t>
      </w:r>
      <w:r w:rsidR="00B476B3" w:rsidRPr="007D1DC7">
        <w:rPr>
          <w:rFonts w:ascii="Verdana" w:hAnsi="Verdana"/>
          <w:lang w:val="nl-BE"/>
        </w:rPr>
        <w:t xml:space="preserve"> (werktijd) : alle activiteiten die worden gedefinieerd </w:t>
      </w:r>
      <w:r w:rsidR="00B476B3" w:rsidRPr="007D1DC7">
        <w:rPr>
          <w:rFonts w:ascii="Verdana" w:hAnsi="Verdana"/>
          <w:b/>
          <w:bCs/>
          <w:lang w:val="nl-BE"/>
        </w:rPr>
        <w:t>als arbeidstijd in artikel 3, onder a) van richtlijn 2002/15/EG van de Raad</w:t>
      </w:r>
      <w:r w:rsidR="00B476B3" w:rsidRPr="007D1DC7">
        <w:rPr>
          <w:rFonts w:ascii="Verdana" w:hAnsi="Verdana"/>
          <w:lang w:val="nl-BE"/>
        </w:rPr>
        <w:t>, behalve rijden, met inbegrip van alle werkzaamheden voor dezelfde of voor een andere werk</w:t>
      </w:r>
      <w:r w:rsidR="00E06FE7" w:rsidRPr="007D1DC7">
        <w:rPr>
          <w:rFonts w:ascii="Verdana" w:hAnsi="Verdana"/>
          <w:lang w:val="nl-BE"/>
        </w:rPr>
        <w:t>-</w:t>
      </w:r>
      <w:r w:rsidR="00B476B3" w:rsidRPr="007D1DC7">
        <w:rPr>
          <w:rFonts w:ascii="Verdana" w:hAnsi="Verdana"/>
          <w:lang w:val="nl-BE"/>
        </w:rPr>
        <w:t>gever in of buiten de vervoerssector.</w:t>
      </w:r>
    </w:p>
    <w:p w14:paraId="6DDFB1D6" w14:textId="77777777" w:rsidR="00E06FE7" w:rsidRPr="007D1DC7" w:rsidRDefault="00B476B3" w:rsidP="00E06FE7">
      <w:pPr>
        <w:ind w:left="426"/>
        <w:rPr>
          <w:rFonts w:ascii="Verdana" w:hAnsi="Verdana"/>
          <w:lang w:val="nl-BE"/>
        </w:rPr>
      </w:pPr>
      <w:r w:rsidRPr="007D1DC7">
        <w:rPr>
          <w:rFonts w:ascii="Verdana" w:hAnsi="Verdana"/>
          <w:lang w:val="nl-BE"/>
        </w:rPr>
        <w:t xml:space="preserve">                  </w:t>
      </w:r>
    </w:p>
    <w:p w14:paraId="39B652BB" w14:textId="77777777" w:rsidR="00E06FE7" w:rsidRPr="007D1DC7" w:rsidRDefault="00B476B3" w:rsidP="00E06FE7">
      <w:pPr>
        <w:ind w:left="360"/>
        <w:rPr>
          <w:rFonts w:ascii="Verdana" w:hAnsi="Verdana"/>
          <w:i/>
          <w:lang w:val="nl-BE"/>
        </w:rPr>
      </w:pPr>
      <w:r w:rsidRPr="007D1DC7">
        <w:rPr>
          <w:rFonts w:ascii="Verdana" w:hAnsi="Verdana"/>
          <w:i/>
          <w:lang w:val="nl-BE"/>
        </w:rPr>
        <w:t>Tengevolge van deze definitie worden alle activiteiten die in de richtlijn</w:t>
      </w:r>
      <w:r w:rsidR="00E06FE7" w:rsidRPr="007D1DC7">
        <w:rPr>
          <w:rFonts w:ascii="Verdana" w:hAnsi="Verdana"/>
          <w:i/>
          <w:lang w:val="nl-BE"/>
        </w:rPr>
        <w:t xml:space="preserve"> </w:t>
      </w:r>
      <w:r w:rsidRPr="007D1DC7">
        <w:rPr>
          <w:rFonts w:ascii="Verdana" w:hAnsi="Verdana"/>
          <w:i/>
          <w:lang w:val="nl-BE"/>
        </w:rPr>
        <w:t xml:space="preserve"> 2002/15/EG in verband met de diensttijd als arbeidstijd worden gekwalificeerd, voortaan als andere werkzaamheden beschouwd (met uitzondering van rijtijd en met inbegrip van werk</w:t>
      </w:r>
      <w:r w:rsidR="006C59E7" w:rsidRPr="007D1DC7">
        <w:rPr>
          <w:rFonts w:ascii="Verdana" w:hAnsi="Verdana"/>
          <w:i/>
          <w:lang w:val="nl-BE"/>
        </w:rPr>
        <w:t>-</w:t>
      </w:r>
      <w:r w:rsidRPr="007D1DC7">
        <w:rPr>
          <w:rFonts w:ascii="Verdana" w:hAnsi="Verdana"/>
          <w:i/>
          <w:lang w:val="nl-BE"/>
        </w:rPr>
        <w:t>zaamheden voor dezelfde of voor een andere werkgever in of buiten de transport</w:t>
      </w:r>
      <w:r w:rsidR="006C59E7" w:rsidRPr="007D1DC7">
        <w:rPr>
          <w:rFonts w:ascii="Verdana" w:hAnsi="Verdana"/>
          <w:i/>
          <w:lang w:val="nl-BE"/>
        </w:rPr>
        <w:t>-</w:t>
      </w:r>
      <w:r w:rsidRPr="007D1DC7">
        <w:rPr>
          <w:rFonts w:ascii="Verdana" w:hAnsi="Verdana"/>
          <w:i/>
          <w:lang w:val="nl-BE"/>
        </w:rPr>
        <w:t xml:space="preserve">sector). </w:t>
      </w:r>
    </w:p>
    <w:p w14:paraId="2290B0AB" w14:textId="77777777" w:rsidR="00B476B3" w:rsidRPr="007D1DC7" w:rsidRDefault="00B476B3" w:rsidP="00E06FE7">
      <w:pPr>
        <w:ind w:left="360"/>
        <w:rPr>
          <w:rFonts w:ascii="Verdana" w:hAnsi="Verdana"/>
          <w:i/>
          <w:lang w:val="nl-BE"/>
        </w:rPr>
      </w:pPr>
      <w:r w:rsidRPr="007D1DC7">
        <w:rPr>
          <w:rFonts w:ascii="Verdana" w:hAnsi="Verdana"/>
          <w:i/>
          <w:lang w:val="nl-BE"/>
        </w:rPr>
        <w:t xml:space="preserve">Volgende activiteiten worden beschouwd als behorende tot arbeidstijd: laden  en lossen, schoonmaken, technisch onderhoud, werkzaamheden om de veiligheid van voertuig of lading te verzekeren, om te voldoen aan wettelijke of bestuursrechtelijke verplichtingen die direct met het vervoer verband houden, met inbegrip van toezicht op laden en lossen, afwikkeling van  administratieve formaliteiten bij politie, douane, immigratie-autoriteiten, enz. </w:t>
      </w:r>
      <w:r w:rsidR="00E06FE7" w:rsidRPr="007D1DC7">
        <w:rPr>
          <w:rFonts w:ascii="Verdana" w:hAnsi="Verdana"/>
          <w:i/>
          <w:lang w:val="nl-BE"/>
        </w:rPr>
        <w:t>a</w:t>
      </w:r>
      <w:r w:rsidRPr="007D1DC7">
        <w:rPr>
          <w:rFonts w:ascii="Verdana" w:hAnsi="Verdana"/>
          <w:i/>
          <w:lang w:val="nl-BE"/>
        </w:rPr>
        <w:t xml:space="preserve">lsook wachttijden bij laden of lossen wanneer de verwachte duur daarvan niet op voorhand bekend is. Deze wijziging in de definitie heeft tot gevolg dat bepaalde tijd die voorheen meetelde als beschikbaarheidstijd (en dus ook als rijtijdonderbreking) voortaan niet langer als rijtijdonderbreking kan worden beschouwd. </w:t>
      </w:r>
    </w:p>
    <w:p w14:paraId="23D656B5" w14:textId="77777777" w:rsidR="00B476B3" w:rsidRPr="007D1DC7" w:rsidRDefault="00B476B3" w:rsidP="00E06FE7">
      <w:pPr>
        <w:jc w:val="both"/>
        <w:rPr>
          <w:rFonts w:ascii="Verdana" w:hAnsi="Verdana"/>
          <w:lang w:val="nl-BE"/>
        </w:rPr>
      </w:pPr>
    </w:p>
    <w:p w14:paraId="70C91546" w14:textId="77777777" w:rsidR="00B476B3" w:rsidRPr="007D1DC7" w:rsidRDefault="00B476B3" w:rsidP="00E06FE7">
      <w:pPr>
        <w:ind w:left="360"/>
        <w:rPr>
          <w:rFonts w:ascii="Verdana" w:hAnsi="Verdana"/>
          <w:lang w:val="nl-BE"/>
        </w:rPr>
      </w:pPr>
      <w:r w:rsidRPr="007D1DC7">
        <w:rPr>
          <w:rFonts w:ascii="Verdana" w:hAnsi="Verdana"/>
          <w:lang w:val="nl-BE"/>
        </w:rPr>
        <w:t xml:space="preserve">Tijd besteed om te reizen naar een plaats om controle te nemen over een voertuig </w:t>
      </w:r>
    </w:p>
    <w:p w14:paraId="6D420F1F" w14:textId="77777777" w:rsidR="00B476B3" w:rsidRPr="007D1DC7" w:rsidRDefault="00B476B3" w:rsidP="00E06FE7">
      <w:pPr>
        <w:ind w:left="360"/>
        <w:rPr>
          <w:rFonts w:ascii="Verdana" w:hAnsi="Verdana"/>
          <w:lang w:val="nl-BE"/>
        </w:rPr>
      </w:pPr>
      <w:r w:rsidRPr="007D1DC7">
        <w:rPr>
          <w:rFonts w:ascii="Verdana" w:hAnsi="Verdana"/>
          <w:lang w:val="nl-BE"/>
        </w:rPr>
        <w:t xml:space="preserve">dat onder het toepassingsgebied van deze verordening valt, of om terug te keren </w:t>
      </w:r>
    </w:p>
    <w:p w14:paraId="1A4AF94C" w14:textId="77777777" w:rsidR="00B476B3" w:rsidRPr="007D1DC7" w:rsidRDefault="00B476B3" w:rsidP="00E06FE7">
      <w:pPr>
        <w:ind w:left="360"/>
        <w:rPr>
          <w:rFonts w:ascii="Verdana" w:hAnsi="Verdana"/>
          <w:lang w:val="nl-BE"/>
        </w:rPr>
      </w:pPr>
      <w:r w:rsidRPr="007D1DC7">
        <w:rPr>
          <w:rFonts w:ascii="Verdana" w:hAnsi="Verdana"/>
          <w:lang w:val="nl-BE"/>
        </w:rPr>
        <w:t xml:space="preserve">van deze plaats wanneer het voertuig zich niet in de woonplaats van de bestuurder of  </w:t>
      </w:r>
    </w:p>
    <w:p w14:paraId="494A94C7" w14:textId="77777777" w:rsidR="00B476B3" w:rsidRPr="007D1DC7" w:rsidRDefault="00B476B3" w:rsidP="00E06FE7">
      <w:pPr>
        <w:ind w:left="360"/>
        <w:rPr>
          <w:rFonts w:ascii="Verdana" w:hAnsi="Verdana"/>
          <w:lang w:val="nl-BE"/>
        </w:rPr>
      </w:pPr>
      <w:r w:rsidRPr="007D1DC7">
        <w:rPr>
          <w:rFonts w:ascii="Verdana" w:hAnsi="Verdana"/>
          <w:lang w:val="nl-BE"/>
        </w:rPr>
        <w:t xml:space="preserve">in de exploitatievestiging van de werkgever waaraan de bestuurder normalerwijze </w:t>
      </w:r>
    </w:p>
    <w:p w14:paraId="4D3A6AA9" w14:textId="77777777" w:rsidR="00B476B3" w:rsidRPr="007D1DC7" w:rsidRDefault="00B476B3" w:rsidP="00E06FE7">
      <w:pPr>
        <w:ind w:left="360"/>
        <w:rPr>
          <w:rFonts w:ascii="Verdana" w:hAnsi="Verdana"/>
          <w:lang w:val="nl-BE"/>
        </w:rPr>
      </w:pPr>
      <w:r w:rsidRPr="007D1DC7">
        <w:rPr>
          <w:rFonts w:ascii="Verdana" w:hAnsi="Verdana"/>
          <w:lang w:val="nl-BE"/>
        </w:rPr>
        <w:t>verbonden is, bevindt, wordt niet geteld als rust of een onderbreking tenzij de</w:t>
      </w:r>
    </w:p>
    <w:p w14:paraId="551AC377" w14:textId="77777777" w:rsidR="00B476B3" w:rsidRPr="007D1DC7" w:rsidRDefault="00B476B3" w:rsidP="00E06FE7">
      <w:pPr>
        <w:ind w:left="360"/>
        <w:rPr>
          <w:rFonts w:ascii="Verdana" w:hAnsi="Verdana"/>
          <w:lang w:val="nl-BE"/>
        </w:rPr>
      </w:pPr>
      <w:r w:rsidRPr="007D1DC7">
        <w:rPr>
          <w:rFonts w:ascii="Verdana" w:hAnsi="Verdana"/>
          <w:lang w:val="nl-BE"/>
        </w:rPr>
        <w:t xml:space="preserve">bestuurder reist met een veerboot of trein en een bed of een slaapbank ter beschikking </w:t>
      </w:r>
    </w:p>
    <w:p w14:paraId="7EC97F8C" w14:textId="77777777" w:rsidR="00B476B3" w:rsidRPr="007D1DC7" w:rsidRDefault="00B476B3" w:rsidP="00E06FE7">
      <w:pPr>
        <w:ind w:left="360"/>
        <w:rPr>
          <w:rFonts w:ascii="Verdana" w:hAnsi="Verdana"/>
          <w:lang w:val="nl-BE"/>
        </w:rPr>
      </w:pPr>
      <w:r w:rsidRPr="007D1DC7">
        <w:rPr>
          <w:rFonts w:ascii="Verdana" w:hAnsi="Verdana"/>
          <w:lang w:val="nl-BE"/>
        </w:rPr>
        <w:t xml:space="preserve">heeft. </w:t>
      </w:r>
    </w:p>
    <w:p w14:paraId="132F1D77" w14:textId="77777777" w:rsidR="00B476B3" w:rsidRPr="007D1DC7" w:rsidRDefault="00B476B3" w:rsidP="00E06FE7">
      <w:pPr>
        <w:ind w:left="360"/>
        <w:rPr>
          <w:rFonts w:ascii="Verdana" w:hAnsi="Verdana"/>
          <w:lang w:val="nl-BE"/>
        </w:rPr>
      </w:pPr>
      <w:r w:rsidRPr="007D1DC7">
        <w:rPr>
          <w:rFonts w:ascii="Verdana" w:hAnsi="Verdana"/>
          <w:lang w:val="nl-BE"/>
        </w:rPr>
        <w:t>Tijd besteed door een bestuurder om met een voertuig dat buiten het</w:t>
      </w:r>
      <w:r w:rsidR="00DB6726" w:rsidRPr="007D1DC7">
        <w:rPr>
          <w:rFonts w:ascii="Verdana" w:hAnsi="Verdana"/>
          <w:lang w:val="nl-BE"/>
        </w:rPr>
        <w:t xml:space="preserve"> t</w:t>
      </w:r>
      <w:r w:rsidRPr="007D1DC7">
        <w:rPr>
          <w:rFonts w:ascii="Verdana" w:hAnsi="Verdana"/>
          <w:lang w:val="nl-BE"/>
        </w:rPr>
        <w:t>oepassingsgebied van deze verordening valt, te rijden naar of van een voertuig dat onder het toepassings</w:t>
      </w:r>
      <w:r w:rsidR="00DB6726" w:rsidRPr="007D1DC7">
        <w:rPr>
          <w:rFonts w:ascii="Verdana" w:hAnsi="Verdana"/>
          <w:lang w:val="nl-BE"/>
        </w:rPr>
        <w:t>-</w:t>
      </w:r>
      <w:r w:rsidRPr="007D1DC7">
        <w:rPr>
          <w:rFonts w:ascii="Verdana" w:hAnsi="Verdana"/>
          <w:lang w:val="nl-BE"/>
        </w:rPr>
        <w:t>gebied van deze verordening valt en zich niet in de woonplaats van de bestuurder of in de exploitatievestiging van de werkgever waaraan de bestuurder normalerwijze verbonden is, bevindt, wordt eveneens geteld als andere werkzaamheden.</w:t>
      </w:r>
    </w:p>
    <w:p w14:paraId="118A1E99" w14:textId="77777777" w:rsidR="00B476B3" w:rsidRPr="007D1DC7" w:rsidRDefault="00B476B3" w:rsidP="00E06FE7">
      <w:pPr>
        <w:jc w:val="both"/>
        <w:rPr>
          <w:rFonts w:ascii="Verdana" w:hAnsi="Verdana"/>
          <w:lang w:val="nl-BE"/>
        </w:rPr>
      </w:pPr>
    </w:p>
    <w:p w14:paraId="7AC4882E" w14:textId="39CAE41B" w:rsidR="00B476B3" w:rsidRPr="00664F8B" w:rsidRDefault="00B476B3" w:rsidP="00664F8B">
      <w:pPr>
        <w:pStyle w:val="Lijstalinea"/>
        <w:numPr>
          <w:ilvl w:val="0"/>
          <w:numId w:val="3"/>
        </w:numPr>
        <w:jc w:val="both"/>
        <w:rPr>
          <w:rFonts w:ascii="Verdana" w:hAnsi="Verdana"/>
          <w:lang w:val="nl-BE"/>
        </w:rPr>
      </w:pPr>
      <w:r w:rsidRPr="00664F8B">
        <w:rPr>
          <w:rFonts w:ascii="Verdana" w:hAnsi="Verdana"/>
          <w:lang w:val="nl-BE"/>
        </w:rPr>
        <w:t>Beschikbaarheidstijd: als beschikbaarheidstijd wordt in aanmerking genomen de tijd gedurende dewelke men het voertuig begeleidt per veerboot en trein, wachttijd aan de grens, wachttijd tengevolge van een rijverbod,…op voorwaarde dat de geschatte duur hiervan op voorhand vaststaat.</w:t>
      </w:r>
    </w:p>
    <w:p w14:paraId="60A93A2E" w14:textId="77777777" w:rsidR="00B476B3" w:rsidRPr="007D1DC7" w:rsidRDefault="00B476B3" w:rsidP="00E06FE7">
      <w:pPr>
        <w:ind w:left="1418" w:hanging="710"/>
        <w:rPr>
          <w:rFonts w:ascii="Verdana" w:hAnsi="Verdana"/>
          <w:i/>
          <w:lang w:val="nl-BE"/>
        </w:rPr>
      </w:pPr>
    </w:p>
    <w:p w14:paraId="5729DF16" w14:textId="77777777" w:rsidR="00B476B3" w:rsidRPr="007D1DC7" w:rsidRDefault="00B476B3" w:rsidP="00E06FE7">
      <w:pPr>
        <w:pStyle w:val="Plattetekst"/>
        <w:numPr>
          <w:ilvl w:val="0"/>
          <w:numId w:val="3"/>
        </w:numPr>
        <w:tabs>
          <w:tab w:val="clear" w:pos="360"/>
        </w:tabs>
        <w:rPr>
          <w:rFonts w:ascii="Verdana" w:hAnsi="Verdana"/>
          <w:sz w:val="20"/>
        </w:rPr>
      </w:pPr>
      <w:r w:rsidRPr="007D1DC7">
        <w:rPr>
          <w:rFonts w:ascii="Verdana" w:hAnsi="Verdana"/>
          <w:sz w:val="20"/>
          <w:lang w:val="nl-BE"/>
        </w:rPr>
        <w:t>r</w:t>
      </w:r>
      <w:r w:rsidRPr="007D1DC7">
        <w:rPr>
          <w:rFonts w:ascii="Verdana" w:hAnsi="Verdana"/>
          <w:sz w:val="20"/>
        </w:rPr>
        <w:t>ust: iedere ononderbroken periode waarin de bestuurder vrijelijk over zijn tijd kan beschikken;</w:t>
      </w:r>
      <w:r w:rsidR="00DB6726" w:rsidRPr="007D1DC7">
        <w:rPr>
          <w:rFonts w:ascii="Verdana" w:hAnsi="Verdana"/>
          <w:sz w:val="20"/>
        </w:rPr>
        <w:br/>
      </w:r>
    </w:p>
    <w:p w14:paraId="7C6029CD" w14:textId="77777777" w:rsidR="00B476B3" w:rsidRPr="007D1DC7" w:rsidRDefault="00B476B3" w:rsidP="00E06FE7">
      <w:pPr>
        <w:numPr>
          <w:ilvl w:val="0"/>
          <w:numId w:val="3"/>
        </w:numPr>
        <w:tabs>
          <w:tab w:val="clear" w:pos="360"/>
        </w:tabs>
        <w:rPr>
          <w:rFonts w:ascii="Verdana" w:eastAsia="Arial Unicode MS" w:hAnsi="Verdana"/>
          <w:vanish/>
        </w:rPr>
      </w:pPr>
      <w:r w:rsidRPr="007D1DC7">
        <w:rPr>
          <w:rFonts w:ascii="Verdana" w:hAnsi="Verdana"/>
        </w:rPr>
        <w:t>d</w:t>
      </w:r>
      <w:r w:rsidRPr="007D1DC7">
        <w:rPr>
          <w:rFonts w:ascii="Verdana" w:hAnsi="Verdana"/>
          <w:lang w:val="nl-BE"/>
        </w:rPr>
        <w:t>agelijkse rusttijd: dagelijkse periode waarin een bestuurder vrijelijk over zijn tijd kan beschikken en die een normale dagelijkse rusttijd en een verkorte dagelijkse rusttijd omvat;</w:t>
      </w:r>
    </w:p>
    <w:p w14:paraId="1030A35F" w14:textId="77777777" w:rsidR="00B476B3" w:rsidRPr="007D1DC7" w:rsidRDefault="00B476B3" w:rsidP="00E06FE7">
      <w:pPr>
        <w:rPr>
          <w:rFonts w:ascii="Verdana" w:hAnsi="Verdana"/>
        </w:rPr>
      </w:pPr>
    </w:p>
    <w:p w14:paraId="34F83DC4" w14:textId="77777777" w:rsidR="00B476B3" w:rsidRPr="007D1DC7" w:rsidRDefault="00B476B3" w:rsidP="00E06FE7">
      <w:pPr>
        <w:ind w:firstLine="360"/>
        <w:rPr>
          <w:rFonts w:ascii="Verdana" w:hAnsi="Verdana"/>
          <w:lang w:val="nl-BE"/>
        </w:rPr>
      </w:pPr>
      <w:r w:rsidRPr="007D1DC7">
        <w:rPr>
          <w:rFonts w:ascii="Verdana" w:hAnsi="Verdana"/>
          <w:b/>
          <w:bCs/>
          <w:lang w:val="nl-BE"/>
        </w:rPr>
        <w:t>-     normale dagelijkse rusttijd</w:t>
      </w:r>
      <w:r w:rsidRPr="007D1DC7">
        <w:rPr>
          <w:rFonts w:ascii="Verdana" w:hAnsi="Verdana"/>
          <w:lang w:val="nl-BE"/>
        </w:rPr>
        <w:t xml:space="preserve">: een periode van rust van ten minste 11 uur. De </w:t>
      </w:r>
      <w:r w:rsidR="00E06FE7" w:rsidRPr="007D1DC7">
        <w:rPr>
          <w:rFonts w:ascii="Verdana" w:hAnsi="Verdana"/>
          <w:lang w:val="nl-BE"/>
        </w:rPr>
        <w:tab/>
      </w:r>
      <w:r w:rsidR="00E06FE7" w:rsidRPr="007D1DC7">
        <w:rPr>
          <w:rFonts w:ascii="Verdana" w:hAnsi="Verdana"/>
          <w:lang w:val="nl-BE"/>
        </w:rPr>
        <w:tab/>
      </w:r>
      <w:r w:rsidR="00E06FE7" w:rsidRPr="007D1DC7">
        <w:rPr>
          <w:rFonts w:ascii="Verdana" w:hAnsi="Verdana"/>
          <w:lang w:val="nl-BE"/>
        </w:rPr>
        <w:tab/>
      </w:r>
      <w:r w:rsidRPr="007D1DC7">
        <w:rPr>
          <w:rFonts w:ascii="Verdana" w:hAnsi="Verdana"/>
          <w:lang w:val="nl-BE"/>
        </w:rPr>
        <w:t xml:space="preserve">normale  dagelijkse rusttijd kan ook worden opgesplitst in twee perioden, waarvan </w:t>
      </w:r>
      <w:r w:rsidR="00E06FE7" w:rsidRPr="007D1DC7">
        <w:rPr>
          <w:rFonts w:ascii="Verdana" w:hAnsi="Verdana"/>
          <w:lang w:val="nl-BE"/>
        </w:rPr>
        <w:tab/>
      </w:r>
      <w:r w:rsidR="00E06FE7" w:rsidRPr="007D1DC7">
        <w:rPr>
          <w:rFonts w:ascii="Verdana" w:hAnsi="Verdana"/>
          <w:lang w:val="nl-BE"/>
        </w:rPr>
        <w:tab/>
      </w:r>
      <w:r w:rsidRPr="007D1DC7">
        <w:rPr>
          <w:rFonts w:ascii="Verdana" w:hAnsi="Verdana"/>
          <w:lang w:val="nl-BE"/>
        </w:rPr>
        <w:t xml:space="preserve">de  eerste ten minste drie ononderbroken uren bedraagt en de tweede ten minste </w:t>
      </w:r>
    </w:p>
    <w:p w14:paraId="32666245" w14:textId="77777777" w:rsidR="00B476B3" w:rsidRPr="007D1DC7" w:rsidRDefault="00B476B3" w:rsidP="00E06FE7">
      <w:pPr>
        <w:rPr>
          <w:rFonts w:ascii="Verdana" w:hAnsi="Verdana"/>
          <w:lang w:val="nl-BE"/>
        </w:rPr>
      </w:pPr>
      <w:r w:rsidRPr="007D1DC7">
        <w:rPr>
          <w:rFonts w:ascii="Verdana" w:hAnsi="Verdana"/>
          <w:lang w:val="nl-BE"/>
        </w:rPr>
        <w:t xml:space="preserve">       </w:t>
      </w:r>
      <w:r w:rsidR="00E06FE7" w:rsidRPr="007D1DC7">
        <w:rPr>
          <w:rFonts w:ascii="Verdana" w:hAnsi="Verdana"/>
          <w:lang w:val="nl-BE"/>
        </w:rPr>
        <w:tab/>
      </w:r>
      <w:r w:rsidRPr="007D1DC7">
        <w:rPr>
          <w:rFonts w:ascii="Verdana" w:hAnsi="Verdana"/>
          <w:lang w:val="nl-BE"/>
        </w:rPr>
        <w:t xml:space="preserve">negen ononderbroken uren bedraagt.  </w:t>
      </w:r>
    </w:p>
    <w:p w14:paraId="1CD4B148" w14:textId="77777777" w:rsidR="00B476B3" w:rsidRPr="007D1DC7" w:rsidRDefault="00B476B3" w:rsidP="00E06FE7">
      <w:pPr>
        <w:ind w:firstLine="360"/>
        <w:rPr>
          <w:rFonts w:ascii="Verdana" w:hAnsi="Verdana"/>
          <w:lang w:val="nl-BE"/>
        </w:rPr>
      </w:pPr>
      <w:r w:rsidRPr="007D1DC7">
        <w:rPr>
          <w:rFonts w:ascii="Verdana" w:hAnsi="Verdana"/>
          <w:b/>
          <w:bCs/>
          <w:lang w:val="nl-BE"/>
        </w:rPr>
        <w:t>-     verkorte dagelijkse rusttijd</w:t>
      </w:r>
      <w:r w:rsidRPr="007D1DC7">
        <w:rPr>
          <w:rFonts w:ascii="Verdana" w:hAnsi="Verdana"/>
          <w:lang w:val="nl-BE"/>
        </w:rPr>
        <w:t xml:space="preserve">: een periode van rust van ten minste 9 uur doch </w:t>
      </w:r>
    </w:p>
    <w:p w14:paraId="26A1E42F" w14:textId="77777777" w:rsidR="00DB6726" w:rsidRDefault="00B476B3" w:rsidP="00E06FE7">
      <w:pPr>
        <w:ind w:left="397" w:firstLine="397"/>
        <w:rPr>
          <w:rFonts w:ascii="Verdana" w:hAnsi="Verdana"/>
          <w:lang w:val="nl-BE"/>
        </w:rPr>
      </w:pPr>
      <w:r w:rsidRPr="007D1DC7">
        <w:rPr>
          <w:rFonts w:ascii="Verdana" w:hAnsi="Verdana"/>
          <w:lang w:val="nl-BE"/>
        </w:rPr>
        <w:lastRenderedPageBreak/>
        <w:t>minder dan 11 uur.</w:t>
      </w:r>
    </w:p>
    <w:p w14:paraId="6DFE2A7A" w14:textId="77777777" w:rsidR="00664F8B" w:rsidRPr="007D1DC7" w:rsidRDefault="00664F8B" w:rsidP="00E06FE7">
      <w:pPr>
        <w:ind w:left="397" w:firstLine="397"/>
        <w:rPr>
          <w:rFonts w:ascii="Verdana" w:hAnsi="Verdana"/>
          <w:lang w:val="nl-BE"/>
        </w:rPr>
      </w:pPr>
    </w:p>
    <w:p w14:paraId="5A1F4CC9" w14:textId="77777777" w:rsidR="00B476B3" w:rsidRPr="007D1DC7" w:rsidRDefault="00B476B3" w:rsidP="00E06FE7">
      <w:pPr>
        <w:numPr>
          <w:ilvl w:val="0"/>
          <w:numId w:val="3"/>
        </w:numPr>
        <w:tabs>
          <w:tab w:val="clear" w:pos="360"/>
        </w:tabs>
        <w:rPr>
          <w:rFonts w:ascii="Verdana" w:hAnsi="Verdana"/>
          <w:lang w:val="nl-BE"/>
        </w:rPr>
      </w:pPr>
      <w:r w:rsidRPr="007D1DC7">
        <w:rPr>
          <w:rFonts w:ascii="Verdana" w:hAnsi="Verdana"/>
          <w:lang w:val="nl-BE"/>
        </w:rPr>
        <w:t xml:space="preserve">wekelijkse rusttijd : een wekelijkse periode waarin een bestuurder vrijelijk over zijn tijd </w:t>
      </w:r>
    </w:p>
    <w:p w14:paraId="7DD195E7" w14:textId="77777777" w:rsidR="00B476B3" w:rsidRPr="007D1DC7" w:rsidRDefault="00B476B3" w:rsidP="00E06FE7">
      <w:pPr>
        <w:ind w:left="360" w:firstLine="30"/>
        <w:rPr>
          <w:rFonts w:ascii="Verdana" w:hAnsi="Verdana"/>
          <w:lang w:val="nl-BE"/>
        </w:rPr>
      </w:pPr>
      <w:r w:rsidRPr="007D1DC7">
        <w:rPr>
          <w:rFonts w:ascii="Verdana" w:hAnsi="Verdana"/>
          <w:lang w:val="nl-BE"/>
        </w:rPr>
        <w:t>kan beschikken en die een normale wekelijkse rusttijd en een verkorte wekelijkse rusttijd  omvat.</w:t>
      </w:r>
    </w:p>
    <w:p w14:paraId="6C70CBC8" w14:textId="77777777" w:rsidR="00B476B3" w:rsidRPr="007D1DC7" w:rsidRDefault="00B476B3" w:rsidP="00E06FE7">
      <w:pPr>
        <w:ind w:left="360"/>
        <w:rPr>
          <w:rFonts w:ascii="Verdana" w:hAnsi="Verdana"/>
          <w:lang w:val="nl-BE"/>
        </w:rPr>
      </w:pPr>
      <w:r w:rsidRPr="007D1DC7">
        <w:rPr>
          <w:rFonts w:ascii="Verdana" w:hAnsi="Verdana"/>
          <w:lang w:val="nl-BE"/>
        </w:rPr>
        <w:t xml:space="preserve">      - </w:t>
      </w:r>
      <w:r w:rsidR="00E06FE7" w:rsidRPr="007D1DC7">
        <w:rPr>
          <w:rFonts w:ascii="Verdana" w:hAnsi="Verdana"/>
          <w:lang w:val="nl-BE"/>
        </w:rPr>
        <w:tab/>
        <w:t>e</w:t>
      </w:r>
      <w:r w:rsidRPr="007D1DC7">
        <w:rPr>
          <w:rFonts w:ascii="Verdana" w:hAnsi="Verdana"/>
          <w:lang w:val="nl-BE"/>
        </w:rPr>
        <w:t xml:space="preserve">en </w:t>
      </w:r>
      <w:r w:rsidRPr="007D1DC7">
        <w:rPr>
          <w:rFonts w:ascii="Verdana" w:hAnsi="Verdana"/>
          <w:b/>
          <w:bCs/>
          <w:lang w:val="nl-BE"/>
        </w:rPr>
        <w:t>normale wekelijkse rusttijd</w:t>
      </w:r>
      <w:r w:rsidRPr="007D1DC7">
        <w:rPr>
          <w:rFonts w:ascii="Verdana" w:hAnsi="Verdana"/>
          <w:lang w:val="nl-BE"/>
        </w:rPr>
        <w:t xml:space="preserve"> : een periode rust van ten minste 45 uur</w:t>
      </w:r>
    </w:p>
    <w:p w14:paraId="3E46A414" w14:textId="77777777" w:rsidR="00E06FE7" w:rsidRPr="007D1DC7" w:rsidRDefault="00B476B3" w:rsidP="00E06FE7">
      <w:pPr>
        <w:ind w:left="360"/>
        <w:rPr>
          <w:rFonts w:ascii="Verdana" w:hAnsi="Verdana"/>
          <w:lang w:val="nl-BE"/>
        </w:rPr>
      </w:pPr>
      <w:r w:rsidRPr="007D1DC7">
        <w:rPr>
          <w:rFonts w:ascii="Verdana" w:hAnsi="Verdana"/>
          <w:lang w:val="nl-BE"/>
        </w:rPr>
        <w:t xml:space="preserve">      - </w:t>
      </w:r>
      <w:r w:rsidR="00E06FE7" w:rsidRPr="007D1DC7">
        <w:rPr>
          <w:rFonts w:ascii="Verdana" w:hAnsi="Verdana"/>
          <w:lang w:val="nl-BE"/>
        </w:rPr>
        <w:tab/>
        <w:t>e</w:t>
      </w:r>
      <w:r w:rsidRPr="007D1DC7">
        <w:rPr>
          <w:rFonts w:ascii="Verdana" w:hAnsi="Verdana"/>
          <w:lang w:val="nl-BE"/>
        </w:rPr>
        <w:t xml:space="preserve">en </w:t>
      </w:r>
      <w:r w:rsidRPr="007D1DC7">
        <w:rPr>
          <w:rFonts w:ascii="Verdana" w:hAnsi="Verdana"/>
          <w:b/>
          <w:bCs/>
          <w:lang w:val="nl-BE"/>
        </w:rPr>
        <w:t>verkorte wekelijkse rusttijd</w:t>
      </w:r>
      <w:r w:rsidRPr="007D1DC7">
        <w:rPr>
          <w:rFonts w:ascii="Verdana" w:hAnsi="Verdana"/>
          <w:lang w:val="nl-BE"/>
        </w:rPr>
        <w:t xml:space="preserve"> : een periode van rust van minder dan 45 </w:t>
      </w:r>
      <w:r w:rsidR="00E06FE7" w:rsidRPr="007D1DC7">
        <w:rPr>
          <w:rFonts w:ascii="Verdana" w:hAnsi="Verdana"/>
          <w:lang w:val="nl-BE"/>
        </w:rPr>
        <w:tab/>
      </w:r>
      <w:r w:rsidR="00E06FE7" w:rsidRPr="007D1DC7">
        <w:rPr>
          <w:rFonts w:ascii="Verdana" w:hAnsi="Verdana"/>
          <w:lang w:val="nl-BE"/>
        </w:rPr>
        <w:tab/>
      </w:r>
      <w:r w:rsidR="00E06FE7" w:rsidRPr="007D1DC7">
        <w:rPr>
          <w:rFonts w:ascii="Verdana" w:hAnsi="Verdana"/>
          <w:lang w:val="nl-BE"/>
        </w:rPr>
        <w:tab/>
      </w:r>
      <w:r w:rsidR="00E06FE7" w:rsidRPr="007D1DC7">
        <w:rPr>
          <w:rFonts w:ascii="Verdana" w:hAnsi="Verdana"/>
          <w:lang w:val="nl-BE"/>
        </w:rPr>
        <w:tab/>
      </w:r>
      <w:r w:rsidRPr="007D1DC7">
        <w:rPr>
          <w:rFonts w:ascii="Verdana" w:hAnsi="Verdana"/>
          <w:lang w:val="nl-BE"/>
        </w:rPr>
        <w:t>uur die kan worden bekort tot minimaal 24 achtereenvolgende uren</w:t>
      </w:r>
    </w:p>
    <w:p w14:paraId="371166D0" w14:textId="77777777" w:rsidR="00DB6726" w:rsidRPr="007D1DC7" w:rsidRDefault="00DB6726" w:rsidP="00E06FE7">
      <w:pPr>
        <w:ind w:left="360"/>
        <w:rPr>
          <w:rFonts w:ascii="Verdana" w:hAnsi="Verdana"/>
          <w:lang w:val="nl-BE"/>
        </w:rPr>
      </w:pPr>
    </w:p>
    <w:p w14:paraId="31A20158" w14:textId="77777777" w:rsidR="00E06FE7" w:rsidRPr="007D1DC7" w:rsidRDefault="00B476B3" w:rsidP="00DB6726">
      <w:pPr>
        <w:numPr>
          <w:ilvl w:val="0"/>
          <w:numId w:val="3"/>
        </w:numPr>
        <w:tabs>
          <w:tab w:val="clear" w:pos="360"/>
        </w:tabs>
        <w:ind w:right="225"/>
        <w:rPr>
          <w:rFonts w:ascii="Verdana" w:hAnsi="Verdana"/>
        </w:rPr>
      </w:pPr>
      <w:r w:rsidRPr="007D1DC7">
        <w:rPr>
          <w:rFonts w:ascii="Verdana" w:hAnsi="Verdana"/>
        </w:rPr>
        <w:t>week: de periode tussen maandag 0.00 uur en zondag 24.00 uur;</w:t>
      </w:r>
      <w:r w:rsidR="00DB6726" w:rsidRPr="007D1DC7">
        <w:rPr>
          <w:rFonts w:ascii="Verdana" w:hAnsi="Verdana"/>
        </w:rPr>
        <w:br/>
      </w:r>
    </w:p>
    <w:p w14:paraId="2F1A6742" w14:textId="77777777" w:rsidR="00B476B3" w:rsidRPr="007D1DC7" w:rsidRDefault="00B476B3" w:rsidP="00E06FE7">
      <w:pPr>
        <w:numPr>
          <w:ilvl w:val="0"/>
          <w:numId w:val="3"/>
        </w:numPr>
        <w:tabs>
          <w:tab w:val="clear" w:pos="360"/>
        </w:tabs>
        <w:ind w:right="225"/>
        <w:jc w:val="both"/>
        <w:rPr>
          <w:rFonts w:ascii="Verdana" w:hAnsi="Verdana"/>
        </w:rPr>
      </w:pPr>
      <w:r w:rsidRPr="007D1DC7">
        <w:rPr>
          <w:rFonts w:ascii="Verdana" w:hAnsi="Verdana"/>
        </w:rPr>
        <w:t>rijtijd: de duur van de rijactiviteit zoals geregistreerd:</w:t>
      </w:r>
    </w:p>
    <w:p w14:paraId="22F82419" w14:textId="77777777" w:rsidR="00B476B3" w:rsidRPr="007D1DC7" w:rsidRDefault="00B476B3" w:rsidP="00AC7A44">
      <w:pPr>
        <w:ind w:left="675" w:right="675"/>
        <w:rPr>
          <w:rFonts w:ascii="Verdana" w:hAnsi="Verdana"/>
        </w:rPr>
      </w:pPr>
      <w:r w:rsidRPr="007D1DC7">
        <w:rPr>
          <w:rFonts w:ascii="Verdana" w:hAnsi="Verdana"/>
        </w:rPr>
        <w:t xml:space="preserve">- </w:t>
      </w:r>
      <w:r w:rsidR="00E06FE7" w:rsidRPr="007D1DC7">
        <w:rPr>
          <w:rFonts w:ascii="Verdana" w:hAnsi="Verdana"/>
        </w:rPr>
        <w:tab/>
      </w:r>
      <w:r w:rsidRPr="007D1DC7">
        <w:rPr>
          <w:rFonts w:ascii="Verdana" w:hAnsi="Verdana"/>
        </w:rPr>
        <w:t xml:space="preserve">automatisch of semi-automatisch door het controleapparaat zoals bepaald </w:t>
      </w:r>
      <w:r w:rsidR="00E06FE7" w:rsidRPr="007D1DC7">
        <w:rPr>
          <w:rFonts w:ascii="Verdana" w:hAnsi="Verdana"/>
        </w:rPr>
        <w:tab/>
      </w:r>
      <w:r w:rsidR="00E06FE7" w:rsidRPr="007D1DC7">
        <w:rPr>
          <w:rFonts w:ascii="Verdana" w:hAnsi="Verdana"/>
        </w:rPr>
        <w:tab/>
      </w:r>
      <w:r w:rsidRPr="007D1DC7">
        <w:rPr>
          <w:rFonts w:ascii="Verdana" w:hAnsi="Verdana"/>
        </w:rPr>
        <w:t>in bijlage I en I B van Verordening (EEG) nr. 3821/85; of</w:t>
      </w:r>
    </w:p>
    <w:p w14:paraId="248D93BF" w14:textId="77777777" w:rsidR="00B476B3" w:rsidRPr="007D1DC7" w:rsidRDefault="00B476B3" w:rsidP="00AC7A44">
      <w:pPr>
        <w:ind w:left="675" w:right="675"/>
        <w:rPr>
          <w:rFonts w:ascii="Verdana" w:hAnsi="Verdana"/>
        </w:rPr>
      </w:pPr>
      <w:r w:rsidRPr="007D1DC7">
        <w:rPr>
          <w:rFonts w:ascii="Verdana" w:hAnsi="Verdana"/>
        </w:rPr>
        <w:t xml:space="preserve">- </w:t>
      </w:r>
      <w:r w:rsidR="00E06FE7" w:rsidRPr="007D1DC7">
        <w:rPr>
          <w:rFonts w:ascii="Verdana" w:hAnsi="Verdana"/>
        </w:rPr>
        <w:tab/>
      </w:r>
      <w:r w:rsidRPr="007D1DC7">
        <w:rPr>
          <w:rFonts w:ascii="Verdana" w:hAnsi="Verdana"/>
        </w:rPr>
        <w:t xml:space="preserve">op manuele wijze zoals vereist door artikel 16, lid 2 van Verordening </w:t>
      </w:r>
      <w:r w:rsidR="00E06FE7" w:rsidRPr="007D1DC7">
        <w:rPr>
          <w:rFonts w:ascii="Verdana" w:hAnsi="Verdana"/>
        </w:rPr>
        <w:tab/>
      </w:r>
      <w:r w:rsidR="00E06FE7" w:rsidRPr="007D1DC7">
        <w:rPr>
          <w:rFonts w:ascii="Verdana" w:hAnsi="Verdana"/>
        </w:rPr>
        <w:tab/>
      </w:r>
      <w:r w:rsidR="00E06FE7" w:rsidRPr="007D1DC7">
        <w:rPr>
          <w:rFonts w:ascii="Verdana" w:hAnsi="Verdana"/>
        </w:rPr>
        <w:tab/>
      </w:r>
      <w:r w:rsidRPr="007D1DC7">
        <w:rPr>
          <w:rFonts w:ascii="Verdana" w:hAnsi="Verdana"/>
        </w:rPr>
        <w:t>(EEG) nr. 3821/85;</w:t>
      </w:r>
      <w:r w:rsidR="00DB6726" w:rsidRPr="007D1DC7">
        <w:rPr>
          <w:rFonts w:ascii="Verdana" w:hAnsi="Verdana"/>
        </w:rPr>
        <w:br/>
      </w:r>
    </w:p>
    <w:p w14:paraId="6669D6DC" w14:textId="77777777" w:rsidR="00B476B3" w:rsidRPr="007D1DC7" w:rsidRDefault="00B476B3" w:rsidP="00DB6726">
      <w:pPr>
        <w:numPr>
          <w:ilvl w:val="0"/>
          <w:numId w:val="3"/>
        </w:numPr>
        <w:tabs>
          <w:tab w:val="clear" w:pos="360"/>
        </w:tabs>
        <w:rPr>
          <w:rFonts w:ascii="Verdana" w:hAnsi="Verdana"/>
        </w:rPr>
      </w:pPr>
      <w:r w:rsidRPr="007D1DC7">
        <w:rPr>
          <w:rFonts w:ascii="Verdana" w:hAnsi="Verdana"/>
        </w:rPr>
        <w:t>dagelijkse rijtijd: de totale bij elkaar opgetelde rijtijd tussen het einde van de ene dagelijkse rusttijd en het begin van de volgende dagelijkse rusttijd of tussen een dagelijkse en een wekelijkse rusttijd;</w:t>
      </w:r>
      <w:r w:rsidR="00DB6726" w:rsidRPr="007D1DC7">
        <w:rPr>
          <w:rFonts w:ascii="Verdana" w:hAnsi="Verdana"/>
        </w:rPr>
        <w:br/>
      </w:r>
    </w:p>
    <w:p w14:paraId="056492E9" w14:textId="77777777" w:rsidR="00B476B3" w:rsidRPr="007D1DC7" w:rsidRDefault="00B476B3" w:rsidP="00E06FE7">
      <w:pPr>
        <w:numPr>
          <w:ilvl w:val="0"/>
          <w:numId w:val="3"/>
        </w:numPr>
        <w:tabs>
          <w:tab w:val="clear" w:pos="360"/>
        </w:tabs>
        <w:jc w:val="both"/>
        <w:rPr>
          <w:rFonts w:ascii="Verdana" w:hAnsi="Verdana"/>
        </w:rPr>
      </w:pPr>
      <w:r w:rsidRPr="007D1DC7">
        <w:rPr>
          <w:rFonts w:ascii="Verdana" w:hAnsi="Verdana"/>
        </w:rPr>
        <w:t>wekelijkse rijtijd: de totale bij elkaar opgetelde rijtijd gedurende een week;</w:t>
      </w:r>
      <w:r w:rsidR="00DB6726" w:rsidRPr="007D1DC7">
        <w:rPr>
          <w:rFonts w:ascii="Verdana" w:hAnsi="Verdana"/>
        </w:rPr>
        <w:br/>
      </w:r>
    </w:p>
    <w:p w14:paraId="7E64B814" w14:textId="77777777" w:rsidR="00B476B3" w:rsidRPr="007D1DC7" w:rsidRDefault="00B476B3" w:rsidP="00DB6726">
      <w:pPr>
        <w:numPr>
          <w:ilvl w:val="0"/>
          <w:numId w:val="3"/>
        </w:numPr>
        <w:tabs>
          <w:tab w:val="clear" w:pos="360"/>
        </w:tabs>
        <w:rPr>
          <w:rFonts w:ascii="Verdana" w:hAnsi="Verdana"/>
        </w:rPr>
      </w:pPr>
      <w:r w:rsidRPr="007D1DC7">
        <w:rPr>
          <w:rFonts w:ascii="Verdana" w:hAnsi="Verdana"/>
        </w:rPr>
        <w:t>toegestane maximummassa: de hoogst toegestane totaalmassa van een voertuig, het laadvermogen daaronder begrepen;</w:t>
      </w:r>
      <w:r w:rsidR="00DB6726" w:rsidRPr="007D1DC7">
        <w:rPr>
          <w:rFonts w:ascii="Verdana" w:hAnsi="Verdana"/>
        </w:rPr>
        <w:br/>
      </w:r>
    </w:p>
    <w:p w14:paraId="78F6C362" w14:textId="77777777" w:rsidR="00B476B3" w:rsidRPr="007D1DC7" w:rsidRDefault="00B476B3" w:rsidP="00DB6726">
      <w:pPr>
        <w:numPr>
          <w:ilvl w:val="0"/>
          <w:numId w:val="3"/>
        </w:numPr>
        <w:rPr>
          <w:rFonts w:ascii="Verdana" w:hAnsi="Verdana"/>
          <w:lang w:val="nl-BE"/>
        </w:rPr>
      </w:pPr>
      <w:r w:rsidRPr="007D1DC7">
        <w:rPr>
          <w:rFonts w:ascii="Verdana" w:hAnsi="Verdana"/>
          <w:lang w:val="nl-BE"/>
        </w:rPr>
        <w:t xml:space="preserve">meervoudige bemanning : een situatie waarin er zich tijdens elke rijperiode tussen twee </w:t>
      </w:r>
    </w:p>
    <w:p w14:paraId="2DB28B00" w14:textId="77777777" w:rsidR="00B476B3" w:rsidRPr="007D1DC7" w:rsidRDefault="00B476B3" w:rsidP="00AC7A44">
      <w:pPr>
        <w:ind w:firstLine="360"/>
        <w:rPr>
          <w:rFonts w:ascii="Verdana" w:hAnsi="Verdana"/>
          <w:lang w:val="nl-BE"/>
        </w:rPr>
      </w:pPr>
      <w:r w:rsidRPr="007D1DC7">
        <w:rPr>
          <w:rFonts w:ascii="Verdana" w:hAnsi="Verdana"/>
          <w:lang w:val="nl-BE"/>
        </w:rPr>
        <w:t xml:space="preserve">opeenvolgende dagelijkse rusttijden of tussen een dagelijkse rusttijd en een wekelijkse </w:t>
      </w:r>
    </w:p>
    <w:p w14:paraId="358B5757" w14:textId="77777777" w:rsidR="00B476B3" w:rsidRPr="007D1DC7" w:rsidRDefault="00B476B3" w:rsidP="00E06FE7">
      <w:pPr>
        <w:ind w:left="360"/>
        <w:rPr>
          <w:rFonts w:ascii="Verdana" w:hAnsi="Verdana"/>
          <w:lang w:val="nl-BE"/>
        </w:rPr>
      </w:pPr>
      <w:r w:rsidRPr="007D1DC7">
        <w:rPr>
          <w:rFonts w:ascii="Verdana" w:hAnsi="Verdana"/>
          <w:lang w:val="nl-BE"/>
        </w:rPr>
        <w:t xml:space="preserve">rusttijd ten minste twee bestuurders in het voertuig bevinden om het te besturen. </w:t>
      </w:r>
      <w:r w:rsidR="00E06FE7" w:rsidRPr="007D1DC7">
        <w:rPr>
          <w:rFonts w:ascii="Verdana" w:hAnsi="Verdana"/>
          <w:lang w:val="nl-BE"/>
        </w:rPr>
        <w:br/>
      </w:r>
      <w:r w:rsidRPr="007D1DC7">
        <w:rPr>
          <w:rFonts w:ascii="Verdana" w:hAnsi="Verdana"/>
          <w:lang w:val="nl-BE"/>
        </w:rPr>
        <w:t xml:space="preserve">Bij  meervoudige bemanning is de aanwezigheid van een andere bestuurder of andere bestuurders  gedurende het  </w:t>
      </w:r>
      <w:r w:rsidRPr="007D1DC7">
        <w:rPr>
          <w:rFonts w:ascii="Verdana" w:hAnsi="Verdana"/>
          <w:b/>
          <w:lang w:val="nl-BE"/>
        </w:rPr>
        <w:t>eerste uur facultatief</w:t>
      </w:r>
      <w:r w:rsidRPr="007D1DC7">
        <w:rPr>
          <w:rFonts w:ascii="Verdana" w:hAnsi="Verdana"/>
          <w:lang w:val="nl-BE"/>
        </w:rPr>
        <w:t>, maar gedurende de resterende periode verplicht.</w:t>
      </w:r>
    </w:p>
    <w:p w14:paraId="3DA2845D" w14:textId="77777777" w:rsidR="00DB6726" w:rsidRPr="007D1DC7" w:rsidRDefault="00DB6726" w:rsidP="00DB6726">
      <w:pPr>
        <w:ind w:left="360"/>
        <w:jc w:val="both"/>
        <w:rPr>
          <w:rFonts w:ascii="Verdana" w:hAnsi="Verdana"/>
          <w:lang w:val="nl-BE"/>
        </w:rPr>
      </w:pPr>
    </w:p>
    <w:p w14:paraId="1EBCC2DF" w14:textId="77777777" w:rsidR="00B476B3" w:rsidRPr="007D1DC7" w:rsidRDefault="00E06FE7" w:rsidP="00E06FE7">
      <w:pPr>
        <w:numPr>
          <w:ilvl w:val="0"/>
          <w:numId w:val="3"/>
        </w:numPr>
        <w:tabs>
          <w:tab w:val="clear" w:pos="360"/>
        </w:tabs>
        <w:jc w:val="both"/>
        <w:rPr>
          <w:rFonts w:ascii="Verdana" w:hAnsi="Verdana"/>
          <w:lang w:val="nl-BE"/>
        </w:rPr>
      </w:pPr>
      <w:r w:rsidRPr="007D1DC7">
        <w:rPr>
          <w:rFonts w:ascii="Verdana" w:hAnsi="Verdana"/>
          <w:lang w:val="nl-BE"/>
        </w:rPr>
        <w:t>v</w:t>
      </w:r>
      <w:r w:rsidR="00B476B3" w:rsidRPr="007D1DC7">
        <w:rPr>
          <w:rFonts w:ascii="Verdana" w:hAnsi="Verdana"/>
          <w:lang w:val="nl-BE"/>
        </w:rPr>
        <w:t>ervoersonderneming: een natuurlijke persoon, rechtspersoon, vereniging of groep mensen zonder rechtspersoonlijkheid met of zonder winstoogmerk of een officiële instantie, met eigen rechtspersoonlijkheid of afhankelijk van een autoriteit met rechtspersoonlijkheid, die zich bezighoudt met wegvervoer voor rekening van derden of voor eigen rekening.</w:t>
      </w:r>
    </w:p>
    <w:p w14:paraId="4A8CABBE" w14:textId="77777777" w:rsidR="00DB6726" w:rsidRPr="007D1DC7" w:rsidRDefault="00DB6726" w:rsidP="00DB6726">
      <w:pPr>
        <w:ind w:left="360"/>
        <w:jc w:val="both"/>
        <w:rPr>
          <w:rFonts w:ascii="Verdana" w:hAnsi="Verdana"/>
          <w:lang w:val="nl-BE"/>
        </w:rPr>
      </w:pPr>
    </w:p>
    <w:p w14:paraId="11A583D9" w14:textId="77777777" w:rsidR="00B476B3" w:rsidRPr="007D1DC7" w:rsidRDefault="00AC7A44" w:rsidP="00AC7A44">
      <w:pPr>
        <w:numPr>
          <w:ilvl w:val="0"/>
          <w:numId w:val="3"/>
        </w:numPr>
        <w:rPr>
          <w:rFonts w:ascii="Verdana" w:hAnsi="Verdana"/>
          <w:lang w:val="nl-BE"/>
        </w:rPr>
      </w:pPr>
      <w:r w:rsidRPr="007D1DC7">
        <w:rPr>
          <w:rFonts w:ascii="Verdana" w:hAnsi="Verdana"/>
          <w:lang w:val="nl-BE"/>
        </w:rPr>
        <w:t>r</w:t>
      </w:r>
      <w:r w:rsidR="00B476B3" w:rsidRPr="007D1DC7">
        <w:rPr>
          <w:rFonts w:ascii="Verdana" w:hAnsi="Verdana"/>
          <w:lang w:val="nl-BE"/>
        </w:rPr>
        <w:t>ijperiode: de bij elkaar opgetelde rijtijd vanaf het ogenblik dat een bestuurder begint te</w:t>
      </w:r>
    </w:p>
    <w:p w14:paraId="15BFDDEC" w14:textId="77777777" w:rsidR="00E06FE7" w:rsidRPr="007D1DC7" w:rsidRDefault="00AC7A44" w:rsidP="00AC7A44">
      <w:pPr>
        <w:ind w:firstLine="360"/>
        <w:rPr>
          <w:rFonts w:ascii="Verdana" w:hAnsi="Verdana"/>
          <w:lang w:val="nl-BE"/>
        </w:rPr>
      </w:pPr>
      <w:r w:rsidRPr="007D1DC7">
        <w:rPr>
          <w:rFonts w:ascii="Verdana" w:hAnsi="Verdana"/>
          <w:lang w:val="nl-BE"/>
        </w:rPr>
        <w:t>r</w:t>
      </w:r>
      <w:r w:rsidR="00B476B3" w:rsidRPr="007D1DC7">
        <w:rPr>
          <w:rFonts w:ascii="Verdana" w:hAnsi="Verdana"/>
          <w:lang w:val="nl-BE"/>
        </w:rPr>
        <w:t xml:space="preserve">ijden na een rusttijd of een onderbreking, totdat hij een rusttijd neemt of een </w:t>
      </w:r>
      <w:r w:rsidR="00E06FE7" w:rsidRPr="007D1DC7">
        <w:rPr>
          <w:rFonts w:ascii="Verdana" w:hAnsi="Verdana"/>
          <w:lang w:val="nl-BE"/>
        </w:rPr>
        <w:t>on</w:t>
      </w:r>
      <w:r w:rsidR="00B476B3" w:rsidRPr="007D1DC7">
        <w:rPr>
          <w:rFonts w:ascii="Verdana" w:hAnsi="Verdana"/>
          <w:lang w:val="nl-BE"/>
        </w:rPr>
        <w:t>der</w:t>
      </w:r>
      <w:r w:rsidR="00E06FE7" w:rsidRPr="007D1DC7">
        <w:rPr>
          <w:rFonts w:ascii="Verdana" w:hAnsi="Verdana"/>
          <w:lang w:val="nl-BE"/>
        </w:rPr>
        <w:t>-</w:t>
      </w:r>
    </w:p>
    <w:p w14:paraId="7CB16226" w14:textId="77777777" w:rsidR="00B476B3" w:rsidRPr="007D1DC7" w:rsidRDefault="00AC7A44" w:rsidP="00AC7A44">
      <w:pPr>
        <w:ind w:firstLine="360"/>
        <w:rPr>
          <w:rFonts w:ascii="Verdana" w:hAnsi="Verdana"/>
        </w:rPr>
      </w:pPr>
      <w:r w:rsidRPr="007D1DC7">
        <w:rPr>
          <w:rFonts w:ascii="Verdana" w:hAnsi="Verdana"/>
          <w:lang w:val="nl-BE"/>
        </w:rPr>
        <w:t>b</w:t>
      </w:r>
      <w:r w:rsidR="00B476B3" w:rsidRPr="007D1DC7">
        <w:rPr>
          <w:rFonts w:ascii="Verdana" w:hAnsi="Verdana"/>
          <w:lang w:val="nl-BE"/>
        </w:rPr>
        <w:t>reking neemt. Een rijperiode kan al dan niet onderbroken worden.</w:t>
      </w:r>
    </w:p>
    <w:p w14:paraId="3C0F4D95" w14:textId="77777777" w:rsidR="00B476B3" w:rsidRPr="007D1DC7" w:rsidRDefault="00B476B3" w:rsidP="00E06FE7">
      <w:pPr>
        <w:jc w:val="both"/>
        <w:rPr>
          <w:rFonts w:ascii="Verdana" w:hAnsi="Verdana"/>
        </w:rPr>
      </w:pPr>
    </w:p>
    <w:p w14:paraId="322017AF" w14:textId="77777777" w:rsidR="00B476B3" w:rsidRPr="007D1DC7" w:rsidRDefault="00B476B3">
      <w:pPr>
        <w:jc w:val="both"/>
        <w:rPr>
          <w:sz w:val="24"/>
        </w:rPr>
      </w:pPr>
    </w:p>
    <w:p w14:paraId="14396427" w14:textId="77777777" w:rsidR="00B476B3" w:rsidRPr="007D1DC7" w:rsidRDefault="00B476B3">
      <w:pPr>
        <w:numPr>
          <w:ilvl w:val="1"/>
          <w:numId w:val="1"/>
        </w:numPr>
        <w:jc w:val="both"/>
        <w:rPr>
          <w:rFonts w:ascii="Verdana" w:hAnsi="Verdana"/>
          <w:b/>
        </w:rPr>
      </w:pPr>
      <w:r w:rsidRPr="007D1DC7">
        <w:rPr>
          <w:rFonts w:ascii="Verdana" w:hAnsi="Verdana"/>
          <w:b/>
        </w:rPr>
        <w:t>DRAAGWIJDTE</w:t>
      </w:r>
    </w:p>
    <w:p w14:paraId="78C3DBE5" w14:textId="77777777" w:rsidR="00B476B3" w:rsidRPr="007D1DC7" w:rsidRDefault="00B476B3">
      <w:pPr>
        <w:jc w:val="both"/>
        <w:rPr>
          <w:rFonts w:ascii="Verdana" w:hAnsi="Verdana"/>
          <w:b/>
        </w:rPr>
      </w:pPr>
    </w:p>
    <w:p w14:paraId="0CD7D515" w14:textId="77777777" w:rsidR="00B476B3" w:rsidRDefault="00B476B3">
      <w:pPr>
        <w:pStyle w:val="Plattetekst"/>
        <w:rPr>
          <w:rFonts w:ascii="Verdana" w:hAnsi="Verdana"/>
          <w:sz w:val="20"/>
        </w:rPr>
      </w:pPr>
      <w:r w:rsidRPr="007D1DC7">
        <w:rPr>
          <w:rFonts w:ascii="Verdana" w:hAnsi="Verdana"/>
          <w:sz w:val="20"/>
        </w:rPr>
        <w:t xml:space="preserve">De Europese verordeningen dienen nageleefd te worden bij </w:t>
      </w:r>
      <w:r w:rsidRPr="0063357A">
        <w:rPr>
          <w:rFonts w:ascii="Verdana" w:hAnsi="Verdana"/>
          <w:sz w:val="20"/>
        </w:rPr>
        <w:t>elk</w:t>
      </w:r>
      <w:r w:rsidRPr="007D1DC7">
        <w:rPr>
          <w:rFonts w:ascii="Verdana" w:hAnsi="Verdana"/>
          <w:sz w:val="20"/>
        </w:rPr>
        <w:t xml:space="preserve"> goederenvervoer over de weg, met een voertuig in lege of beladen toestand, op geheel of gedeeltelijk voor openbaar gebruik toegankelijke wegen op het grondgebied van de EU</w:t>
      </w:r>
      <w:r w:rsidR="00BF3DE5">
        <w:rPr>
          <w:rFonts w:ascii="Verdana" w:hAnsi="Verdana"/>
          <w:sz w:val="20"/>
        </w:rPr>
        <w:t xml:space="preserve"> (+ EVA-landen)</w:t>
      </w:r>
      <w:r w:rsidR="00452167">
        <w:rPr>
          <w:rFonts w:ascii="Verdana" w:hAnsi="Verdana"/>
          <w:sz w:val="20"/>
        </w:rPr>
        <w:t>*</w:t>
      </w:r>
      <w:r w:rsidRPr="007D1DC7">
        <w:rPr>
          <w:rFonts w:ascii="Verdana" w:hAnsi="Verdana"/>
          <w:sz w:val="20"/>
        </w:rPr>
        <w:t xml:space="preserve"> en waarbij dit voertuig ingeschreven is in een lidstaat van de EU</w:t>
      </w:r>
      <w:r w:rsidR="005F0997">
        <w:rPr>
          <w:rFonts w:ascii="Verdana" w:hAnsi="Verdana"/>
          <w:sz w:val="20"/>
        </w:rPr>
        <w:t xml:space="preserve"> of</w:t>
      </w:r>
      <w:r w:rsidR="00BC7A3B">
        <w:rPr>
          <w:rFonts w:ascii="Verdana" w:hAnsi="Verdana"/>
          <w:sz w:val="20"/>
        </w:rPr>
        <w:t xml:space="preserve"> </w:t>
      </w:r>
      <w:r w:rsidR="00BF3DE5">
        <w:rPr>
          <w:rFonts w:ascii="Verdana" w:hAnsi="Verdana"/>
          <w:sz w:val="20"/>
        </w:rPr>
        <w:t>EVA –</w:t>
      </w:r>
      <w:r w:rsidR="005F0997">
        <w:rPr>
          <w:rFonts w:ascii="Verdana" w:hAnsi="Verdana"/>
          <w:sz w:val="20"/>
        </w:rPr>
        <w:t>land</w:t>
      </w:r>
      <w:r w:rsidR="00921B77">
        <w:rPr>
          <w:rFonts w:ascii="Verdana" w:hAnsi="Verdana"/>
          <w:sz w:val="20"/>
        </w:rPr>
        <w:t xml:space="preserve"> en waarbij het voertuig en/of de voertuigcombinatie een MTM heeft van meer dan 3,5 ton.</w:t>
      </w:r>
    </w:p>
    <w:p w14:paraId="4F1647E4" w14:textId="77777777" w:rsidR="00E76162" w:rsidRDefault="00E76162">
      <w:pPr>
        <w:pStyle w:val="Plattetekst"/>
        <w:rPr>
          <w:rFonts w:ascii="Verdana" w:hAnsi="Verdana"/>
          <w:sz w:val="20"/>
        </w:rPr>
      </w:pPr>
    </w:p>
    <w:p w14:paraId="24D0D7B0" w14:textId="77777777" w:rsidR="00E76162" w:rsidRDefault="00E76162">
      <w:pPr>
        <w:pStyle w:val="Plattetekst"/>
        <w:rPr>
          <w:rFonts w:ascii="Verdana" w:hAnsi="Verdana"/>
          <w:sz w:val="20"/>
        </w:rPr>
      </w:pPr>
      <w:r>
        <w:rPr>
          <w:rFonts w:ascii="Verdana" w:hAnsi="Verdana"/>
          <w:sz w:val="20"/>
        </w:rPr>
        <w:lastRenderedPageBreak/>
        <w:t>In de AETR-landen is het AETR-verdrag van toepassing, dat grotendeels afgestemd werd op de Europese Verordening 561/06.</w:t>
      </w:r>
    </w:p>
    <w:p w14:paraId="7AEF36F4" w14:textId="77777777" w:rsidR="00710A35" w:rsidRDefault="00710A35">
      <w:pPr>
        <w:pStyle w:val="Plattetekst"/>
        <w:rPr>
          <w:rFonts w:ascii="Verdana" w:hAnsi="Verdana"/>
          <w:sz w:val="20"/>
        </w:rPr>
      </w:pPr>
    </w:p>
    <w:p w14:paraId="461C1B70" w14:textId="77777777" w:rsidR="00710A35" w:rsidRDefault="00EB674A" w:rsidP="005F0997">
      <w:pPr>
        <w:pStyle w:val="Plattetekst"/>
        <w:jc w:val="center"/>
        <w:rPr>
          <w:noProof/>
          <w:lang w:val="nl-BE" w:eastAsia="nl-BE"/>
        </w:rPr>
      </w:pPr>
      <w:r>
        <w:rPr>
          <w:noProof/>
          <w:lang w:val="nl-BE" w:eastAsia="nl-BE"/>
        </w:rPr>
        <mc:AlternateContent>
          <mc:Choice Requires="wps">
            <w:drawing>
              <wp:anchor distT="0" distB="0" distL="114300" distR="114300" simplePos="0" relativeHeight="251673600" behindDoc="0" locked="0" layoutInCell="1" allowOverlap="1" wp14:anchorId="334C1E5F" wp14:editId="0A35F1B7">
                <wp:simplePos x="0" y="0"/>
                <wp:positionH relativeFrom="column">
                  <wp:posOffset>457200</wp:posOffset>
                </wp:positionH>
                <wp:positionV relativeFrom="paragraph">
                  <wp:posOffset>1368425</wp:posOffset>
                </wp:positionV>
                <wp:extent cx="1652905" cy="1616075"/>
                <wp:effectExtent l="28575" t="25400" r="99695" b="101600"/>
                <wp:wrapNone/>
                <wp:docPr id="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1616075"/>
                        </a:xfrm>
                        <a:prstGeom prst="line">
                          <a:avLst/>
                        </a:prstGeom>
                        <a:noFill/>
                        <a:ln w="508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9F78A" id="Line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7.75pt" to="166.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MQMQIAAFMEAAAOAAAAZHJzL2Uyb0RvYy54bWysVMGO2jAQvVfqP1i+QxIaW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" strokecolor="red" strokeweight="4pt">
                <v:stroke endarrow="block"/>
              </v:line>
            </w:pict>
          </mc:Fallback>
        </mc:AlternateContent>
      </w:r>
      <w:r>
        <w:rPr>
          <w:noProof/>
          <w:lang w:val="nl-BE" w:eastAsia="nl-BE"/>
        </w:rPr>
        <mc:AlternateContent>
          <mc:Choice Requires="wps">
            <w:drawing>
              <wp:anchor distT="0" distB="0" distL="114300" distR="114300" simplePos="0" relativeHeight="251674624" behindDoc="0" locked="0" layoutInCell="1" allowOverlap="1" wp14:anchorId="5286ACBB" wp14:editId="139D6511">
                <wp:simplePos x="0" y="0"/>
                <wp:positionH relativeFrom="column">
                  <wp:posOffset>4535805</wp:posOffset>
                </wp:positionH>
                <wp:positionV relativeFrom="paragraph">
                  <wp:posOffset>31750</wp:posOffset>
                </wp:positionV>
                <wp:extent cx="1365250" cy="1606550"/>
                <wp:effectExtent l="11430" t="12700" r="13970" b="9525"/>
                <wp:wrapNone/>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606550"/>
                        </a:xfrm>
                        <a:prstGeom prst="rect">
                          <a:avLst/>
                        </a:prstGeom>
                        <a:solidFill>
                          <a:srgbClr val="FFFFFF"/>
                        </a:solidFill>
                        <a:ln w="9525" algn="ctr">
                          <a:solidFill>
                            <a:srgbClr val="0000FF"/>
                          </a:solidFill>
                          <a:miter lim="800000"/>
                          <a:headEnd/>
                          <a:tailEnd/>
                        </a:ln>
                      </wps:spPr>
                      <wps:txbx>
                        <w:txbxContent>
                          <w:p w14:paraId="27032DEB" w14:textId="77777777" w:rsidR="00CC024A" w:rsidRPr="00F935BA" w:rsidRDefault="00CC024A" w:rsidP="00F935BA">
                            <w:pPr>
                              <w:pStyle w:val="Kop2"/>
                              <w:rPr>
                                <w:color w:val="0070C0"/>
                                <w:szCs w:val="28"/>
                                <w:lang w:val="nl-BE"/>
                              </w:rPr>
                            </w:pPr>
                            <w:r w:rsidRPr="00F935BA">
                              <w:rPr>
                                <w:szCs w:val="28"/>
                                <w:lang w:val="nl-BE"/>
                              </w:rPr>
                              <w:t xml:space="preserve">27 Lidstaten + </w:t>
                            </w:r>
                            <w:r w:rsidRPr="00F935BA">
                              <w:rPr>
                                <w:color w:val="FF0000"/>
                                <w:szCs w:val="28"/>
                                <w:lang w:val="nl-BE"/>
                              </w:rPr>
                              <w:t xml:space="preserve">EVA-landen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6ACBB" id="_x0000_t202" coordsize="21600,21600" o:spt="202" path="m,l,21600r21600,l21600,xe">
                <v:stroke joinstyle="miter"/>
                <v:path gradientshapeok="t" o:connecttype="rect"/>
              </v:shapetype>
              <v:shape id="Text Box 10" o:spid="_x0000_s1026" type="#_x0000_t202" style="position:absolute;left:0;text-align:left;margin-left:357.15pt;margin-top:2.5pt;width:107.5pt;height:1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" strokecolor="blue">
                <v:textbox>
                  <w:txbxContent>
                    <w:p w14:paraId="27032DEB" w14:textId="77777777" w:rsidR="00CC024A" w:rsidRPr="00F935BA" w:rsidRDefault="00CC024A" w:rsidP="00F935BA">
                      <w:pPr>
                        <w:pStyle w:val="Kop2"/>
                        <w:rPr>
                          <w:color w:val="0070C0"/>
                          <w:szCs w:val="28"/>
                          <w:lang w:val="nl-BE"/>
                        </w:rPr>
                      </w:pPr>
                      <w:r w:rsidRPr="00F935BA">
                        <w:rPr>
                          <w:szCs w:val="28"/>
                          <w:lang w:val="nl-BE"/>
                        </w:rPr>
                        <w:t xml:space="preserve">27 Lidstaten + </w:t>
                      </w:r>
                      <w:r w:rsidRPr="00F935BA">
                        <w:rPr>
                          <w:color w:val="FF0000"/>
                          <w:szCs w:val="28"/>
                          <w:lang w:val="nl-BE"/>
                        </w:rPr>
                        <w:t xml:space="preserve">EVA-landen </w:t>
                      </w:r>
                    </w:p>
                  </w:txbxContent>
                </v:textbox>
              </v:shape>
            </w:pict>
          </mc:Fallback>
        </mc:AlternateContent>
      </w:r>
      <w:r>
        <w:rPr>
          <w:noProof/>
          <w:lang w:val="nl-BE" w:eastAsia="nl-BE"/>
        </w:rPr>
        <mc:AlternateContent>
          <mc:Choice Requires="wps">
            <w:drawing>
              <wp:anchor distT="0" distB="0" distL="114300" distR="114300" simplePos="0" relativeHeight="251672576" behindDoc="0" locked="0" layoutInCell="1" allowOverlap="1" wp14:anchorId="183AFC91" wp14:editId="29F813C7">
                <wp:simplePos x="0" y="0"/>
                <wp:positionH relativeFrom="column">
                  <wp:posOffset>798830</wp:posOffset>
                </wp:positionH>
                <wp:positionV relativeFrom="paragraph">
                  <wp:posOffset>1549400</wp:posOffset>
                </wp:positionV>
                <wp:extent cx="1438275" cy="1270000"/>
                <wp:effectExtent l="19050" t="19050" r="47625" b="63500"/>
                <wp:wrapNone/>
                <wp:docPr id="512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38275" cy="1270000"/>
                        </a:xfrm>
                        <a:prstGeom prst="line">
                          <a:avLst/>
                        </a:prstGeom>
                        <a:noFill/>
                        <a:ln w="508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235E7" id="Line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22pt" to="176.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" strokecolor="red" strokeweight="4pt">
                <v:stroke endarrow="block"/>
                <o:lock v:ext="edit" shapetype="f"/>
              </v:line>
            </w:pict>
          </mc:Fallback>
        </mc:AlternateContent>
      </w:r>
      <w:r>
        <w:rPr>
          <w:noProof/>
          <w:lang w:val="nl-BE" w:eastAsia="nl-BE"/>
        </w:rPr>
        <mc:AlternateContent>
          <mc:Choice Requires="wps">
            <w:drawing>
              <wp:anchor distT="0" distB="0" distL="114300" distR="114300" simplePos="0" relativeHeight="251671552" behindDoc="0" locked="0" layoutInCell="1" allowOverlap="1" wp14:anchorId="2D1B8F9D" wp14:editId="1561371B">
                <wp:simplePos x="0" y="0"/>
                <wp:positionH relativeFrom="column">
                  <wp:posOffset>798830</wp:posOffset>
                </wp:positionH>
                <wp:positionV relativeFrom="paragraph">
                  <wp:posOffset>1368425</wp:posOffset>
                </wp:positionV>
                <wp:extent cx="1571625" cy="180975"/>
                <wp:effectExtent l="0" t="95250" r="0" b="47625"/>
                <wp:wrapNone/>
                <wp:docPr id="512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71625" cy="180975"/>
                        </a:xfrm>
                        <a:prstGeom prst="line">
                          <a:avLst/>
                        </a:prstGeom>
                        <a:noFill/>
                        <a:ln w="508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33340" id="Line 1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07.75pt" to="186.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" strokecolor="red" strokeweight="4pt">
                <v:stroke endarrow="block"/>
                <o:lock v:ext="edit" shapetype="f"/>
              </v:line>
            </w:pict>
          </mc:Fallback>
        </mc:AlternateContent>
      </w:r>
      <w:r>
        <w:rPr>
          <w:noProof/>
          <w:lang w:val="nl-BE" w:eastAsia="nl-BE"/>
        </w:rPr>
        <mc:AlternateContent>
          <mc:Choice Requires="wps">
            <w:drawing>
              <wp:anchor distT="0" distB="0" distL="114300" distR="114300" simplePos="0" relativeHeight="251670528" behindDoc="0" locked="0" layoutInCell="1" allowOverlap="1" wp14:anchorId="4D8BBBB5" wp14:editId="04ACF1BD">
                <wp:simplePos x="0" y="0"/>
                <wp:positionH relativeFrom="column">
                  <wp:posOffset>798830</wp:posOffset>
                </wp:positionH>
                <wp:positionV relativeFrom="paragraph">
                  <wp:posOffset>438150</wp:posOffset>
                </wp:positionV>
                <wp:extent cx="34925" cy="1111250"/>
                <wp:effectExtent l="95250" t="38100" r="79375" b="12700"/>
                <wp:wrapNone/>
                <wp:docPr id="512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925" cy="1111250"/>
                        </a:xfrm>
                        <a:prstGeom prst="line">
                          <a:avLst/>
                        </a:prstGeom>
                        <a:noFill/>
                        <a:ln w="508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1053A" id="Line 1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34.5pt" to="65.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" strokecolor="red" strokeweight="4pt">
                <v:stroke endarrow="block"/>
                <o:lock v:ext="edit" shapetype="f"/>
              </v:line>
            </w:pict>
          </mc:Fallback>
        </mc:AlternateContent>
      </w:r>
      <w:r>
        <w:rPr>
          <w:noProof/>
          <w:lang w:val="nl-BE" w:eastAsia="nl-BE"/>
        </w:rPr>
        <w:drawing>
          <wp:inline distT="0" distB="0" distL="0" distR="0" wp14:anchorId="79C2911C" wp14:editId="3845DAE1">
            <wp:extent cx="5972810" cy="4466590"/>
            <wp:effectExtent l="0" t="0" r="8890" b="0"/>
            <wp:docPr id="5" name="Picture 7" descr="Beschrijving: E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chrijving: EEA2"/>
                    <pic:cNvPicPr>
                      <a:picLocks noChangeAspect="1" noChangeArrowheads="1"/>
                    </pic:cNvPicPr>
                  </pic:nvPicPr>
                  <pic:blipFill>
                    <a:blip r:embed="rId14">
                      <a:extLst>
                        <a:ext uri="{28A0092B-C50C-407E-A947-70E740481C1C}">
                          <a14:useLocalDpi xmlns:a14="http://schemas.microsoft.com/office/drawing/2010/main" val="0"/>
                        </a:ext>
                      </a:extLst>
                    </a:blip>
                    <a:srcRect r="27440"/>
                    <a:stretch>
                      <a:fillRect/>
                    </a:stretch>
                  </pic:blipFill>
                  <pic:spPr bwMode="auto">
                    <a:xfrm>
                      <a:off x="0" y="0"/>
                      <a:ext cx="5972810" cy="4466590"/>
                    </a:xfrm>
                    <a:prstGeom prst="rect">
                      <a:avLst/>
                    </a:prstGeom>
                    <a:noFill/>
                    <a:ln>
                      <a:noFill/>
                    </a:ln>
                  </pic:spPr>
                </pic:pic>
              </a:graphicData>
            </a:graphic>
          </wp:inline>
        </w:drawing>
      </w:r>
    </w:p>
    <w:p w14:paraId="3F5567A3" w14:textId="77777777" w:rsidR="00DE5589" w:rsidRDefault="00DE5589" w:rsidP="005F0997">
      <w:pPr>
        <w:pStyle w:val="Plattetekst"/>
        <w:jc w:val="center"/>
        <w:rPr>
          <w:noProof/>
          <w:lang w:val="nl-BE" w:eastAsia="nl-BE"/>
        </w:rPr>
      </w:pPr>
    </w:p>
    <w:p w14:paraId="4A75AAC9" w14:textId="77777777" w:rsidR="00DE5589" w:rsidRPr="007D1DC7" w:rsidRDefault="00EB674A" w:rsidP="005F0997">
      <w:pPr>
        <w:pStyle w:val="Plattetekst"/>
        <w:jc w:val="center"/>
        <w:rPr>
          <w:rFonts w:ascii="Verdana" w:hAnsi="Verdana"/>
          <w:sz w:val="20"/>
        </w:rPr>
      </w:pPr>
      <w:r>
        <w:rPr>
          <w:rFonts w:ascii="Verdana" w:hAnsi="Verdana"/>
          <w:noProof/>
          <w:sz w:val="20"/>
          <w:lang w:val="nl-BE" w:eastAsia="nl-BE"/>
        </w:rPr>
        <w:lastRenderedPageBreak/>
        <mc:AlternateContent>
          <mc:Choice Requires="wps">
            <w:drawing>
              <wp:anchor distT="0" distB="0" distL="114300" distR="114300" simplePos="0" relativeHeight="251675648" behindDoc="0" locked="0" layoutInCell="1" allowOverlap="1" wp14:anchorId="6AEABF61" wp14:editId="4ABCDDAE">
                <wp:simplePos x="0" y="0"/>
                <wp:positionH relativeFrom="column">
                  <wp:posOffset>46355</wp:posOffset>
                </wp:positionH>
                <wp:positionV relativeFrom="paragraph">
                  <wp:posOffset>137160</wp:posOffset>
                </wp:positionV>
                <wp:extent cx="958850" cy="1066800"/>
                <wp:effectExtent l="8255" t="13335" r="13970" b="5715"/>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066800"/>
                        </a:xfrm>
                        <a:prstGeom prst="rect">
                          <a:avLst/>
                        </a:prstGeom>
                        <a:solidFill>
                          <a:srgbClr val="FFFFFF"/>
                        </a:solidFill>
                        <a:ln w="9525" algn="ctr">
                          <a:solidFill>
                            <a:srgbClr val="0000FF"/>
                          </a:solidFill>
                          <a:miter lim="800000"/>
                          <a:headEnd/>
                          <a:tailEnd/>
                        </a:ln>
                      </wps:spPr>
                      <wps:txbx>
                        <w:txbxContent>
                          <w:p w14:paraId="27CBCDB1" w14:textId="77777777" w:rsidR="00CC024A" w:rsidRPr="00DE5589" w:rsidRDefault="00CC024A" w:rsidP="00DE5589">
                            <w:pPr>
                              <w:pStyle w:val="Kop2"/>
                              <w:jc w:val="left"/>
                              <w:rPr>
                                <w:sz w:val="22"/>
                                <w:szCs w:val="22"/>
                                <w:lang w:val="nl-BE"/>
                              </w:rPr>
                            </w:pPr>
                            <w:r w:rsidRPr="00DE5589">
                              <w:rPr>
                                <w:sz w:val="22"/>
                                <w:szCs w:val="22"/>
                                <w:lang w:val="nl-BE"/>
                              </w:rPr>
                              <w:t>27 Lidstaten + EVA-landen</w:t>
                            </w:r>
                            <w:r w:rsidRPr="00DE5589">
                              <w:rPr>
                                <w:color w:val="FF0000"/>
                                <w:sz w:val="22"/>
                                <w:szCs w:val="22"/>
                                <w:lang w:val="nl-BE"/>
                              </w:rPr>
                              <w:t xml:space="preserve"> </w:t>
                            </w:r>
                            <w:r>
                              <w:rPr>
                                <w:sz w:val="22"/>
                                <w:szCs w:val="22"/>
                                <w:lang w:val="nl-BE"/>
                              </w:rPr>
                              <w:t>+ AETR-landen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ABF61" id="_x0000_s1027" type="#_x0000_t202" style="position:absolute;left:0;text-align:left;margin-left:3.65pt;margin-top:10.8pt;width:75.5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" strokecolor="blue">
                <v:textbox>
                  <w:txbxContent>
                    <w:p w14:paraId="27CBCDB1" w14:textId="77777777" w:rsidR="00CC024A" w:rsidRPr="00DE5589" w:rsidRDefault="00CC024A" w:rsidP="00DE5589">
                      <w:pPr>
                        <w:pStyle w:val="Kop2"/>
                        <w:jc w:val="left"/>
                        <w:rPr>
                          <w:sz w:val="22"/>
                          <w:szCs w:val="22"/>
                          <w:lang w:val="nl-BE"/>
                        </w:rPr>
                      </w:pPr>
                      <w:r w:rsidRPr="00DE5589">
                        <w:rPr>
                          <w:sz w:val="22"/>
                          <w:szCs w:val="22"/>
                          <w:lang w:val="nl-BE"/>
                        </w:rPr>
                        <w:t>27 Lidstaten + EVA-landen</w:t>
                      </w:r>
                      <w:r w:rsidRPr="00DE5589">
                        <w:rPr>
                          <w:color w:val="FF0000"/>
                          <w:sz w:val="22"/>
                          <w:szCs w:val="22"/>
                          <w:lang w:val="nl-BE"/>
                        </w:rPr>
                        <w:t xml:space="preserve"> </w:t>
                      </w:r>
                      <w:r>
                        <w:rPr>
                          <w:sz w:val="22"/>
                          <w:szCs w:val="22"/>
                          <w:lang w:val="nl-BE"/>
                        </w:rPr>
                        <w:t>+ AETR-landen</w:t>
                      </w:r>
                    </w:p>
                  </w:txbxContent>
                </v:textbox>
              </v:shape>
            </w:pict>
          </mc:Fallback>
        </mc:AlternateContent>
      </w:r>
      <w:r>
        <w:rPr>
          <w:rFonts w:ascii="Verdana" w:hAnsi="Verdana"/>
          <w:noProof/>
          <w:sz w:val="20"/>
          <w:lang w:val="nl-BE" w:eastAsia="nl-BE"/>
        </w:rPr>
        <w:drawing>
          <wp:inline distT="0" distB="0" distL="0" distR="0" wp14:anchorId="4A913659" wp14:editId="3FDEE1E1">
            <wp:extent cx="5155565" cy="3382010"/>
            <wp:effectExtent l="0" t="0" r="6985" b="8890"/>
            <wp:docPr id="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5565" cy="3382010"/>
                    </a:xfrm>
                    <a:prstGeom prst="rect">
                      <a:avLst/>
                    </a:prstGeom>
                    <a:noFill/>
                  </pic:spPr>
                </pic:pic>
              </a:graphicData>
            </a:graphic>
          </wp:inline>
        </w:drawing>
      </w:r>
    </w:p>
    <w:p w14:paraId="1F25C14E" w14:textId="77777777" w:rsidR="00710A35" w:rsidRDefault="00710A35">
      <w:pPr>
        <w:pStyle w:val="Plattetekst"/>
        <w:rPr>
          <w:rFonts w:ascii="Verdana" w:hAnsi="Verdana"/>
          <w:sz w:val="20"/>
        </w:rPr>
      </w:pPr>
    </w:p>
    <w:p w14:paraId="0675907A" w14:textId="77777777" w:rsidR="00710A35" w:rsidRDefault="00710A35">
      <w:pPr>
        <w:pStyle w:val="Plattetekst"/>
        <w:rPr>
          <w:rFonts w:ascii="Verdana" w:hAnsi="Verdana"/>
          <w:sz w:val="20"/>
        </w:rPr>
      </w:pPr>
    </w:p>
    <w:p w14:paraId="67344234" w14:textId="77777777" w:rsidR="00DE5589" w:rsidRDefault="00DE5589">
      <w:pPr>
        <w:pStyle w:val="Plattetekst"/>
        <w:rPr>
          <w:rFonts w:ascii="Verdana" w:hAnsi="Verdana"/>
          <w:sz w:val="20"/>
        </w:rPr>
      </w:pPr>
    </w:p>
    <w:p w14:paraId="5ADCB355" w14:textId="77777777" w:rsidR="00DE5589" w:rsidRDefault="00DE5589">
      <w:pPr>
        <w:pStyle w:val="Plattetekst"/>
        <w:rPr>
          <w:rFonts w:ascii="Verdana" w:hAnsi="Verdana"/>
          <w:sz w:val="20"/>
        </w:rPr>
      </w:pPr>
    </w:p>
    <w:p w14:paraId="5FD8BA0A" w14:textId="77777777" w:rsidR="00DE5589" w:rsidRDefault="00DE5589">
      <w:pPr>
        <w:pStyle w:val="Plattetekst"/>
        <w:rPr>
          <w:rFonts w:ascii="Verdana" w:hAnsi="Verdana"/>
          <w:sz w:val="20"/>
        </w:rPr>
      </w:pPr>
    </w:p>
    <w:p w14:paraId="1865FCA2" w14:textId="77777777" w:rsidR="00B476B3" w:rsidRPr="007D1DC7" w:rsidRDefault="00B476B3">
      <w:pPr>
        <w:pStyle w:val="Plattetekst"/>
        <w:rPr>
          <w:rFonts w:ascii="Verdana" w:hAnsi="Verdana"/>
          <w:sz w:val="20"/>
        </w:rPr>
      </w:pPr>
      <w:r w:rsidRPr="007D1DC7">
        <w:rPr>
          <w:rFonts w:ascii="Verdana" w:hAnsi="Verdana"/>
          <w:sz w:val="20"/>
        </w:rPr>
        <w:t>De</w:t>
      </w:r>
      <w:r w:rsidR="00791F46">
        <w:rPr>
          <w:rFonts w:ascii="Verdana" w:hAnsi="Verdana"/>
          <w:sz w:val="20"/>
        </w:rPr>
        <w:t xml:space="preserve"> Europese verordeningen 561/06 en 3821/85 zijn</w:t>
      </w:r>
      <w:r w:rsidRPr="007D1DC7">
        <w:rPr>
          <w:rFonts w:ascii="Verdana" w:hAnsi="Verdana"/>
          <w:sz w:val="20"/>
        </w:rPr>
        <w:t xml:space="preserve"> van toepassing ongeacht of het gaat om vervoer voor eigen rekening dan wel om vervoer voor rekening van derden en ongeacht of de chauffeur een werknemer of zelfstandige is.</w:t>
      </w:r>
    </w:p>
    <w:p w14:paraId="1B999504" w14:textId="77777777" w:rsidR="00B476B3" w:rsidRPr="007D1DC7" w:rsidRDefault="00B476B3">
      <w:pPr>
        <w:pStyle w:val="Plattetekst"/>
        <w:rPr>
          <w:rFonts w:ascii="Verdana" w:hAnsi="Verdana"/>
          <w:sz w:val="20"/>
        </w:rPr>
      </w:pPr>
    </w:p>
    <w:p w14:paraId="6DF67CD6" w14:textId="77777777" w:rsidR="00B476B3" w:rsidRPr="007D1DC7" w:rsidRDefault="00B476B3">
      <w:pPr>
        <w:pStyle w:val="Plattetekst"/>
        <w:rPr>
          <w:rFonts w:ascii="Verdana" w:hAnsi="Verdana"/>
          <w:sz w:val="20"/>
        </w:rPr>
      </w:pPr>
      <w:r w:rsidRPr="007D1DC7">
        <w:rPr>
          <w:rFonts w:ascii="Verdana" w:hAnsi="Verdana"/>
          <w:sz w:val="20"/>
        </w:rPr>
        <w:t>Opdat de rij- en rusttijden reglementering van toepassing zou zijn, is bovendien vereist dat de toegestane maximummassa van de voertuigen, dat van de aanhangwagens of opleggers inbegrepen, meer dan 3,5 ton bedraagt.</w:t>
      </w:r>
    </w:p>
    <w:p w14:paraId="24201B66" w14:textId="77777777" w:rsidR="00B476B3" w:rsidRPr="007D1DC7" w:rsidRDefault="00B476B3">
      <w:pPr>
        <w:pStyle w:val="Plattetekst"/>
        <w:rPr>
          <w:rFonts w:ascii="Verdana" w:hAnsi="Verdana"/>
          <w:sz w:val="20"/>
        </w:rPr>
      </w:pPr>
    </w:p>
    <w:p w14:paraId="7EC7E30E" w14:textId="77777777" w:rsidR="00B476B3" w:rsidRPr="007D1DC7" w:rsidRDefault="00B476B3">
      <w:pPr>
        <w:pStyle w:val="Plattetekstinspringen"/>
        <w:ind w:left="426"/>
        <w:rPr>
          <w:rFonts w:ascii="Verdana" w:hAnsi="Verdana"/>
          <w:sz w:val="20"/>
        </w:rPr>
      </w:pPr>
      <w:r w:rsidRPr="007D1DC7">
        <w:rPr>
          <w:rFonts w:ascii="Verdana" w:hAnsi="Verdana"/>
          <w:sz w:val="20"/>
        </w:rPr>
        <w:t>In Duitsland ligt de grens op 2,8 ton. Chauffeurs van voertuigen met een MTM van meer dan 2,8 ton en minder dan 3,5 ton, zijn verplicht een persoonlijk aantekeningenblad te gebruiken, wanneer zij met hun voertuig op Duitse wegen rijden en zij geen tachograaf hebben die zij kunnen gebruiken. Boekjes met deze persoonlijke aantekeningenbladen, zijn te verkrijgen op het secretariaat.</w:t>
      </w:r>
    </w:p>
    <w:p w14:paraId="555E8978" w14:textId="77777777" w:rsidR="00B476B3" w:rsidRPr="007D1DC7" w:rsidRDefault="00B476B3">
      <w:pPr>
        <w:pStyle w:val="Plattetekst"/>
        <w:rPr>
          <w:rFonts w:ascii="Verdana" w:hAnsi="Verdana"/>
          <w:sz w:val="20"/>
        </w:rPr>
      </w:pPr>
    </w:p>
    <w:p w14:paraId="26CCA453" w14:textId="77777777" w:rsidR="00B476B3" w:rsidRPr="007D1DC7" w:rsidRDefault="00B476B3">
      <w:pPr>
        <w:pStyle w:val="Plattetekst"/>
        <w:rPr>
          <w:rFonts w:ascii="Verdana" w:hAnsi="Verdana"/>
          <w:sz w:val="20"/>
        </w:rPr>
      </w:pPr>
    </w:p>
    <w:p w14:paraId="13C8D4EE" w14:textId="77777777" w:rsidR="00B476B3" w:rsidRPr="007D1DC7" w:rsidRDefault="00B476B3">
      <w:pPr>
        <w:pStyle w:val="Plattetekst"/>
        <w:pBdr>
          <w:top w:val="single" w:sz="4" w:space="1" w:color="auto"/>
          <w:left w:val="single" w:sz="4" w:space="4" w:color="auto"/>
          <w:bottom w:val="single" w:sz="4" w:space="1" w:color="auto"/>
          <w:right w:val="single" w:sz="4" w:space="4" w:color="auto"/>
        </w:pBdr>
        <w:rPr>
          <w:rFonts w:ascii="Verdana" w:hAnsi="Verdana"/>
          <w:sz w:val="20"/>
        </w:rPr>
      </w:pPr>
      <w:r w:rsidRPr="007D1DC7">
        <w:rPr>
          <w:rFonts w:ascii="Verdana" w:hAnsi="Verdana"/>
          <w:sz w:val="20"/>
        </w:rPr>
        <w:t xml:space="preserve">Tengevolge van de nieuwe verordening 561/2006 dient de reglementering inzake rij- en rusttijden voortaan niet enkel te worden nageleefd bij elk goederenvervoer dat </w:t>
      </w:r>
      <w:r w:rsidRPr="007D1DC7">
        <w:rPr>
          <w:rFonts w:ascii="Verdana" w:hAnsi="Verdana"/>
          <w:bCs/>
          <w:sz w:val="20"/>
        </w:rPr>
        <w:t>geheel</w:t>
      </w:r>
      <w:r w:rsidRPr="007D1DC7">
        <w:rPr>
          <w:rFonts w:ascii="Verdana" w:hAnsi="Verdana"/>
          <w:b/>
          <w:bCs/>
          <w:sz w:val="20"/>
        </w:rPr>
        <w:t xml:space="preserve"> </w:t>
      </w:r>
      <w:r w:rsidRPr="007D1DC7">
        <w:rPr>
          <w:rFonts w:ascii="Verdana" w:hAnsi="Verdana"/>
          <w:sz w:val="20"/>
        </w:rPr>
        <w:t xml:space="preserve">over een voor het openbaar gebruik toegankelijke weg verloopt, maar ook bij elk goederenvervoer dat </w:t>
      </w:r>
      <w:r w:rsidRPr="007D1DC7">
        <w:rPr>
          <w:rFonts w:ascii="Verdana" w:hAnsi="Verdana"/>
          <w:b/>
          <w:sz w:val="20"/>
        </w:rPr>
        <w:t>gedeeltelijk</w:t>
      </w:r>
      <w:r w:rsidRPr="007D1DC7">
        <w:rPr>
          <w:rFonts w:ascii="Verdana" w:hAnsi="Verdana"/>
          <w:sz w:val="20"/>
        </w:rPr>
        <w:t xml:space="preserve"> over een voor het openbaar gebruik toegankelijke weg verloopt. Tengevolge hiervan dient men bij een gemengd transport (deels over de openbare weg, deels over privaat terrein) steeds voor het volledige traject de rij- en rusttijden na te leven.</w:t>
      </w:r>
    </w:p>
    <w:p w14:paraId="1A9D5A99" w14:textId="77777777" w:rsidR="00B476B3" w:rsidRDefault="00B476B3">
      <w:pPr>
        <w:jc w:val="both"/>
        <w:rPr>
          <w:rFonts w:ascii="Verdana" w:hAnsi="Verdana"/>
        </w:rPr>
      </w:pPr>
    </w:p>
    <w:p w14:paraId="4AB07AF0" w14:textId="77777777" w:rsidR="00664F8B" w:rsidRDefault="00664F8B">
      <w:pPr>
        <w:jc w:val="both"/>
        <w:rPr>
          <w:rFonts w:ascii="Verdana" w:hAnsi="Verdana"/>
        </w:rPr>
      </w:pPr>
    </w:p>
    <w:p w14:paraId="6F692353" w14:textId="693D4091" w:rsidR="00664F8B" w:rsidRDefault="00664F8B">
      <w:pPr>
        <w:jc w:val="both"/>
        <w:rPr>
          <w:rFonts w:ascii="Verdana" w:hAnsi="Verdana"/>
        </w:rPr>
      </w:pPr>
    </w:p>
    <w:p w14:paraId="6DE2D796" w14:textId="77777777" w:rsidR="00D616E6" w:rsidRPr="007D1DC7" w:rsidRDefault="00D616E6">
      <w:pPr>
        <w:jc w:val="both"/>
        <w:rPr>
          <w:rFonts w:ascii="Verdana" w:hAnsi="Verdana"/>
        </w:rPr>
      </w:pPr>
    </w:p>
    <w:p w14:paraId="21A95289" w14:textId="77777777" w:rsidR="00DB6726" w:rsidRPr="007D1DC7" w:rsidRDefault="00DB6726">
      <w:pPr>
        <w:jc w:val="both"/>
        <w:rPr>
          <w:sz w:val="24"/>
        </w:rPr>
      </w:pPr>
    </w:p>
    <w:p w14:paraId="77D01906" w14:textId="77777777" w:rsidR="00B476B3" w:rsidRPr="007D1DC7" w:rsidRDefault="00B476B3">
      <w:pPr>
        <w:numPr>
          <w:ilvl w:val="2"/>
          <w:numId w:val="1"/>
        </w:numPr>
        <w:jc w:val="both"/>
        <w:rPr>
          <w:rFonts w:ascii="Verdana" w:hAnsi="Verdana"/>
          <w:b/>
        </w:rPr>
      </w:pPr>
      <w:r w:rsidRPr="007D1DC7">
        <w:rPr>
          <w:rFonts w:ascii="Verdana" w:hAnsi="Verdana"/>
          <w:b/>
        </w:rPr>
        <w:lastRenderedPageBreak/>
        <w:t>Uitzonderingen</w:t>
      </w:r>
    </w:p>
    <w:p w14:paraId="055CF16C" w14:textId="77777777" w:rsidR="00B476B3" w:rsidRPr="007D1DC7" w:rsidRDefault="00B476B3">
      <w:pPr>
        <w:jc w:val="both"/>
        <w:rPr>
          <w:rFonts w:ascii="Verdana" w:hAnsi="Verdana"/>
        </w:rPr>
      </w:pPr>
    </w:p>
    <w:p w14:paraId="59A6619F" w14:textId="77777777" w:rsidR="00B476B3" w:rsidRPr="007D1DC7" w:rsidRDefault="00B476B3">
      <w:pPr>
        <w:pStyle w:val="Plattetekst"/>
        <w:rPr>
          <w:rFonts w:ascii="Verdana" w:hAnsi="Verdana"/>
          <w:sz w:val="20"/>
        </w:rPr>
      </w:pPr>
      <w:r w:rsidRPr="007D1DC7">
        <w:rPr>
          <w:rFonts w:ascii="Verdana" w:hAnsi="Verdana"/>
          <w:sz w:val="20"/>
        </w:rPr>
        <w:t>In bepaalde gevallen wordt het toepassingsgebied beperkt, afhankelijk van het type voertuig en  van het grondgebied waarop men het voertuig bestuurt.</w:t>
      </w:r>
    </w:p>
    <w:p w14:paraId="5EFC031A" w14:textId="77777777" w:rsidR="00B476B3" w:rsidRPr="007D1DC7" w:rsidRDefault="00B476B3">
      <w:pPr>
        <w:jc w:val="both"/>
        <w:rPr>
          <w:sz w:val="24"/>
        </w:rPr>
      </w:pPr>
    </w:p>
    <w:p w14:paraId="050FDD55" w14:textId="77777777" w:rsidR="00B476B3" w:rsidRPr="007D1DC7" w:rsidRDefault="00B476B3" w:rsidP="00DB6726">
      <w:pPr>
        <w:numPr>
          <w:ilvl w:val="3"/>
          <w:numId w:val="1"/>
        </w:numPr>
        <w:tabs>
          <w:tab w:val="clear" w:pos="720"/>
        </w:tabs>
        <w:ind w:left="567" w:hanging="567"/>
        <w:jc w:val="both"/>
        <w:rPr>
          <w:rFonts w:ascii="Verdana" w:hAnsi="Verdana"/>
          <w:b/>
        </w:rPr>
      </w:pPr>
      <w:r w:rsidRPr="007D1DC7">
        <w:rPr>
          <w:rFonts w:ascii="Verdana" w:hAnsi="Verdana"/>
          <w:b/>
        </w:rPr>
        <w:t>Voertuigen gebruikt voor nationaal en/of internationaal vervoer</w:t>
      </w:r>
    </w:p>
    <w:p w14:paraId="4CAAB409" w14:textId="77777777" w:rsidR="00B476B3" w:rsidRPr="007D1DC7" w:rsidRDefault="00B476B3">
      <w:pPr>
        <w:jc w:val="both"/>
        <w:rPr>
          <w:rFonts w:ascii="Verdana" w:hAnsi="Verdana"/>
        </w:rPr>
      </w:pPr>
    </w:p>
    <w:p w14:paraId="4BC992EA" w14:textId="77777777" w:rsidR="00B476B3" w:rsidRPr="007D1DC7" w:rsidRDefault="00B476B3">
      <w:pPr>
        <w:pStyle w:val="Plattetekst"/>
        <w:rPr>
          <w:rFonts w:ascii="Verdana" w:hAnsi="Verdana"/>
          <w:sz w:val="20"/>
        </w:rPr>
      </w:pPr>
      <w:r w:rsidRPr="007D1DC7">
        <w:rPr>
          <w:rFonts w:ascii="Verdana" w:hAnsi="Verdana"/>
          <w:sz w:val="20"/>
        </w:rPr>
        <w:t xml:space="preserve">De rij- en rusttijdenreglementering en de tachograafreglementering zijn </w:t>
      </w:r>
      <w:r w:rsidRPr="007D1DC7">
        <w:rPr>
          <w:rFonts w:ascii="Verdana" w:hAnsi="Verdana"/>
          <w:sz w:val="20"/>
          <w:u w:val="single"/>
        </w:rPr>
        <w:t xml:space="preserve">niet </w:t>
      </w:r>
      <w:r w:rsidRPr="007D1DC7">
        <w:rPr>
          <w:rFonts w:ascii="Verdana" w:hAnsi="Verdana"/>
          <w:sz w:val="20"/>
        </w:rPr>
        <w:t>van toepassing op chauffeurs van:</w:t>
      </w:r>
    </w:p>
    <w:p w14:paraId="0F15E617" w14:textId="65B1E9D1" w:rsidR="00B476B3" w:rsidRPr="00664F8B" w:rsidRDefault="00B476B3" w:rsidP="00F03599">
      <w:pPr>
        <w:pStyle w:val="Lijstalinea"/>
        <w:numPr>
          <w:ilvl w:val="0"/>
          <w:numId w:val="40"/>
        </w:numPr>
        <w:ind w:right="675"/>
        <w:rPr>
          <w:rFonts w:ascii="Verdana" w:hAnsi="Verdana"/>
        </w:rPr>
      </w:pPr>
      <w:r w:rsidRPr="00664F8B">
        <w:rPr>
          <w:rFonts w:ascii="Verdana" w:hAnsi="Verdana"/>
        </w:rPr>
        <w:t xml:space="preserve">voertuigen die gebruikt worden voor geregelde diensten van personenvervoer </w:t>
      </w:r>
      <w:r w:rsidR="00DB6726" w:rsidRPr="00664F8B">
        <w:rPr>
          <w:rFonts w:ascii="Verdana" w:hAnsi="Verdana"/>
        </w:rPr>
        <w:tab/>
      </w:r>
      <w:r w:rsidRPr="00664F8B">
        <w:rPr>
          <w:rFonts w:ascii="Verdana" w:hAnsi="Verdana"/>
        </w:rPr>
        <w:t xml:space="preserve">over een traject van niet meer dan </w:t>
      </w:r>
      <w:smartTag w:uri="urn:schemas-microsoft-com:office:smarttags" w:element="metricconverter">
        <w:smartTagPr>
          <w:attr w:name="ProductID" w:val="50 km"/>
        </w:smartTagPr>
        <w:r w:rsidRPr="00664F8B">
          <w:rPr>
            <w:rFonts w:ascii="Verdana" w:hAnsi="Verdana"/>
          </w:rPr>
          <w:t>50 km</w:t>
        </w:r>
      </w:smartTag>
      <w:r w:rsidRPr="00664F8B">
        <w:rPr>
          <w:rFonts w:ascii="Verdana" w:hAnsi="Verdana"/>
        </w:rPr>
        <w:t>;</w:t>
      </w:r>
    </w:p>
    <w:p w14:paraId="6694634A" w14:textId="0C68E1F8" w:rsidR="00664F8B" w:rsidRPr="00664F8B" w:rsidRDefault="00664F8B" w:rsidP="006B73A5">
      <w:pPr>
        <w:pStyle w:val="Lijstalinea"/>
        <w:ind w:left="426" w:right="675" w:hanging="426"/>
        <w:rPr>
          <w:rFonts w:ascii="Verdana" w:hAnsi="Verdana"/>
        </w:rPr>
      </w:pPr>
      <w:r w:rsidRPr="00664F8B">
        <w:rPr>
          <w:rFonts w:ascii="Verdana" w:hAnsi="Verdana"/>
        </w:rPr>
        <w:t xml:space="preserve">a bis) </w:t>
      </w:r>
      <w:r w:rsidRPr="006B73A5">
        <w:rPr>
          <w:rFonts w:ascii="Verdana" w:hAnsi="Verdana"/>
          <w:b/>
        </w:rPr>
        <w:t>met ingang van 2 maart 2015:</w:t>
      </w:r>
      <w:r w:rsidRPr="00664F8B">
        <w:rPr>
          <w:rFonts w:ascii="Verdana" w:hAnsi="Verdana"/>
        </w:rPr>
        <w:t xml:space="preserve"> voertuigen of combinaties van voertuigen met een toegestane maximummassa van niet meer dan 7,5 ton die gebruikt worden voor het vervoer van materiaal, uitrusting of machines die de bestuurder nodig heeft voor de uitoefening van zijn beroep en die enkel binnen een straal </w:t>
      </w:r>
      <w:r w:rsidRPr="00FE5F0B">
        <w:rPr>
          <w:rFonts w:ascii="Verdana" w:hAnsi="Verdana"/>
          <w:b/>
        </w:rPr>
        <w:t>van 100 km</w:t>
      </w:r>
      <w:r w:rsidRPr="00664F8B">
        <w:rPr>
          <w:rFonts w:ascii="Verdana" w:hAnsi="Verdana"/>
        </w:rPr>
        <w:t xml:space="preserve"> rond de vestigingsplaats van de onderneming worden gebruikt en op voorwaarde dat het besturen van het voertuig niet de hoofdactiviteit van de bestuurder is.</w:t>
      </w:r>
    </w:p>
    <w:p w14:paraId="5628B3FB" w14:textId="77777777" w:rsidR="00B476B3" w:rsidRPr="007D1DC7" w:rsidRDefault="00B476B3" w:rsidP="006C59E7">
      <w:pPr>
        <w:ind w:right="675"/>
        <w:rPr>
          <w:rFonts w:ascii="Verdana" w:hAnsi="Verdana"/>
        </w:rPr>
      </w:pPr>
      <w:r w:rsidRPr="007D1DC7">
        <w:rPr>
          <w:rFonts w:ascii="Verdana" w:hAnsi="Verdana"/>
        </w:rPr>
        <w:t xml:space="preserve">b) </w:t>
      </w:r>
      <w:r w:rsidR="00DB6726" w:rsidRPr="007D1DC7">
        <w:rPr>
          <w:rFonts w:ascii="Verdana" w:hAnsi="Verdana"/>
        </w:rPr>
        <w:tab/>
      </w:r>
      <w:r w:rsidRPr="007D1DC7">
        <w:rPr>
          <w:rFonts w:ascii="Verdana" w:hAnsi="Verdana"/>
        </w:rPr>
        <w:t xml:space="preserve">voertuigen waarvan de toegestane maximumsnelheid niet meer dan </w:t>
      </w:r>
      <w:smartTag w:uri="urn:schemas-microsoft-com:office:smarttags" w:element="metricconverter">
        <w:smartTagPr>
          <w:attr w:name="ProductID" w:val="40 km"/>
        </w:smartTagPr>
        <w:r w:rsidRPr="007D1DC7">
          <w:rPr>
            <w:rFonts w:ascii="Verdana" w:hAnsi="Verdana"/>
            <w:b/>
          </w:rPr>
          <w:t>40 km</w:t>
        </w:r>
      </w:smartTag>
      <w:r w:rsidRPr="007D1DC7">
        <w:rPr>
          <w:rFonts w:ascii="Verdana" w:hAnsi="Verdana"/>
        </w:rPr>
        <w:t xml:space="preserve"> per </w:t>
      </w:r>
      <w:r w:rsidR="00DB6726" w:rsidRPr="007D1DC7">
        <w:rPr>
          <w:rFonts w:ascii="Verdana" w:hAnsi="Verdana"/>
        </w:rPr>
        <w:tab/>
      </w:r>
      <w:r w:rsidRPr="007D1DC7">
        <w:rPr>
          <w:rFonts w:ascii="Verdana" w:hAnsi="Verdana"/>
        </w:rPr>
        <w:t>uur bedraagt;</w:t>
      </w:r>
    </w:p>
    <w:p w14:paraId="728D83CA" w14:textId="77777777" w:rsidR="00B476B3" w:rsidRPr="007D1DC7" w:rsidRDefault="00B476B3" w:rsidP="006C59E7">
      <w:pPr>
        <w:ind w:right="675"/>
        <w:rPr>
          <w:rFonts w:ascii="Verdana" w:hAnsi="Verdana"/>
          <w:b/>
        </w:rPr>
      </w:pPr>
      <w:r w:rsidRPr="007D1DC7">
        <w:rPr>
          <w:rFonts w:ascii="Verdana" w:hAnsi="Verdana"/>
        </w:rPr>
        <w:t xml:space="preserve">c) </w:t>
      </w:r>
      <w:r w:rsidR="00DB6726" w:rsidRPr="007D1DC7">
        <w:rPr>
          <w:rFonts w:ascii="Verdana" w:hAnsi="Verdana"/>
        </w:rPr>
        <w:tab/>
      </w:r>
      <w:r w:rsidRPr="007D1DC7">
        <w:rPr>
          <w:rFonts w:ascii="Verdana" w:hAnsi="Verdana"/>
        </w:rPr>
        <w:t xml:space="preserve">voertuigen van, of zonder bestuurder gehuurd door, de strijdkrachten, civiele </w:t>
      </w:r>
      <w:r w:rsidR="00DB6726" w:rsidRPr="007D1DC7">
        <w:rPr>
          <w:rFonts w:ascii="Verdana" w:hAnsi="Verdana"/>
        </w:rPr>
        <w:tab/>
      </w:r>
      <w:r w:rsidRPr="007D1DC7">
        <w:rPr>
          <w:rFonts w:ascii="Verdana" w:hAnsi="Verdana"/>
        </w:rPr>
        <w:t xml:space="preserve">bescherming, brandweer en korpsen voor de handhaving van de openbare orde </w:t>
      </w:r>
      <w:r w:rsidR="00DB6726" w:rsidRPr="007D1DC7">
        <w:rPr>
          <w:rFonts w:ascii="Verdana" w:hAnsi="Verdana"/>
        </w:rPr>
        <w:tab/>
      </w:r>
      <w:r w:rsidRPr="007D1DC7">
        <w:rPr>
          <w:rFonts w:ascii="Verdana" w:hAnsi="Verdana"/>
          <w:b/>
        </w:rPr>
        <w:t xml:space="preserve">voorzover het vervoer plaatsvindt in het kader van de taak waarmee deze </w:t>
      </w:r>
      <w:r w:rsidR="00DB6726" w:rsidRPr="007D1DC7">
        <w:rPr>
          <w:rFonts w:ascii="Verdana" w:hAnsi="Verdana"/>
          <w:b/>
        </w:rPr>
        <w:tab/>
      </w:r>
      <w:r w:rsidRPr="007D1DC7">
        <w:rPr>
          <w:rFonts w:ascii="Verdana" w:hAnsi="Verdana"/>
          <w:b/>
        </w:rPr>
        <w:t>organen zijn belast en onder hun controle valt;</w:t>
      </w:r>
    </w:p>
    <w:p w14:paraId="3A05D3E5" w14:textId="77777777" w:rsidR="00B476B3" w:rsidRPr="007D1DC7" w:rsidRDefault="00B476B3" w:rsidP="006C59E7">
      <w:pPr>
        <w:ind w:right="675"/>
        <w:rPr>
          <w:rFonts w:ascii="Verdana" w:hAnsi="Verdana"/>
        </w:rPr>
      </w:pPr>
      <w:r w:rsidRPr="007D1DC7">
        <w:rPr>
          <w:rFonts w:ascii="Verdana" w:hAnsi="Verdana"/>
        </w:rPr>
        <w:t xml:space="preserve">d) </w:t>
      </w:r>
      <w:r w:rsidR="00DB6726" w:rsidRPr="007D1DC7">
        <w:rPr>
          <w:rFonts w:ascii="Verdana" w:hAnsi="Verdana"/>
        </w:rPr>
        <w:tab/>
      </w:r>
      <w:r w:rsidRPr="007D1DC7">
        <w:rPr>
          <w:rFonts w:ascii="Verdana" w:hAnsi="Verdana"/>
        </w:rPr>
        <w:t xml:space="preserve">voertuigen, met inbegrip van voertuigen gebruikt bij niet-commerciële </w:t>
      </w:r>
      <w:r w:rsidR="00DB6726" w:rsidRPr="007D1DC7">
        <w:rPr>
          <w:rFonts w:ascii="Verdana" w:hAnsi="Verdana"/>
        </w:rPr>
        <w:tab/>
      </w:r>
      <w:r w:rsidRPr="007D1DC7">
        <w:rPr>
          <w:rFonts w:ascii="Verdana" w:hAnsi="Verdana"/>
        </w:rPr>
        <w:t xml:space="preserve">vervoersoperaties met betrekking tot humanitaire hulp, die gebruikt worden in </w:t>
      </w:r>
      <w:r w:rsidR="00DB6726" w:rsidRPr="007D1DC7">
        <w:rPr>
          <w:rFonts w:ascii="Verdana" w:hAnsi="Verdana"/>
        </w:rPr>
        <w:tab/>
      </w:r>
      <w:r w:rsidRPr="007D1DC7">
        <w:rPr>
          <w:rFonts w:ascii="Verdana" w:hAnsi="Verdana"/>
        </w:rPr>
        <w:t>noodsituaties of voor reddingsoperaties;</w:t>
      </w:r>
    </w:p>
    <w:p w14:paraId="0C9EC73F" w14:textId="77777777" w:rsidR="00B476B3" w:rsidRPr="007D1DC7" w:rsidRDefault="00B476B3" w:rsidP="006C59E7">
      <w:pPr>
        <w:ind w:right="675"/>
        <w:rPr>
          <w:rFonts w:ascii="Verdana" w:hAnsi="Verdana"/>
        </w:rPr>
      </w:pPr>
      <w:r w:rsidRPr="007D1DC7">
        <w:rPr>
          <w:rFonts w:ascii="Verdana" w:hAnsi="Verdana"/>
        </w:rPr>
        <w:t xml:space="preserve">e) </w:t>
      </w:r>
      <w:r w:rsidR="00DB6726" w:rsidRPr="007D1DC7">
        <w:rPr>
          <w:rFonts w:ascii="Verdana" w:hAnsi="Verdana"/>
        </w:rPr>
        <w:tab/>
      </w:r>
      <w:r w:rsidRPr="007D1DC7">
        <w:rPr>
          <w:rFonts w:ascii="Verdana" w:hAnsi="Verdana"/>
        </w:rPr>
        <w:t>speciaal voor medische doeleinden gebruikte voertuigen;</w:t>
      </w:r>
    </w:p>
    <w:p w14:paraId="424E6134" w14:textId="77777777" w:rsidR="00B476B3" w:rsidRPr="007D1DC7" w:rsidRDefault="00B476B3" w:rsidP="006C59E7">
      <w:pPr>
        <w:ind w:right="675"/>
        <w:rPr>
          <w:rFonts w:ascii="Verdana" w:hAnsi="Verdana"/>
        </w:rPr>
      </w:pPr>
      <w:r w:rsidRPr="007D1DC7">
        <w:rPr>
          <w:rFonts w:ascii="Verdana" w:hAnsi="Verdana"/>
        </w:rPr>
        <w:t xml:space="preserve">f) </w:t>
      </w:r>
      <w:r w:rsidR="00DB6726" w:rsidRPr="007D1DC7">
        <w:rPr>
          <w:rFonts w:ascii="Verdana" w:hAnsi="Verdana"/>
        </w:rPr>
        <w:tab/>
      </w:r>
      <w:r w:rsidRPr="007D1DC7">
        <w:rPr>
          <w:rFonts w:ascii="Verdana" w:hAnsi="Verdana"/>
        </w:rPr>
        <w:t xml:space="preserve">voertuigen die speciaal zijn uitgerust voor reparaties en wegslepen, </w:t>
      </w:r>
      <w:r w:rsidRPr="007D1DC7">
        <w:rPr>
          <w:rFonts w:ascii="Verdana" w:hAnsi="Verdana"/>
          <w:b/>
        </w:rPr>
        <w:t xml:space="preserve">binnen een </w:t>
      </w:r>
      <w:r w:rsidR="00DB6726" w:rsidRPr="007D1DC7">
        <w:rPr>
          <w:rFonts w:ascii="Verdana" w:hAnsi="Verdana"/>
          <w:b/>
        </w:rPr>
        <w:tab/>
      </w:r>
      <w:r w:rsidRPr="007D1DC7">
        <w:rPr>
          <w:rFonts w:ascii="Verdana" w:hAnsi="Verdana"/>
          <w:b/>
        </w:rPr>
        <w:t xml:space="preserve">straal van </w:t>
      </w:r>
      <w:smartTag w:uri="urn:schemas-microsoft-com:office:smarttags" w:element="metricconverter">
        <w:smartTagPr>
          <w:attr w:name="ProductID" w:val="100 km"/>
        </w:smartTagPr>
        <w:r w:rsidRPr="007D1DC7">
          <w:rPr>
            <w:rFonts w:ascii="Verdana" w:hAnsi="Verdana"/>
            <w:b/>
          </w:rPr>
          <w:t>100 km</w:t>
        </w:r>
      </w:smartTag>
      <w:r w:rsidRPr="007D1DC7">
        <w:rPr>
          <w:rFonts w:ascii="Verdana" w:hAnsi="Verdana"/>
          <w:b/>
        </w:rPr>
        <w:t xml:space="preserve"> rond hun standplaats</w:t>
      </w:r>
      <w:r w:rsidRPr="007D1DC7">
        <w:rPr>
          <w:rFonts w:ascii="Verdana" w:hAnsi="Verdana"/>
        </w:rPr>
        <w:t>;</w:t>
      </w:r>
    </w:p>
    <w:p w14:paraId="53F3CCE6" w14:textId="77777777" w:rsidR="00B476B3" w:rsidRPr="007D1DC7" w:rsidRDefault="00B476B3" w:rsidP="006C59E7">
      <w:pPr>
        <w:ind w:right="675"/>
        <w:rPr>
          <w:rFonts w:ascii="Verdana" w:hAnsi="Verdana"/>
        </w:rPr>
      </w:pPr>
      <w:r w:rsidRPr="007D1DC7">
        <w:rPr>
          <w:rFonts w:ascii="Verdana" w:hAnsi="Verdana"/>
        </w:rPr>
        <w:t xml:space="preserve">g) </w:t>
      </w:r>
      <w:r w:rsidR="00DB6726" w:rsidRPr="007D1DC7">
        <w:rPr>
          <w:rFonts w:ascii="Verdana" w:hAnsi="Verdana"/>
        </w:rPr>
        <w:tab/>
      </w:r>
      <w:r w:rsidRPr="007D1DC7">
        <w:rPr>
          <w:rFonts w:ascii="Verdana" w:hAnsi="Verdana"/>
        </w:rPr>
        <w:t xml:space="preserve">voertuigen die op de weg worden beproefd met het oog op de technische </w:t>
      </w:r>
      <w:r w:rsidR="00DB6726" w:rsidRPr="007D1DC7">
        <w:rPr>
          <w:rFonts w:ascii="Verdana" w:hAnsi="Verdana"/>
        </w:rPr>
        <w:tab/>
      </w:r>
      <w:r w:rsidRPr="007D1DC7">
        <w:rPr>
          <w:rFonts w:ascii="Verdana" w:hAnsi="Verdana"/>
        </w:rPr>
        <w:t xml:space="preserve">ontwikkeling, reparatie of onderhoud, en nieuwe of vernieuwde voertuigen die </w:t>
      </w:r>
      <w:r w:rsidR="00DB6726" w:rsidRPr="007D1DC7">
        <w:rPr>
          <w:rFonts w:ascii="Verdana" w:hAnsi="Verdana"/>
        </w:rPr>
        <w:tab/>
      </w:r>
      <w:r w:rsidRPr="007D1DC7">
        <w:rPr>
          <w:rFonts w:ascii="Verdana" w:hAnsi="Verdana"/>
        </w:rPr>
        <w:t>nog niet in gebruik zijn genomen;</w:t>
      </w:r>
    </w:p>
    <w:p w14:paraId="4B08788F" w14:textId="77777777" w:rsidR="00B476B3" w:rsidRPr="007D1DC7" w:rsidRDefault="00B476B3" w:rsidP="006C59E7">
      <w:pPr>
        <w:ind w:right="675"/>
        <w:rPr>
          <w:rFonts w:ascii="Verdana" w:hAnsi="Verdana"/>
          <w:b/>
        </w:rPr>
      </w:pPr>
      <w:r w:rsidRPr="007D1DC7">
        <w:rPr>
          <w:rFonts w:ascii="Verdana" w:hAnsi="Verdana"/>
        </w:rPr>
        <w:t xml:space="preserve">h) </w:t>
      </w:r>
      <w:r w:rsidR="00DB6726" w:rsidRPr="007D1DC7">
        <w:rPr>
          <w:rFonts w:ascii="Verdana" w:hAnsi="Verdana"/>
        </w:rPr>
        <w:tab/>
      </w:r>
      <w:r w:rsidRPr="007D1DC7">
        <w:rPr>
          <w:rFonts w:ascii="Verdana" w:hAnsi="Verdana"/>
        </w:rPr>
        <w:t>voertuigen of een combinatie van voertuigen die worden gebruikt voor niet-</w:t>
      </w:r>
      <w:r w:rsidR="00DB6726" w:rsidRPr="007D1DC7">
        <w:rPr>
          <w:rFonts w:ascii="Verdana" w:hAnsi="Verdana"/>
        </w:rPr>
        <w:tab/>
      </w:r>
      <w:r w:rsidRPr="007D1DC7">
        <w:rPr>
          <w:rFonts w:ascii="Verdana" w:hAnsi="Verdana"/>
        </w:rPr>
        <w:t xml:space="preserve">commercieel goederenvervoer en </w:t>
      </w:r>
      <w:r w:rsidRPr="007D1DC7">
        <w:rPr>
          <w:rFonts w:ascii="Verdana" w:hAnsi="Verdana"/>
          <w:b/>
        </w:rPr>
        <w:t xml:space="preserve">waarvan de toegestane maximummassa </w:t>
      </w:r>
      <w:r w:rsidR="00DB6726" w:rsidRPr="007D1DC7">
        <w:rPr>
          <w:rFonts w:ascii="Verdana" w:hAnsi="Verdana"/>
          <w:b/>
        </w:rPr>
        <w:tab/>
      </w:r>
      <w:r w:rsidRPr="007D1DC7">
        <w:rPr>
          <w:rFonts w:ascii="Verdana" w:hAnsi="Verdana"/>
          <w:b/>
        </w:rPr>
        <w:t>niet meer dan 7,5 ton bedraagt;</w:t>
      </w:r>
    </w:p>
    <w:p w14:paraId="1F05DA19" w14:textId="77777777" w:rsidR="00B476B3" w:rsidRPr="007D1DC7" w:rsidRDefault="00B476B3" w:rsidP="006C59E7">
      <w:pPr>
        <w:ind w:right="675"/>
        <w:rPr>
          <w:rFonts w:ascii="Verdana" w:hAnsi="Verdana"/>
        </w:rPr>
      </w:pPr>
      <w:r w:rsidRPr="007D1DC7">
        <w:rPr>
          <w:rFonts w:ascii="Verdana" w:hAnsi="Verdana"/>
        </w:rPr>
        <w:t xml:space="preserve">i) </w:t>
      </w:r>
      <w:r w:rsidR="00DB6726" w:rsidRPr="007D1DC7">
        <w:rPr>
          <w:rFonts w:ascii="Verdana" w:hAnsi="Verdana"/>
        </w:rPr>
        <w:tab/>
      </w:r>
      <w:r w:rsidRPr="007D1DC7">
        <w:rPr>
          <w:rFonts w:ascii="Verdana" w:hAnsi="Verdana"/>
        </w:rPr>
        <w:t xml:space="preserve">commerciële voertuigen die krachtens de wetgeving van de lidstaat waar ermee </w:t>
      </w:r>
      <w:r w:rsidR="00DB6726" w:rsidRPr="007D1DC7">
        <w:rPr>
          <w:rFonts w:ascii="Verdana" w:hAnsi="Verdana"/>
        </w:rPr>
        <w:tab/>
      </w:r>
      <w:r w:rsidRPr="007D1DC7">
        <w:rPr>
          <w:rFonts w:ascii="Verdana" w:hAnsi="Verdana"/>
        </w:rPr>
        <w:t xml:space="preserve">wordt gereden een historisch statuut hebben, en die voor niet-commercieel </w:t>
      </w:r>
      <w:r w:rsidR="00DB6726" w:rsidRPr="007D1DC7">
        <w:rPr>
          <w:rFonts w:ascii="Verdana" w:hAnsi="Verdana"/>
        </w:rPr>
        <w:tab/>
      </w:r>
      <w:r w:rsidRPr="007D1DC7">
        <w:rPr>
          <w:rFonts w:ascii="Verdana" w:hAnsi="Verdana"/>
        </w:rPr>
        <w:t>vervoer van personen of goederen worden gebruikt.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6"/>
      </w:tblGrid>
      <w:tr w:rsidR="00B476B3" w:rsidRPr="007D1DC7" w14:paraId="3477F4C9" w14:textId="77777777">
        <w:tc>
          <w:tcPr>
            <w:tcW w:w="9546" w:type="dxa"/>
            <w:tcBorders>
              <w:top w:val="nil"/>
              <w:left w:val="nil"/>
              <w:bottom w:val="nil"/>
              <w:right w:val="nil"/>
            </w:tcBorders>
          </w:tcPr>
          <w:p w14:paraId="3E8CA3E2" w14:textId="77777777" w:rsidR="00B476B3" w:rsidRPr="007D1DC7" w:rsidRDefault="00B476B3">
            <w:pPr>
              <w:rPr>
                <w:rFonts w:ascii="Verdana" w:hAnsi="Verdana"/>
                <w:bCs/>
                <w:lang w:val="nl-BE"/>
              </w:rPr>
            </w:pPr>
          </w:p>
        </w:tc>
      </w:tr>
    </w:tbl>
    <w:p w14:paraId="78F69B22" w14:textId="77777777" w:rsidR="00B476B3" w:rsidRPr="007D1DC7" w:rsidRDefault="00B476B3">
      <w:pPr>
        <w:jc w:val="both"/>
        <w:rPr>
          <w:b/>
          <w:sz w:val="24"/>
        </w:rPr>
      </w:pPr>
    </w:p>
    <w:p w14:paraId="27AA5892" w14:textId="77777777" w:rsidR="00B476B3" w:rsidRPr="007D1DC7" w:rsidRDefault="00B476B3">
      <w:pPr>
        <w:numPr>
          <w:ilvl w:val="3"/>
          <w:numId w:val="1"/>
        </w:numPr>
        <w:jc w:val="both"/>
        <w:rPr>
          <w:rFonts w:ascii="Verdana" w:hAnsi="Verdana"/>
          <w:b/>
        </w:rPr>
      </w:pPr>
      <w:r w:rsidRPr="007D1DC7">
        <w:rPr>
          <w:rFonts w:ascii="Verdana" w:hAnsi="Verdana"/>
          <w:b/>
        </w:rPr>
        <w:t>Voertuigen uitsluitend gebruikt voor nationaal vervoer</w:t>
      </w:r>
    </w:p>
    <w:p w14:paraId="4D149E33" w14:textId="77777777" w:rsidR="00B476B3" w:rsidRPr="007D1DC7" w:rsidRDefault="00B476B3">
      <w:pPr>
        <w:jc w:val="both"/>
        <w:rPr>
          <w:rFonts w:ascii="Verdana" w:hAnsi="Verdana"/>
          <w:b/>
        </w:rPr>
      </w:pPr>
    </w:p>
    <w:p w14:paraId="2B05D71B" w14:textId="6339D6B7" w:rsidR="00F13F7B" w:rsidRPr="007D1DC7" w:rsidRDefault="001A192B">
      <w:pPr>
        <w:pStyle w:val="Plattetekst"/>
        <w:rPr>
          <w:rFonts w:ascii="Verdana" w:hAnsi="Verdana"/>
          <w:sz w:val="20"/>
        </w:rPr>
      </w:pPr>
      <w:r w:rsidRPr="007D1DC7">
        <w:rPr>
          <w:rFonts w:ascii="Verdana" w:hAnsi="Verdana"/>
          <w:sz w:val="20"/>
        </w:rPr>
        <w:t>Kr</w:t>
      </w:r>
      <w:r w:rsidR="00D616E6">
        <w:rPr>
          <w:rFonts w:ascii="Verdana" w:hAnsi="Verdana"/>
          <w:sz w:val="20"/>
        </w:rPr>
        <w:t>achtens het K.B van 19 oktober 2016 (B.S. 24/10/16</w:t>
      </w:r>
      <w:r w:rsidR="00F70E2D" w:rsidRPr="007D1DC7">
        <w:rPr>
          <w:rFonts w:ascii="Verdana" w:hAnsi="Verdana"/>
          <w:sz w:val="20"/>
        </w:rPr>
        <w:t>)</w:t>
      </w:r>
      <w:r w:rsidR="00B476B3" w:rsidRPr="007D1DC7">
        <w:rPr>
          <w:rFonts w:ascii="Verdana" w:hAnsi="Verdana"/>
          <w:sz w:val="20"/>
        </w:rPr>
        <w:t xml:space="preserve"> zijn in België de rij- en rusttijdenreglementering en de tachograafreglementering  </w:t>
      </w:r>
      <w:r w:rsidR="00B476B3" w:rsidRPr="007D1DC7">
        <w:rPr>
          <w:rFonts w:ascii="Verdana" w:hAnsi="Verdana"/>
          <w:sz w:val="20"/>
          <w:u w:val="single"/>
        </w:rPr>
        <w:t>niet</w:t>
      </w:r>
      <w:r w:rsidR="00B476B3" w:rsidRPr="007D1DC7">
        <w:rPr>
          <w:rFonts w:ascii="Verdana" w:hAnsi="Verdana"/>
          <w:sz w:val="20"/>
        </w:rPr>
        <w:t xml:space="preserve"> van toepassing op chauffeurs van:</w:t>
      </w:r>
    </w:p>
    <w:p w14:paraId="1A19F2B7" w14:textId="77777777" w:rsidR="00F13F7B" w:rsidRPr="007D1DC7" w:rsidRDefault="00F13F7B" w:rsidP="00F13F7B">
      <w:pPr>
        <w:rPr>
          <w:rFonts w:ascii="Verdana" w:hAnsi="Verdana"/>
        </w:rPr>
      </w:pPr>
      <w:r w:rsidRPr="007D1DC7">
        <w:rPr>
          <w:rFonts w:ascii="Verdana" w:hAnsi="Verdana"/>
        </w:rPr>
        <w:t xml:space="preserve">a)   voertuigen van, of zonder bestuurder gehuurd door, de overheid voor het verrichten van </w:t>
      </w:r>
    </w:p>
    <w:p w14:paraId="70810A07" w14:textId="77777777" w:rsidR="00F13F7B" w:rsidRPr="007D1DC7" w:rsidRDefault="00F13F7B" w:rsidP="00F13F7B">
      <w:pPr>
        <w:ind w:firstLine="397"/>
        <w:rPr>
          <w:rFonts w:ascii="Verdana" w:hAnsi="Verdana"/>
        </w:rPr>
      </w:pPr>
      <w:r w:rsidRPr="007D1DC7">
        <w:rPr>
          <w:rFonts w:ascii="Verdana" w:hAnsi="Verdana"/>
        </w:rPr>
        <w:t>wegvervoer dat de particuliere vervoersondernemingen niet beconcurreert;</w:t>
      </w:r>
      <w:r w:rsidRPr="007D1DC7">
        <w:rPr>
          <w:rFonts w:ascii="Verdana" w:hAnsi="Verdana"/>
        </w:rPr>
        <w:br/>
        <w:t xml:space="preserve">b)   voertuigen voor goederenvervoer van, of zonder bestuurder gehuurd door landbouw-, </w:t>
      </w:r>
    </w:p>
    <w:p w14:paraId="216AAD8C" w14:textId="77777777" w:rsidR="00F13F7B" w:rsidRPr="007D1DC7" w:rsidRDefault="00F13F7B" w:rsidP="00F13F7B">
      <w:pPr>
        <w:ind w:firstLine="397"/>
        <w:rPr>
          <w:rFonts w:ascii="Verdana" w:hAnsi="Verdana"/>
        </w:rPr>
      </w:pPr>
      <w:r w:rsidRPr="007D1DC7">
        <w:rPr>
          <w:rFonts w:ascii="Verdana" w:hAnsi="Verdana"/>
        </w:rPr>
        <w:t xml:space="preserve">tuinbouw-, bosbouw-, veeteelt- of visserijbedrijven die in het kader van hun eigen </w:t>
      </w:r>
    </w:p>
    <w:p w14:paraId="1490A935" w14:textId="77777777" w:rsidR="00F13F7B" w:rsidRPr="007D1DC7" w:rsidRDefault="00F13F7B" w:rsidP="00F13F7B">
      <w:pPr>
        <w:ind w:firstLine="397"/>
        <w:rPr>
          <w:rFonts w:ascii="Verdana" w:hAnsi="Verdana"/>
        </w:rPr>
      </w:pPr>
      <w:r w:rsidRPr="007D1DC7">
        <w:rPr>
          <w:rFonts w:ascii="Verdana" w:hAnsi="Verdana"/>
        </w:rPr>
        <w:t xml:space="preserve">beroepsactiviteit worden gebruikt voor ritten </w:t>
      </w:r>
      <w:r w:rsidRPr="007D1DC7">
        <w:rPr>
          <w:rFonts w:ascii="Verdana" w:hAnsi="Verdana"/>
          <w:b/>
        </w:rPr>
        <w:t xml:space="preserve">binnen een straal van </w:t>
      </w:r>
      <w:smartTag w:uri="urn:schemas-microsoft-com:office:smarttags" w:element="metricconverter">
        <w:smartTagPr>
          <w:attr w:name="ProductID" w:val="100 km"/>
        </w:smartTagPr>
        <w:r w:rsidRPr="007D1DC7">
          <w:rPr>
            <w:rFonts w:ascii="Verdana" w:hAnsi="Verdana"/>
            <w:b/>
          </w:rPr>
          <w:t>100 km</w:t>
        </w:r>
      </w:smartTag>
      <w:r w:rsidRPr="007D1DC7">
        <w:rPr>
          <w:rFonts w:ascii="Verdana" w:hAnsi="Verdana"/>
          <w:b/>
        </w:rPr>
        <w:t xml:space="preserve"> </w:t>
      </w:r>
      <w:r w:rsidRPr="007D1DC7">
        <w:rPr>
          <w:rFonts w:ascii="Verdana" w:hAnsi="Verdana"/>
        </w:rPr>
        <w:t xml:space="preserve">rond de </w:t>
      </w:r>
    </w:p>
    <w:p w14:paraId="0CB80576" w14:textId="77777777" w:rsidR="00F13F7B" w:rsidRPr="007D1DC7" w:rsidRDefault="00F13F7B" w:rsidP="00F13F7B">
      <w:pPr>
        <w:ind w:firstLine="397"/>
        <w:rPr>
          <w:rFonts w:ascii="Verdana" w:hAnsi="Verdana"/>
        </w:rPr>
      </w:pPr>
      <w:r w:rsidRPr="007D1DC7">
        <w:rPr>
          <w:rFonts w:ascii="Verdana" w:hAnsi="Verdana"/>
        </w:rPr>
        <w:t>vestigingsplaats van het bedrijf;</w:t>
      </w:r>
      <w:r w:rsidRPr="007D1DC7">
        <w:rPr>
          <w:rFonts w:ascii="Verdana" w:hAnsi="Verdana"/>
        </w:rPr>
        <w:br/>
        <w:t xml:space="preserve">c)   land- en bosbouwtrekkers die worden gebruikt voor land- of bosbouwwerkzaamheden, </w:t>
      </w:r>
    </w:p>
    <w:p w14:paraId="0AB643FB" w14:textId="77777777" w:rsidR="00DB6726" w:rsidRPr="007D1DC7" w:rsidRDefault="00F13F7B" w:rsidP="00DB6726">
      <w:pPr>
        <w:ind w:left="397"/>
        <w:rPr>
          <w:rFonts w:ascii="Verdana" w:hAnsi="Verdana"/>
        </w:rPr>
      </w:pPr>
      <w:r w:rsidRPr="007D1DC7">
        <w:rPr>
          <w:rFonts w:ascii="Verdana" w:hAnsi="Verdana"/>
          <w:b/>
        </w:rPr>
        <w:lastRenderedPageBreak/>
        <w:t xml:space="preserve">binnen een straal van </w:t>
      </w:r>
      <w:smartTag w:uri="urn:schemas-microsoft-com:office:smarttags" w:element="metricconverter">
        <w:smartTagPr>
          <w:attr w:name="ProductID" w:val="100 km"/>
        </w:smartTagPr>
        <w:r w:rsidRPr="007D1DC7">
          <w:rPr>
            <w:rFonts w:ascii="Verdana" w:hAnsi="Verdana"/>
            <w:b/>
          </w:rPr>
          <w:t>100 km</w:t>
        </w:r>
      </w:smartTag>
      <w:r w:rsidRPr="007D1DC7">
        <w:rPr>
          <w:rFonts w:ascii="Verdana" w:hAnsi="Verdana"/>
        </w:rPr>
        <w:t xml:space="preserve"> rond de vestigingsplaats van het bedrijf dat het voertuig bezit, huurt of least;</w:t>
      </w:r>
    </w:p>
    <w:p w14:paraId="0D5AABEF" w14:textId="77777777" w:rsidR="00F13F7B" w:rsidRPr="007D1DC7" w:rsidRDefault="00F13F7B" w:rsidP="00DB6726">
      <w:pPr>
        <w:rPr>
          <w:rFonts w:ascii="Verdana" w:hAnsi="Verdana"/>
          <w:b/>
        </w:rPr>
      </w:pPr>
      <w:r w:rsidRPr="007D1DC7">
        <w:rPr>
          <w:rFonts w:ascii="Verdana" w:hAnsi="Verdana"/>
        </w:rPr>
        <w:t xml:space="preserve">d)   voertuigen of combinaties van voertuigen met een toegestane maximummassa </w:t>
      </w:r>
      <w:r w:rsidRPr="007D1DC7">
        <w:rPr>
          <w:rFonts w:ascii="Verdana" w:hAnsi="Verdana"/>
          <w:b/>
        </w:rPr>
        <w:t xml:space="preserve">van ten </w:t>
      </w:r>
    </w:p>
    <w:p w14:paraId="6A82A8B1" w14:textId="77777777" w:rsidR="00F13F7B" w:rsidRPr="007D1DC7" w:rsidRDefault="00F13F7B" w:rsidP="00F13F7B">
      <w:pPr>
        <w:ind w:firstLine="397"/>
        <w:rPr>
          <w:rFonts w:ascii="Verdana" w:hAnsi="Verdana"/>
        </w:rPr>
      </w:pPr>
      <w:r w:rsidRPr="007D1DC7">
        <w:rPr>
          <w:rFonts w:ascii="Verdana" w:hAnsi="Verdana"/>
          <w:b/>
        </w:rPr>
        <w:t>hoogste 7,5 ton</w:t>
      </w:r>
      <w:r w:rsidRPr="007D1DC7">
        <w:rPr>
          <w:rFonts w:ascii="Verdana" w:hAnsi="Verdana"/>
        </w:rPr>
        <w:t>, die worden gebruikt:</w:t>
      </w:r>
    </w:p>
    <w:p w14:paraId="318E8956" w14:textId="77777777" w:rsidR="00F13F7B" w:rsidRPr="007D1DC7" w:rsidRDefault="00F13F7B" w:rsidP="00F03599">
      <w:pPr>
        <w:numPr>
          <w:ilvl w:val="0"/>
          <w:numId w:val="38"/>
        </w:numPr>
        <w:rPr>
          <w:rFonts w:ascii="Verdana" w:hAnsi="Verdana"/>
        </w:rPr>
      </w:pPr>
      <w:r w:rsidRPr="007D1DC7">
        <w:rPr>
          <w:rFonts w:ascii="Verdana" w:hAnsi="Verdana"/>
        </w:rPr>
        <w:t xml:space="preserve">door leveranciers van de universele dienst als gedefinieerd in artikel 2, punt 13, van </w:t>
      </w:r>
    </w:p>
    <w:p w14:paraId="44376575" w14:textId="77777777" w:rsidR="00F13F7B" w:rsidRPr="007D1DC7" w:rsidRDefault="00F13F7B" w:rsidP="00F13F7B">
      <w:pPr>
        <w:ind w:left="794"/>
        <w:rPr>
          <w:rFonts w:ascii="Verdana" w:hAnsi="Verdana"/>
        </w:rPr>
      </w:pPr>
      <w:r w:rsidRPr="007D1DC7">
        <w:rPr>
          <w:rFonts w:ascii="Verdana" w:hAnsi="Verdana"/>
        </w:rPr>
        <w:t>richtlijn 97/67/EG van het Europees Parlement en de Raad van 15 december 1997 betreffende gemeenschappelijke regels voor de ontwikkeling van de interne markt voor postdiensten in de Gemeenschap en de verbetering van de kwaliteit van de dienst, om zendingen te leveren in het kader van de universele dienst; of</w:t>
      </w:r>
    </w:p>
    <w:p w14:paraId="5052808E" w14:textId="77777777" w:rsidR="00F13F7B" w:rsidRPr="007D1DC7" w:rsidRDefault="00F13F7B" w:rsidP="00F13F7B">
      <w:pPr>
        <w:rPr>
          <w:rFonts w:ascii="Verdana" w:hAnsi="Verdana"/>
        </w:rPr>
      </w:pPr>
      <w:r w:rsidRPr="007D1DC7">
        <w:rPr>
          <w:rFonts w:ascii="Verdana" w:hAnsi="Verdana"/>
        </w:rPr>
        <w:t xml:space="preserve">e)   voertuigen die worden gebruikt voor autorijlessen en -examens met het oog op het </w:t>
      </w:r>
    </w:p>
    <w:p w14:paraId="081A95E4" w14:textId="77777777" w:rsidR="00F13F7B" w:rsidRPr="007D1DC7" w:rsidRDefault="00F13F7B" w:rsidP="00F13F7B">
      <w:pPr>
        <w:ind w:left="397"/>
        <w:rPr>
          <w:rFonts w:ascii="Verdana" w:hAnsi="Verdana"/>
        </w:rPr>
      </w:pPr>
      <w:r w:rsidRPr="007D1DC7">
        <w:rPr>
          <w:rFonts w:ascii="Verdana" w:hAnsi="Verdana"/>
        </w:rPr>
        <w:t>behalen van een rijbewijs of een getuigschrift van vakbekwaamheid, voorzover ze niet worden gebruikt voor het commerciële goederen- of personenvervoer;</w:t>
      </w:r>
    </w:p>
    <w:p w14:paraId="7EF4F82F" w14:textId="77777777" w:rsidR="00F13F7B" w:rsidRPr="007D1DC7" w:rsidRDefault="00F13F7B" w:rsidP="00F13F7B">
      <w:pPr>
        <w:ind w:left="390" w:hanging="390"/>
        <w:rPr>
          <w:rFonts w:ascii="Verdana" w:hAnsi="Verdana"/>
        </w:rPr>
      </w:pPr>
      <w:r w:rsidRPr="007D1DC7">
        <w:rPr>
          <w:rFonts w:ascii="Verdana" w:hAnsi="Verdana"/>
        </w:rPr>
        <w:t>f)</w:t>
      </w:r>
      <w:r w:rsidRPr="007D1DC7">
        <w:rPr>
          <w:rFonts w:ascii="Verdana" w:hAnsi="Verdana"/>
        </w:rPr>
        <w:tab/>
        <w:t>voertuigen die worden gebruikt in verband met de rioleringsdienst, diensten ter bescherming tegen overstromingen, diensten met betrekking tot de water-, gas of elektriciteitsvoorziening, het onderhoud van en het toezicht op wegen, de huis-aan-huisophaling en verwijdering van huishoudelijk afval, diensten van telegrafie en telefonie, radio- en televisie-uitzendingen, evenals voor de opsporing van zend- of ontvangstapparatuur voor radio en televisie;</w:t>
      </w:r>
    </w:p>
    <w:p w14:paraId="16E2114C" w14:textId="77777777" w:rsidR="00F13F7B" w:rsidRPr="007D1DC7" w:rsidRDefault="00F13F7B" w:rsidP="00F13F7B">
      <w:pPr>
        <w:ind w:left="390" w:hanging="390"/>
        <w:rPr>
          <w:rFonts w:ascii="Verdana" w:hAnsi="Verdana"/>
        </w:rPr>
      </w:pPr>
      <w:r w:rsidRPr="007D1DC7">
        <w:rPr>
          <w:rFonts w:ascii="Verdana" w:hAnsi="Verdana"/>
        </w:rPr>
        <w:t>g)</w:t>
      </w:r>
      <w:r w:rsidRPr="007D1DC7">
        <w:rPr>
          <w:rFonts w:ascii="Verdana" w:hAnsi="Verdana"/>
        </w:rPr>
        <w:tab/>
        <w:t>voertuigen met 10 tot 17 zitplaatsen die uitsluitend worden gebruikt voor niet-commercieel personenvervoer;</w:t>
      </w:r>
    </w:p>
    <w:p w14:paraId="79BE4B93" w14:textId="77777777" w:rsidR="00F13F7B" w:rsidRPr="007D1DC7" w:rsidRDefault="00F13F7B" w:rsidP="00F13F7B">
      <w:pPr>
        <w:ind w:left="390" w:hanging="390"/>
        <w:rPr>
          <w:rFonts w:ascii="Verdana" w:hAnsi="Verdana"/>
        </w:rPr>
      </w:pPr>
      <w:r w:rsidRPr="007D1DC7">
        <w:rPr>
          <w:rFonts w:ascii="Verdana" w:hAnsi="Verdana"/>
        </w:rPr>
        <w:t xml:space="preserve">h) </w:t>
      </w:r>
      <w:r w:rsidRPr="007D1DC7">
        <w:rPr>
          <w:rFonts w:ascii="Verdana" w:hAnsi="Verdana"/>
        </w:rPr>
        <w:tab/>
        <w:t>speciaal voor het vervoer van circus- of kermismateriaal uitgeruste voertuigen;</w:t>
      </w:r>
    </w:p>
    <w:p w14:paraId="146644BC" w14:textId="77777777" w:rsidR="00F13F7B" w:rsidRPr="007D1DC7" w:rsidRDefault="00F13F7B" w:rsidP="00F13F7B">
      <w:pPr>
        <w:ind w:left="390" w:hanging="390"/>
        <w:rPr>
          <w:rFonts w:ascii="Verdana" w:hAnsi="Verdana"/>
        </w:rPr>
      </w:pPr>
      <w:r w:rsidRPr="007D1DC7">
        <w:rPr>
          <w:rFonts w:ascii="Verdana" w:hAnsi="Verdana"/>
        </w:rPr>
        <w:t>i)</w:t>
      </w:r>
      <w:r w:rsidRPr="007D1DC7">
        <w:rPr>
          <w:rFonts w:ascii="Verdana" w:hAnsi="Verdana"/>
        </w:rPr>
        <w:tab/>
        <w:t>speciaal uitgeruste voertuigen voor mobiele projecten, die in stilstand voornamelijk als educatieve inrichting bedoeld zijn;</w:t>
      </w:r>
    </w:p>
    <w:p w14:paraId="32679D5D" w14:textId="77777777" w:rsidR="00F13F7B" w:rsidRPr="007D1DC7" w:rsidRDefault="00F13F7B" w:rsidP="00F13F7B">
      <w:pPr>
        <w:ind w:left="390" w:hanging="390"/>
        <w:rPr>
          <w:rFonts w:ascii="Verdana" w:hAnsi="Verdana"/>
        </w:rPr>
      </w:pPr>
      <w:r w:rsidRPr="007D1DC7">
        <w:rPr>
          <w:rFonts w:ascii="Verdana" w:hAnsi="Verdana"/>
        </w:rPr>
        <w:t>j)</w:t>
      </w:r>
      <w:r w:rsidRPr="007D1DC7">
        <w:rPr>
          <w:rFonts w:ascii="Verdana" w:hAnsi="Verdana"/>
        </w:rPr>
        <w:tab/>
        <w:t xml:space="preserve">voertuigen voor het </w:t>
      </w:r>
      <w:r w:rsidRPr="007D1DC7">
        <w:rPr>
          <w:rFonts w:ascii="Verdana" w:hAnsi="Verdana"/>
          <w:b/>
        </w:rPr>
        <w:t>ophalen van melk</w:t>
      </w:r>
      <w:r w:rsidRPr="007D1DC7">
        <w:rPr>
          <w:rFonts w:ascii="Verdana" w:hAnsi="Verdana"/>
        </w:rPr>
        <w:t xml:space="preserve"> op de boerderijen en het terugbrengen van melkbussen of zuivelproducten voor de veevoeding naar de boerderijen;</w:t>
      </w:r>
    </w:p>
    <w:p w14:paraId="4C0CD40C" w14:textId="77777777" w:rsidR="00F13F7B" w:rsidRPr="007D1DC7" w:rsidRDefault="00F13F7B" w:rsidP="00F13F7B">
      <w:pPr>
        <w:ind w:left="390" w:hanging="390"/>
        <w:rPr>
          <w:rFonts w:ascii="Verdana" w:hAnsi="Verdana"/>
        </w:rPr>
      </w:pPr>
      <w:r w:rsidRPr="007D1DC7">
        <w:rPr>
          <w:rFonts w:ascii="Verdana" w:hAnsi="Verdana"/>
        </w:rPr>
        <w:t>k)</w:t>
      </w:r>
      <w:r w:rsidRPr="007D1DC7">
        <w:rPr>
          <w:rFonts w:ascii="Verdana" w:hAnsi="Verdana"/>
        </w:rPr>
        <w:tab/>
        <w:t>speciaal voor geld- en/of waardetransporten uitgeruste voertuigen;</w:t>
      </w:r>
    </w:p>
    <w:p w14:paraId="232FB357" w14:textId="77777777" w:rsidR="00F13F7B" w:rsidRPr="007D1DC7" w:rsidRDefault="00F13F7B" w:rsidP="00F13F7B">
      <w:pPr>
        <w:ind w:left="390" w:hanging="390"/>
        <w:rPr>
          <w:rFonts w:ascii="Verdana" w:hAnsi="Verdana"/>
        </w:rPr>
      </w:pPr>
      <w:r w:rsidRPr="007D1DC7">
        <w:rPr>
          <w:rFonts w:ascii="Verdana" w:hAnsi="Verdana"/>
        </w:rPr>
        <w:t>l)</w:t>
      </w:r>
      <w:r w:rsidRPr="007D1DC7">
        <w:rPr>
          <w:rFonts w:ascii="Verdana" w:hAnsi="Verdana"/>
        </w:rPr>
        <w:tab/>
        <w:t xml:space="preserve">voertuigen gebruikt voor het vervoer van niet voor menselijke consumptie bestemde </w:t>
      </w:r>
    </w:p>
    <w:p w14:paraId="77FFE86B" w14:textId="77777777" w:rsidR="00F13F7B" w:rsidRPr="007D1DC7" w:rsidRDefault="00F13F7B" w:rsidP="00F13F7B">
      <w:pPr>
        <w:ind w:left="390"/>
        <w:rPr>
          <w:rFonts w:ascii="Verdana" w:hAnsi="Verdana"/>
        </w:rPr>
      </w:pPr>
      <w:r w:rsidRPr="007D1DC7">
        <w:rPr>
          <w:rFonts w:ascii="Verdana" w:hAnsi="Verdana"/>
          <w:b/>
        </w:rPr>
        <w:t>geslachte dieren of slachtafval</w:t>
      </w:r>
      <w:r w:rsidRPr="007D1DC7">
        <w:rPr>
          <w:rFonts w:ascii="Verdana" w:hAnsi="Verdana"/>
        </w:rPr>
        <w:t>;</w:t>
      </w:r>
    </w:p>
    <w:p w14:paraId="2F844C94" w14:textId="77777777" w:rsidR="00F13F7B" w:rsidRPr="007D1DC7" w:rsidRDefault="00F13F7B" w:rsidP="00F13F7B">
      <w:pPr>
        <w:rPr>
          <w:rFonts w:ascii="Verdana" w:hAnsi="Verdana"/>
        </w:rPr>
      </w:pPr>
      <w:r w:rsidRPr="007D1DC7">
        <w:rPr>
          <w:rFonts w:ascii="Verdana" w:hAnsi="Verdana"/>
        </w:rPr>
        <w:t xml:space="preserve">m)  voertuigen die uitsluitend gebruikt worden op wegen binnen </w:t>
      </w:r>
      <w:r w:rsidRPr="007D1DC7">
        <w:rPr>
          <w:rFonts w:ascii="Verdana" w:hAnsi="Verdana"/>
          <w:b/>
        </w:rPr>
        <w:t>hubfaciliteiten</w:t>
      </w:r>
      <w:r w:rsidRPr="007D1DC7">
        <w:rPr>
          <w:rFonts w:ascii="Verdana" w:hAnsi="Verdana"/>
        </w:rPr>
        <w:t xml:space="preserve">, zoals </w:t>
      </w:r>
      <w:r w:rsidR="00DB6726" w:rsidRPr="007D1DC7">
        <w:rPr>
          <w:rFonts w:ascii="Verdana" w:hAnsi="Verdana"/>
        </w:rPr>
        <w:tab/>
      </w:r>
      <w:r w:rsidRPr="007D1DC7">
        <w:rPr>
          <w:rFonts w:ascii="Verdana" w:hAnsi="Verdana"/>
        </w:rPr>
        <w:t xml:space="preserve">havens, </w:t>
      </w:r>
    </w:p>
    <w:p w14:paraId="017A9F6A" w14:textId="77777777" w:rsidR="00F13F7B" w:rsidRPr="007D1DC7" w:rsidRDefault="00F13F7B" w:rsidP="00F13F7B">
      <w:pPr>
        <w:ind w:firstLine="397"/>
        <w:rPr>
          <w:rFonts w:ascii="Verdana" w:hAnsi="Verdana"/>
        </w:rPr>
      </w:pPr>
      <w:r w:rsidRPr="007D1DC7">
        <w:rPr>
          <w:rFonts w:ascii="Verdana" w:hAnsi="Verdana"/>
        </w:rPr>
        <w:t>intermodale overslaghavens en spoorwegterminals;</w:t>
      </w:r>
      <w:r w:rsidRPr="007D1DC7">
        <w:rPr>
          <w:rFonts w:ascii="Verdana" w:hAnsi="Verdana"/>
        </w:rPr>
        <w:br/>
        <w:t xml:space="preserve">n)   voertuigen voor het vervoer van levende dieren van de boerderijen naar de plaatselijke </w:t>
      </w:r>
    </w:p>
    <w:p w14:paraId="58424A39" w14:textId="77777777" w:rsidR="00F13F7B" w:rsidRPr="007D1DC7" w:rsidRDefault="00F13F7B" w:rsidP="00F13F7B">
      <w:pPr>
        <w:ind w:firstLine="397"/>
        <w:rPr>
          <w:rFonts w:ascii="Verdana" w:hAnsi="Verdana"/>
        </w:rPr>
      </w:pPr>
      <w:r w:rsidRPr="007D1DC7">
        <w:rPr>
          <w:rFonts w:ascii="Verdana" w:hAnsi="Verdana"/>
        </w:rPr>
        <w:t xml:space="preserve">markten en omgekeerd, of van de markten naar de plaatselijke slachthuizen binnen een </w:t>
      </w:r>
    </w:p>
    <w:p w14:paraId="022646B4" w14:textId="77BCFFD4" w:rsidR="00A07566" w:rsidRDefault="00F13F7B" w:rsidP="006B73A5">
      <w:pPr>
        <w:pStyle w:val="Plattetekst"/>
        <w:ind w:left="397"/>
        <w:jc w:val="left"/>
        <w:rPr>
          <w:rFonts w:ascii="Verdana" w:hAnsi="Verdana"/>
          <w:b/>
          <w:sz w:val="20"/>
        </w:rPr>
      </w:pPr>
      <w:r w:rsidRPr="007D1DC7">
        <w:rPr>
          <w:rFonts w:ascii="Verdana" w:hAnsi="Verdana"/>
          <w:b/>
          <w:sz w:val="20"/>
        </w:rPr>
        <w:t>straal van</w:t>
      </w:r>
      <w:r w:rsidRPr="007D1DC7">
        <w:rPr>
          <w:rFonts w:ascii="Verdana" w:hAnsi="Verdana"/>
          <w:sz w:val="20"/>
        </w:rPr>
        <w:t xml:space="preserve"> </w:t>
      </w:r>
      <w:r w:rsidR="00FE5F0B">
        <w:rPr>
          <w:rFonts w:ascii="Verdana" w:hAnsi="Verdana"/>
          <w:b/>
          <w:sz w:val="20"/>
        </w:rPr>
        <w:t>10</w:t>
      </w:r>
      <w:r w:rsidRPr="007D1DC7">
        <w:rPr>
          <w:rFonts w:ascii="Verdana" w:hAnsi="Verdana"/>
          <w:b/>
          <w:sz w:val="20"/>
        </w:rPr>
        <w:t>0 km.</w:t>
      </w:r>
      <w:r w:rsidR="006B73A5">
        <w:rPr>
          <w:rFonts w:ascii="Verdana" w:hAnsi="Verdana"/>
          <w:b/>
          <w:sz w:val="20"/>
        </w:rPr>
        <w:t xml:space="preserve"> </w:t>
      </w:r>
    </w:p>
    <w:p w14:paraId="117305BD" w14:textId="77777777" w:rsidR="00A07566" w:rsidRDefault="00A07566" w:rsidP="00DB6726">
      <w:pPr>
        <w:pStyle w:val="Plattetekst"/>
        <w:ind w:firstLine="397"/>
        <w:jc w:val="left"/>
        <w:rPr>
          <w:rFonts w:ascii="Verdana" w:hAnsi="Verdana"/>
          <w:b/>
          <w:sz w:val="20"/>
        </w:rPr>
      </w:pPr>
    </w:p>
    <w:p w14:paraId="61CD9CAE" w14:textId="1354A3A0" w:rsidR="00B476B3" w:rsidRPr="007D1DC7" w:rsidRDefault="00CC329D" w:rsidP="005A10DB">
      <w:pPr>
        <w:pStyle w:val="Plattetekst"/>
        <w:jc w:val="left"/>
      </w:pPr>
      <w:r>
        <w:rPr>
          <w:rFonts w:ascii="Verdana" w:hAnsi="Verdana"/>
          <w:sz w:val="20"/>
        </w:rPr>
        <w:t>Opgelet! De nationale uitzonderingen mogen niet worden aangewend in het grensoverschrijdend vervoer, zelfs niet indien de andere lidstaten dezelfde nationale uitzonderingen weerhouden hebben. Enkel indien er een bilateraal akkoord bestaat met een andere lidstaat, kan het in het grensoverschrijdend vervoer aanvaard worden. België heeft geen bilaterale akkoorden met andere lidstaten.</w:t>
      </w:r>
      <w:r w:rsidR="00F13F7B" w:rsidRPr="007D1DC7">
        <w:rPr>
          <w:rFonts w:ascii="Verdana" w:hAnsi="Verdana"/>
          <w:sz w:val="20"/>
        </w:rPr>
        <w:br/>
      </w:r>
    </w:p>
    <w:p w14:paraId="2800B526" w14:textId="77777777" w:rsidR="00742164" w:rsidRDefault="00742164">
      <w:pPr>
        <w:pStyle w:val="Plattetekst"/>
        <w:rPr>
          <w:b/>
        </w:rPr>
      </w:pPr>
    </w:p>
    <w:p w14:paraId="2E4E1F71" w14:textId="77777777" w:rsidR="005A10DB" w:rsidRDefault="005A10DB">
      <w:pPr>
        <w:pStyle w:val="Plattetekst"/>
        <w:rPr>
          <w:b/>
        </w:rPr>
      </w:pPr>
    </w:p>
    <w:p w14:paraId="0618FAA9" w14:textId="77777777" w:rsidR="005A10DB" w:rsidRDefault="005A10DB">
      <w:pPr>
        <w:pStyle w:val="Plattetekst"/>
        <w:rPr>
          <w:b/>
        </w:rPr>
      </w:pPr>
    </w:p>
    <w:p w14:paraId="0754D940" w14:textId="77777777" w:rsidR="005A10DB" w:rsidRDefault="005A10DB">
      <w:pPr>
        <w:pStyle w:val="Plattetekst"/>
        <w:rPr>
          <w:b/>
        </w:rPr>
      </w:pPr>
    </w:p>
    <w:p w14:paraId="2A236E15" w14:textId="4214AD6E" w:rsidR="00B476B3" w:rsidRDefault="00742164">
      <w:pPr>
        <w:pStyle w:val="Plattetekst"/>
        <w:rPr>
          <w:b/>
        </w:rPr>
      </w:pPr>
      <w:r>
        <w:rPr>
          <w:b/>
        </w:rPr>
        <w:t xml:space="preserve">AFWIJKING VOOR TRUCK-RUNS </w:t>
      </w:r>
    </w:p>
    <w:p w14:paraId="2C42DCE5" w14:textId="77777777" w:rsidR="00742164" w:rsidRDefault="00742164">
      <w:pPr>
        <w:pStyle w:val="Plattetekst"/>
        <w:rPr>
          <w:b/>
        </w:rPr>
      </w:pPr>
    </w:p>
    <w:p w14:paraId="31529AF1" w14:textId="77777777" w:rsidR="00E51844" w:rsidRPr="00E51844" w:rsidRDefault="00E51844" w:rsidP="00E51844">
      <w:pPr>
        <w:jc w:val="both"/>
        <w:rPr>
          <w:sz w:val="24"/>
        </w:rPr>
      </w:pPr>
      <w:r w:rsidRPr="00E51844">
        <w:rPr>
          <w:sz w:val="24"/>
        </w:rPr>
        <w:t xml:space="preserve">Onder de oude verordening rij- en rusttijden, was alle niet-commercieel vervoer van goederen vrijgesteld van de rij- en rusttijden. Bij de invoering van de nieuwe verordening 561/06 werd de vrijstelling voor niet-commercieel goederenvervoer echter beperkt tot voertuigen met een MTM van maximum 7,5 ton. De vrijwillige deelname van chauffeurs aan truckruns voor het goede doel, </w:t>
      </w:r>
      <w:r w:rsidRPr="00E51844">
        <w:rPr>
          <w:sz w:val="24"/>
        </w:rPr>
        <w:lastRenderedPageBreak/>
        <w:t xml:space="preserve">kwam daardoor in het gedrang. Een Truck-run zorgt immers voor onderbreking van de weekendrust. </w:t>
      </w:r>
    </w:p>
    <w:p w14:paraId="490EDE3A" w14:textId="77777777" w:rsidR="00E51844" w:rsidRPr="00E51844" w:rsidRDefault="00E51844" w:rsidP="00E51844">
      <w:pPr>
        <w:jc w:val="both"/>
        <w:rPr>
          <w:sz w:val="24"/>
        </w:rPr>
      </w:pPr>
      <w:r w:rsidRPr="00E51844">
        <w:rPr>
          <w:sz w:val="24"/>
        </w:rPr>
        <w:t>De Europese Commissie heeft België nu toelating gegeven om bestuurders die vrijwillig deelnemen aan een truckrun, één keer per jaar vrijstelling te verlenen van de verplichting de verkorting van de weekendrust in te halen. Verkortingen van de weekendrust moeten normaal gecompenseerd worden door het nemen van een equivalente periode van rust in één geheel, voor het einde van de derde week na de betrokken week.</w:t>
      </w:r>
    </w:p>
    <w:p w14:paraId="5A702645" w14:textId="137F8ACA" w:rsidR="00E51844" w:rsidRPr="00E51844" w:rsidRDefault="00E51844" w:rsidP="00E51844">
      <w:pPr>
        <w:jc w:val="both"/>
        <w:rPr>
          <w:sz w:val="24"/>
          <w:lang w:val="nl-BE"/>
        </w:rPr>
      </w:pPr>
      <w:r w:rsidRPr="00E51844">
        <w:rPr>
          <w:sz w:val="24"/>
        </w:rPr>
        <w:t xml:space="preserve">Om van deze uitzondering gebruik te kunnen maken, zal door de organisatoren een formulier moeten worden ingevuld. De FOD Mobiliteit en Vervoer heeft de nodige formulieren online beschikbaar gesteld </w:t>
      </w:r>
      <w:hyperlink r:id="rId16" w:history="1">
        <w:r w:rsidRPr="00E51844">
          <w:rPr>
            <w:color w:val="0000FF"/>
            <w:sz w:val="24"/>
            <w:u w:val="single"/>
          </w:rPr>
          <w:t>www.mobilit.fgov.be</w:t>
        </w:r>
      </w:hyperlink>
      <w:r w:rsidR="006B73A5">
        <w:rPr>
          <w:color w:val="0000FF"/>
          <w:sz w:val="24"/>
          <w:u w:val="single"/>
        </w:rPr>
        <w:t xml:space="preserve"> </w:t>
      </w:r>
      <w:r w:rsidRPr="00E51844">
        <w:rPr>
          <w:sz w:val="24"/>
        </w:rPr>
        <w:t>.</w:t>
      </w:r>
    </w:p>
    <w:p w14:paraId="60AE0CA2" w14:textId="77777777" w:rsidR="00B476B3" w:rsidRPr="007D1DC7" w:rsidRDefault="005332BE" w:rsidP="00E51844">
      <w:pPr>
        <w:pStyle w:val="Plattetekst"/>
      </w:pPr>
      <w:r w:rsidRPr="007D1DC7">
        <w:br w:type="page"/>
      </w:r>
    </w:p>
    <w:p w14:paraId="10279BCA" w14:textId="77777777" w:rsidR="00B476B3" w:rsidRPr="007D1DC7" w:rsidRDefault="00B476B3">
      <w:pPr>
        <w:pStyle w:val="Plattetekst"/>
        <w:ind w:firstLine="15"/>
        <w:rPr>
          <w:rFonts w:ascii="Verdana" w:hAnsi="Verdana"/>
          <w:b/>
          <w:sz w:val="20"/>
        </w:rPr>
      </w:pPr>
      <w:r w:rsidRPr="007D1DC7">
        <w:rPr>
          <w:rFonts w:ascii="Verdana" w:hAnsi="Verdana"/>
          <w:b/>
          <w:sz w:val="20"/>
        </w:rPr>
        <w:lastRenderedPageBreak/>
        <w:t xml:space="preserve">1.4. </w:t>
      </w:r>
      <w:r w:rsidR="006C59E7" w:rsidRPr="007D1DC7">
        <w:rPr>
          <w:rFonts w:ascii="Verdana" w:hAnsi="Verdana"/>
          <w:b/>
          <w:sz w:val="20"/>
        </w:rPr>
        <w:tab/>
      </w:r>
      <w:r w:rsidRPr="007D1DC7">
        <w:rPr>
          <w:rFonts w:ascii="Verdana" w:hAnsi="Verdana"/>
          <w:b/>
          <w:sz w:val="20"/>
        </w:rPr>
        <w:t>DOELSTELLINGEN</w:t>
      </w:r>
    </w:p>
    <w:p w14:paraId="5A904E4D" w14:textId="77777777" w:rsidR="00B476B3" w:rsidRPr="007D1DC7" w:rsidRDefault="00B476B3">
      <w:pPr>
        <w:pStyle w:val="Plattetekst"/>
        <w:rPr>
          <w:rFonts w:ascii="Verdana" w:hAnsi="Verdana"/>
          <w:sz w:val="20"/>
        </w:rPr>
      </w:pPr>
    </w:p>
    <w:p w14:paraId="6D18C978" w14:textId="77777777" w:rsidR="00B476B3" w:rsidRPr="007D1DC7" w:rsidRDefault="00B476B3">
      <w:pPr>
        <w:pStyle w:val="Kop3"/>
        <w:rPr>
          <w:rFonts w:ascii="Verdana" w:hAnsi="Verdana"/>
          <w:sz w:val="20"/>
        </w:rPr>
      </w:pPr>
      <w:r w:rsidRPr="007D1DC7">
        <w:rPr>
          <w:rFonts w:ascii="Verdana" w:hAnsi="Verdana"/>
          <w:sz w:val="20"/>
        </w:rPr>
        <w:t>De voorschriften inzake rij- en rusttijden moeten leiden tot:</w:t>
      </w:r>
    </w:p>
    <w:p w14:paraId="6AF5F734" w14:textId="77777777" w:rsidR="005332BE" w:rsidRPr="007D1DC7" w:rsidRDefault="005332BE" w:rsidP="005332BE"/>
    <w:p w14:paraId="79197468" w14:textId="77777777" w:rsidR="00B476B3" w:rsidRPr="007D1DC7" w:rsidRDefault="00B476B3">
      <w:pPr>
        <w:ind w:left="705"/>
        <w:rPr>
          <w:rFonts w:ascii="Verdana" w:hAnsi="Verdana"/>
        </w:rPr>
      </w:pPr>
      <w:r w:rsidRPr="007D1DC7">
        <w:rPr>
          <w:rFonts w:ascii="Verdana" w:hAnsi="Verdana"/>
        </w:rPr>
        <w:t>-    verhoging van de verkeersveiligheid;</w:t>
      </w:r>
    </w:p>
    <w:p w14:paraId="6093B6FC" w14:textId="77777777" w:rsidR="00B476B3" w:rsidRPr="007D1DC7" w:rsidRDefault="00B476B3">
      <w:pPr>
        <w:numPr>
          <w:ilvl w:val="0"/>
          <w:numId w:val="2"/>
        </w:numPr>
        <w:rPr>
          <w:rFonts w:ascii="Verdana" w:hAnsi="Verdana"/>
        </w:rPr>
      </w:pPr>
      <w:r w:rsidRPr="007D1DC7">
        <w:rPr>
          <w:rFonts w:ascii="Verdana" w:hAnsi="Verdana"/>
        </w:rPr>
        <w:t>verbetering van de arbeidsvoorwaarden van de chauffeurs;</w:t>
      </w:r>
    </w:p>
    <w:p w14:paraId="1DDFCF78" w14:textId="77777777" w:rsidR="00B476B3" w:rsidRPr="007D1DC7" w:rsidRDefault="00B476B3">
      <w:pPr>
        <w:numPr>
          <w:ilvl w:val="0"/>
          <w:numId w:val="2"/>
        </w:numPr>
        <w:rPr>
          <w:rFonts w:ascii="Verdana" w:hAnsi="Verdana"/>
        </w:rPr>
      </w:pPr>
      <w:r w:rsidRPr="007D1DC7">
        <w:rPr>
          <w:rFonts w:ascii="Verdana" w:hAnsi="Verdana"/>
        </w:rPr>
        <w:t>harmonisatie vervoerswijzen over land;</w:t>
      </w:r>
    </w:p>
    <w:p w14:paraId="2E26F3FB" w14:textId="77777777" w:rsidR="00B476B3" w:rsidRPr="007D1DC7" w:rsidRDefault="00B476B3">
      <w:pPr>
        <w:numPr>
          <w:ilvl w:val="0"/>
          <w:numId w:val="2"/>
        </w:numPr>
        <w:rPr>
          <w:rFonts w:ascii="Verdana" w:hAnsi="Verdana"/>
        </w:rPr>
      </w:pPr>
      <w:r w:rsidRPr="007D1DC7">
        <w:rPr>
          <w:rFonts w:ascii="Verdana" w:hAnsi="Verdana"/>
        </w:rPr>
        <w:t>verbetering controle en handhaving door de lidstaten</w:t>
      </w:r>
    </w:p>
    <w:p w14:paraId="276A9F4E" w14:textId="77777777" w:rsidR="00B476B3" w:rsidRPr="007D1DC7" w:rsidRDefault="00B476B3">
      <w:pPr>
        <w:rPr>
          <w:rFonts w:ascii="Verdana" w:hAnsi="Verdana"/>
        </w:rPr>
      </w:pPr>
    </w:p>
    <w:p w14:paraId="406E32E0" w14:textId="77777777" w:rsidR="005332BE" w:rsidRPr="007D1DC7" w:rsidRDefault="005332BE">
      <w:pPr>
        <w:rPr>
          <w:rFonts w:ascii="Verdana" w:hAnsi="Verdana"/>
        </w:rPr>
      </w:pPr>
    </w:p>
    <w:p w14:paraId="5EA29669" w14:textId="77777777" w:rsidR="00B476B3" w:rsidRPr="007D1DC7" w:rsidRDefault="00B476B3" w:rsidP="006C59E7">
      <w:pPr>
        <w:numPr>
          <w:ilvl w:val="1"/>
          <w:numId w:val="4"/>
        </w:numPr>
        <w:tabs>
          <w:tab w:val="clear" w:pos="367"/>
        </w:tabs>
        <w:rPr>
          <w:rFonts w:ascii="Verdana" w:hAnsi="Verdana"/>
          <w:b/>
        </w:rPr>
      </w:pPr>
      <w:r w:rsidRPr="007D1DC7">
        <w:rPr>
          <w:rFonts w:ascii="Verdana" w:hAnsi="Verdana"/>
          <w:b/>
        </w:rPr>
        <w:t xml:space="preserve"> BEMANNING</w:t>
      </w:r>
    </w:p>
    <w:p w14:paraId="1E712E96" w14:textId="77777777" w:rsidR="00B476B3" w:rsidRPr="007D1DC7" w:rsidRDefault="00B476B3">
      <w:pPr>
        <w:rPr>
          <w:rFonts w:ascii="Verdana" w:hAnsi="Verdana"/>
          <w:b/>
        </w:rPr>
      </w:pPr>
    </w:p>
    <w:p w14:paraId="7714EE4E" w14:textId="77777777" w:rsidR="00B476B3" w:rsidRPr="007D1DC7" w:rsidRDefault="00B476B3">
      <w:pPr>
        <w:jc w:val="both"/>
        <w:rPr>
          <w:rFonts w:ascii="Verdana" w:hAnsi="Verdana"/>
        </w:rPr>
      </w:pPr>
    </w:p>
    <w:p w14:paraId="790720EA" w14:textId="77777777" w:rsidR="00B476B3" w:rsidRPr="007D1DC7" w:rsidRDefault="00B476B3" w:rsidP="00220BA4">
      <w:pPr>
        <w:rPr>
          <w:rFonts w:ascii="Verdana" w:hAnsi="Verdana"/>
        </w:rPr>
      </w:pPr>
      <w:r w:rsidRPr="007D1DC7">
        <w:rPr>
          <w:rFonts w:ascii="Verdana" w:hAnsi="Verdana"/>
        </w:rPr>
        <w:t>In de nieuwe verordening 561/2006 wordt de minimale leeftijdsgrens</w:t>
      </w:r>
      <w:r w:rsidR="006F5D45" w:rsidRPr="007D1DC7">
        <w:rPr>
          <w:rFonts w:ascii="Verdana" w:hAnsi="Verdana"/>
        </w:rPr>
        <w:t xml:space="preserve"> voor bestuurders</w:t>
      </w:r>
      <w:r w:rsidRPr="007D1DC7">
        <w:rPr>
          <w:rFonts w:ascii="Verdana" w:hAnsi="Verdana"/>
        </w:rPr>
        <w:t xml:space="preserve"> vastgelegd op 18 jaar.</w:t>
      </w:r>
    </w:p>
    <w:p w14:paraId="2186B782" w14:textId="77777777" w:rsidR="00B476B3" w:rsidRPr="007D1DC7" w:rsidRDefault="00B476B3" w:rsidP="00220BA4">
      <w:pPr>
        <w:rPr>
          <w:rFonts w:ascii="Verdana" w:hAnsi="Verdana"/>
          <w:lang w:val="nl-BE"/>
        </w:rPr>
      </w:pPr>
    </w:p>
    <w:p w14:paraId="483AAB80" w14:textId="77777777" w:rsidR="00B476B3" w:rsidRPr="007D1DC7" w:rsidRDefault="00B476B3" w:rsidP="00220BA4">
      <w:pPr>
        <w:rPr>
          <w:rFonts w:ascii="Verdana" w:hAnsi="Verdana"/>
          <w:bCs/>
          <w:lang w:val="nl-BE"/>
        </w:rPr>
      </w:pPr>
      <w:r w:rsidRPr="007D1DC7">
        <w:rPr>
          <w:rFonts w:ascii="Verdana" w:hAnsi="Verdana"/>
          <w:bCs/>
          <w:lang w:val="nl-BE"/>
        </w:rPr>
        <w:t xml:space="preserve">De Belgische nationale reglementering </w:t>
      </w:r>
      <w:r w:rsidR="00135DBC">
        <w:rPr>
          <w:rFonts w:ascii="Verdana" w:hAnsi="Verdana"/>
          <w:bCs/>
          <w:lang w:val="nl-BE"/>
        </w:rPr>
        <w:t>bepaalt:</w:t>
      </w:r>
      <w:r w:rsidR="00135DBC" w:rsidRPr="00135DBC">
        <w:t xml:space="preserve"> </w:t>
      </w:r>
      <w:r w:rsidR="00135DBC" w:rsidRPr="00135DBC">
        <w:rPr>
          <w:rFonts w:ascii="Verdana" w:hAnsi="Verdana"/>
          <w:bCs/>
          <w:lang w:val="nl-BE"/>
        </w:rPr>
        <w:t>Voor voertuigen met een maximum toegestaan gewicht van 7,5 ton is de vereiste minimumleeftijd van de bestuurder 18 jaar. Voor het besturen van voertuigen met een maximum toegestaan gewicht van meer dan 7,5 ton, bedraagt de minimumleeftijd 21 jaar. Hierop bestaat echter een uitzondering: de minimumleeftijd mag worden herleid tot 18 jaar, wanneer de chauffeur een ′getuigschrift van vakbekwaamheid van bestuurder in het wegvervoer′ heeft.</w:t>
      </w:r>
    </w:p>
    <w:p w14:paraId="0DD22CF6" w14:textId="77777777" w:rsidR="00B476B3" w:rsidRPr="007D1DC7" w:rsidRDefault="00B476B3">
      <w:pPr>
        <w:pStyle w:val="Plattetekstinspringen2"/>
        <w:ind w:left="705" w:firstLine="0"/>
        <w:jc w:val="both"/>
        <w:rPr>
          <w:rFonts w:ascii="Verdana" w:hAnsi="Verdana"/>
          <w:sz w:val="20"/>
        </w:rPr>
      </w:pPr>
    </w:p>
    <w:p w14:paraId="53139C94" w14:textId="5BE2853C" w:rsidR="00CA085C" w:rsidRPr="007D1DC7" w:rsidRDefault="001F790F" w:rsidP="00CA085C">
      <w:pPr>
        <w:pStyle w:val="Plattetekstinspringen2"/>
        <w:ind w:left="0" w:firstLine="0"/>
        <w:jc w:val="both"/>
        <w:rPr>
          <w:rFonts w:ascii="Verdana" w:hAnsi="Verdana"/>
          <w:sz w:val="20"/>
        </w:rPr>
      </w:pPr>
      <w:r>
        <w:rPr>
          <w:rFonts w:ascii="Verdana" w:hAnsi="Verdana"/>
          <w:sz w:val="20"/>
        </w:rPr>
        <w:t xml:space="preserve">Krachtens artikel 39 van </w:t>
      </w:r>
      <w:r w:rsidR="00692C50">
        <w:rPr>
          <w:rFonts w:ascii="Verdana" w:hAnsi="Verdana"/>
          <w:sz w:val="20"/>
        </w:rPr>
        <w:t>het K.B van 17</w:t>
      </w:r>
      <w:bookmarkStart w:id="0" w:name="_GoBack"/>
      <w:bookmarkEnd w:id="0"/>
      <w:r>
        <w:rPr>
          <w:rFonts w:ascii="Verdana" w:hAnsi="Verdana"/>
          <w:sz w:val="20"/>
        </w:rPr>
        <w:t xml:space="preserve"> oktober 2016 (B.S. 24 oktober 2016</w:t>
      </w:r>
      <w:r w:rsidR="00CA085C" w:rsidRPr="007D1DC7">
        <w:rPr>
          <w:rFonts w:ascii="Verdana" w:hAnsi="Verdana"/>
          <w:sz w:val="20"/>
        </w:rPr>
        <w:t xml:space="preserve">) is voor nationaal vervoer binnen een straal van </w:t>
      </w:r>
      <w:smartTag w:uri="urn:schemas-microsoft-com:office:smarttags" w:element="metricconverter">
        <w:smartTagPr>
          <w:attr w:name="ProductID" w:val="50 kilometer"/>
        </w:smartTagPr>
        <w:r w:rsidR="00CA085C" w:rsidRPr="007D1DC7">
          <w:rPr>
            <w:rFonts w:ascii="Verdana" w:hAnsi="Verdana"/>
            <w:sz w:val="20"/>
          </w:rPr>
          <w:t>50 kilometer</w:t>
        </w:r>
      </w:smartTag>
      <w:r w:rsidR="00CA085C" w:rsidRPr="007D1DC7">
        <w:rPr>
          <w:rFonts w:ascii="Verdana" w:hAnsi="Verdana"/>
          <w:sz w:val="20"/>
        </w:rPr>
        <w:t xml:space="preserve"> van de standplaats van het voertuig, met inbegrip van de gemeenten waarvan het centrum binnen die straal ligt, de minimumleeftijd van de </w:t>
      </w:r>
      <w:r w:rsidR="00CA085C" w:rsidRPr="007D1DC7">
        <w:rPr>
          <w:rFonts w:ascii="Verdana" w:hAnsi="Verdana"/>
          <w:sz w:val="20"/>
          <w:u w:val="single"/>
        </w:rPr>
        <w:t>bijrijders</w:t>
      </w:r>
      <w:r w:rsidR="00CA085C" w:rsidRPr="007D1DC7">
        <w:rPr>
          <w:rFonts w:ascii="Verdana" w:hAnsi="Verdana"/>
          <w:sz w:val="20"/>
        </w:rPr>
        <w:t xml:space="preserve"> teruggebracht tot 16 jaar, op voorwaarde dat zulks geschiedt met het oog op de beroepsopleiding en binnen de grenzen van de nationale arbeidswetgeving.</w:t>
      </w:r>
    </w:p>
    <w:p w14:paraId="326AB0FC" w14:textId="77777777" w:rsidR="00B476B3" w:rsidRPr="007D1DC7" w:rsidRDefault="00B476B3">
      <w:pPr>
        <w:pStyle w:val="Plattetekstinspringen2"/>
        <w:ind w:left="705" w:firstLine="0"/>
        <w:jc w:val="both"/>
        <w:rPr>
          <w:rFonts w:ascii="Verdana" w:hAnsi="Verdana"/>
          <w:sz w:val="20"/>
        </w:rPr>
      </w:pPr>
    </w:p>
    <w:p w14:paraId="42147782" w14:textId="77777777" w:rsidR="00B476B3" w:rsidRPr="007D1DC7" w:rsidRDefault="00B476B3">
      <w:pPr>
        <w:pStyle w:val="Plattetekstinspringen2"/>
        <w:ind w:left="705" w:firstLine="0"/>
        <w:jc w:val="both"/>
      </w:pPr>
    </w:p>
    <w:p w14:paraId="26398667" w14:textId="77777777" w:rsidR="00B476B3" w:rsidRPr="007D1DC7" w:rsidRDefault="00B476B3">
      <w:pPr>
        <w:numPr>
          <w:ilvl w:val="1"/>
          <w:numId w:val="4"/>
        </w:numPr>
        <w:jc w:val="both"/>
        <w:rPr>
          <w:rFonts w:ascii="Verdana" w:hAnsi="Verdana"/>
          <w:b/>
        </w:rPr>
      </w:pPr>
      <w:r w:rsidRPr="007D1DC7">
        <w:rPr>
          <w:rFonts w:ascii="Verdana" w:hAnsi="Verdana"/>
          <w:b/>
        </w:rPr>
        <w:t xml:space="preserve"> DE RIJTIJDEN</w:t>
      </w:r>
    </w:p>
    <w:p w14:paraId="58B147B5" w14:textId="77777777" w:rsidR="006B73A5" w:rsidRDefault="006B73A5">
      <w:pPr>
        <w:jc w:val="both"/>
        <w:rPr>
          <w:rFonts w:ascii="Verdana" w:hAnsi="Verdana"/>
          <w:b/>
        </w:rPr>
      </w:pPr>
    </w:p>
    <w:p w14:paraId="07E5DE89" w14:textId="00B2E7F7" w:rsidR="00B476B3" w:rsidRPr="006B73A5" w:rsidRDefault="006B73A5">
      <w:pPr>
        <w:jc w:val="both"/>
        <w:rPr>
          <w:rFonts w:ascii="Verdana" w:hAnsi="Verdana"/>
        </w:rPr>
      </w:pPr>
      <w:r w:rsidRPr="006B73A5">
        <w:rPr>
          <w:rFonts w:ascii="Verdana" w:hAnsi="Verdana"/>
        </w:rPr>
        <w:t>Bij het lezen van onderstaande regels mogen</w:t>
      </w:r>
      <w:r>
        <w:rPr>
          <w:rFonts w:ascii="Verdana" w:hAnsi="Verdana"/>
        </w:rPr>
        <w:t xml:space="preserve"> de definities</w:t>
      </w:r>
      <w:r w:rsidRPr="006B73A5">
        <w:rPr>
          <w:rFonts w:ascii="Verdana" w:hAnsi="Verdana"/>
        </w:rPr>
        <w:t xml:space="preserve"> niet uit het oog worden verloren.</w:t>
      </w:r>
    </w:p>
    <w:p w14:paraId="726B17BF" w14:textId="77777777" w:rsidR="006B73A5" w:rsidRPr="007D1DC7" w:rsidRDefault="006B73A5">
      <w:pPr>
        <w:jc w:val="both"/>
        <w:rPr>
          <w:rFonts w:ascii="Verdana" w:hAnsi="Verdana"/>
          <w:b/>
        </w:rPr>
      </w:pPr>
    </w:p>
    <w:p w14:paraId="1896DB54" w14:textId="77777777" w:rsidR="00B476B3" w:rsidRPr="007D1DC7" w:rsidRDefault="00B476B3">
      <w:pPr>
        <w:numPr>
          <w:ilvl w:val="2"/>
          <w:numId w:val="4"/>
        </w:numPr>
        <w:jc w:val="both"/>
        <w:rPr>
          <w:rFonts w:ascii="Verdana" w:hAnsi="Verdana"/>
          <w:b/>
        </w:rPr>
      </w:pPr>
      <w:r w:rsidRPr="007D1DC7">
        <w:rPr>
          <w:rFonts w:ascii="Verdana" w:hAnsi="Verdana"/>
          <w:b/>
        </w:rPr>
        <w:t>De dagelijkse rijtijd</w:t>
      </w:r>
    </w:p>
    <w:p w14:paraId="6E68E9C6" w14:textId="77777777" w:rsidR="00B476B3" w:rsidRPr="007D1DC7" w:rsidRDefault="00B476B3">
      <w:pPr>
        <w:jc w:val="both"/>
        <w:rPr>
          <w:rFonts w:ascii="Verdana" w:hAnsi="Verdana"/>
          <w:b/>
        </w:rPr>
      </w:pPr>
    </w:p>
    <w:p w14:paraId="49DD3CFA" w14:textId="77777777" w:rsidR="00B476B3" w:rsidRPr="007D1DC7" w:rsidRDefault="00B476B3">
      <w:pPr>
        <w:pStyle w:val="Plattetekst"/>
        <w:rPr>
          <w:rFonts w:ascii="Verdana" w:hAnsi="Verdana"/>
          <w:sz w:val="20"/>
        </w:rPr>
      </w:pPr>
      <w:r w:rsidRPr="007D1DC7">
        <w:rPr>
          <w:rFonts w:ascii="Verdana" w:hAnsi="Verdana"/>
          <w:sz w:val="20"/>
        </w:rPr>
        <w:t>De dagelijkse rijtijd wordt in de Verordening gedefinieerd, als zijnde de totale bij elkaar opgetelde rijtijd tussen het einde van de ene dagelijkse rusttijd en het begin van de volgende dagelijkse rusttijd of tussen een dagelijkse en een wekelijkse rusttijd.</w:t>
      </w:r>
    </w:p>
    <w:p w14:paraId="477919F6" w14:textId="77777777" w:rsidR="00B476B3" w:rsidRPr="007D1DC7" w:rsidRDefault="00B476B3">
      <w:pPr>
        <w:jc w:val="both"/>
        <w:rPr>
          <w:rFonts w:ascii="Verdana" w:hAnsi="Verdana"/>
        </w:rPr>
      </w:pPr>
      <w:r w:rsidRPr="007D1DC7">
        <w:rPr>
          <w:rFonts w:ascii="Verdana" w:hAnsi="Verdana"/>
        </w:rPr>
        <w:t xml:space="preserve">De dagelijkse rijtijd mag niet meer bedragen dan 9 uur. </w:t>
      </w:r>
    </w:p>
    <w:p w14:paraId="0BE5D5BA" w14:textId="77777777" w:rsidR="00B476B3" w:rsidRPr="007D1DC7" w:rsidRDefault="00B476B3">
      <w:pPr>
        <w:jc w:val="both"/>
        <w:rPr>
          <w:rFonts w:ascii="Verdana" w:hAnsi="Verdana"/>
        </w:rPr>
      </w:pPr>
    </w:p>
    <w:p w14:paraId="0B44EE81" w14:textId="0D6DE62A" w:rsidR="00B476B3" w:rsidRDefault="00B476B3">
      <w:pPr>
        <w:jc w:val="both"/>
        <w:rPr>
          <w:rFonts w:ascii="Verdana" w:hAnsi="Verdana"/>
        </w:rPr>
      </w:pPr>
      <w:r w:rsidRPr="007D1DC7">
        <w:rPr>
          <w:rFonts w:ascii="Verdana" w:hAnsi="Verdana"/>
        </w:rPr>
        <w:t>Tweemaal per week mag de dagelijkse rijtijd verlengd worden tot 10 uur (een week, is de periode tussen maandag 0.00 uur en zondag 24.00 uur !). Deze verlenging mag eventueel tijdens twee opeenvolgende periodes doorgevoerd worden.</w:t>
      </w:r>
      <w:r w:rsidR="006B73A5">
        <w:rPr>
          <w:rFonts w:ascii="Verdana" w:hAnsi="Verdana"/>
        </w:rPr>
        <w:t xml:space="preserve"> </w:t>
      </w:r>
      <w:r w:rsidR="006B73A5" w:rsidRPr="006B73A5">
        <w:rPr>
          <w:rFonts w:ascii="Verdana" w:hAnsi="Verdana"/>
        </w:rPr>
        <w:t>Het is ook toegelaten de verlenging te combineren met een verkorte dagelijkse rusttijd.</w:t>
      </w:r>
    </w:p>
    <w:p w14:paraId="74AD156D" w14:textId="77777777" w:rsidR="006B73A5" w:rsidRDefault="006B73A5">
      <w:pPr>
        <w:jc w:val="both"/>
        <w:rPr>
          <w:rFonts w:ascii="Verdana" w:hAnsi="Verdana"/>
        </w:rPr>
      </w:pPr>
    </w:p>
    <w:p w14:paraId="306A5882" w14:textId="79E91F00" w:rsidR="006B73A5" w:rsidRPr="006B73A5" w:rsidRDefault="006B73A5" w:rsidP="006B73A5">
      <w:pPr>
        <w:jc w:val="both"/>
        <w:rPr>
          <w:rFonts w:ascii="Verdana" w:hAnsi="Verdana"/>
        </w:rPr>
      </w:pPr>
      <w:r w:rsidRPr="006B73A5">
        <w:rPr>
          <w:rFonts w:ascii="Verdana" w:hAnsi="Verdana"/>
        </w:rPr>
        <w:t>Een dag in de rij- en rusttijdenreglementering, valt niet samen met een kalenderdag. Een dag is een periode van 24 uren. Binnen deze periode van 24 uren dienen zich zowel de dagelijkse rijtijd als dagelijkse rusttijd te bevinden. Een dag kan echter ook korter zijn dan 24 uren. Zodra een reglementaire dagelijkse rusttijd genomen is, mag men aan een nieuwe periode van dagelijkse rijtijd beginnen, ook als is er nog geen 24 uur verstreken.</w:t>
      </w:r>
      <w:r w:rsidR="00ED53F4">
        <w:rPr>
          <w:rFonts w:ascii="Verdana" w:hAnsi="Verdana"/>
        </w:rPr>
        <w:t xml:space="preserve"> Dit wordt ook verduidelijkt in richtsnoer 7 van de Europese Commissie.</w:t>
      </w:r>
    </w:p>
    <w:p w14:paraId="7AD2359C" w14:textId="77777777" w:rsidR="006B73A5" w:rsidRPr="006B73A5" w:rsidRDefault="006B73A5" w:rsidP="006B73A5">
      <w:pPr>
        <w:jc w:val="both"/>
        <w:rPr>
          <w:rFonts w:ascii="Verdana" w:hAnsi="Verdana"/>
        </w:rPr>
      </w:pPr>
    </w:p>
    <w:p w14:paraId="6D5F9F53" w14:textId="77777777" w:rsidR="006B73A5" w:rsidRPr="006B73A5" w:rsidRDefault="006B73A5" w:rsidP="006B73A5">
      <w:pPr>
        <w:jc w:val="both"/>
        <w:rPr>
          <w:rFonts w:ascii="Verdana" w:hAnsi="Verdana"/>
        </w:rPr>
      </w:pPr>
      <w:r w:rsidRPr="006B73A5">
        <w:rPr>
          <w:rFonts w:ascii="Verdana" w:hAnsi="Verdana"/>
        </w:rPr>
        <w:lastRenderedPageBreak/>
        <w:t>Een dagelijkse rijtijd bestaat meestal uit meerdere rijperiodes die op zichzelf al dan niet</w:t>
      </w:r>
    </w:p>
    <w:p w14:paraId="08702486" w14:textId="77777777" w:rsidR="006B73A5" w:rsidRPr="006B73A5" w:rsidRDefault="006B73A5" w:rsidP="006B73A5">
      <w:pPr>
        <w:jc w:val="both"/>
        <w:rPr>
          <w:rFonts w:ascii="Verdana" w:hAnsi="Verdana"/>
        </w:rPr>
      </w:pPr>
      <w:r w:rsidRPr="006B73A5">
        <w:rPr>
          <w:rFonts w:ascii="Verdana" w:hAnsi="Verdana"/>
        </w:rPr>
        <w:t xml:space="preserve">onderbroken kunnen zijn </w:t>
      </w:r>
    </w:p>
    <w:p w14:paraId="5135D569" w14:textId="77777777" w:rsidR="006B73A5" w:rsidRPr="006B73A5" w:rsidRDefault="006B73A5" w:rsidP="006B73A5">
      <w:pPr>
        <w:jc w:val="both"/>
        <w:rPr>
          <w:rFonts w:ascii="Verdana" w:hAnsi="Verdana"/>
        </w:rPr>
      </w:pPr>
    </w:p>
    <w:p w14:paraId="194907D8" w14:textId="58727A40" w:rsidR="006B73A5" w:rsidRPr="006B73A5" w:rsidRDefault="006B73A5" w:rsidP="006B73A5">
      <w:pPr>
        <w:jc w:val="both"/>
        <w:rPr>
          <w:rFonts w:ascii="Verdana" w:hAnsi="Verdana"/>
        </w:rPr>
      </w:pPr>
      <w:r>
        <w:rPr>
          <w:noProof/>
          <w:sz w:val="24"/>
          <w:lang w:val="nl-BE" w:eastAsia="nl-BE"/>
        </w:rPr>
        <w:drawing>
          <wp:inline distT="0" distB="0" distL="0" distR="0" wp14:anchorId="3AC8C9AF" wp14:editId="0C467511">
            <wp:extent cx="5972810" cy="751205"/>
            <wp:effectExtent l="0" t="0" r="889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751205"/>
                    </a:xfrm>
                    <a:prstGeom prst="rect">
                      <a:avLst/>
                    </a:prstGeom>
                    <a:noFill/>
                    <a:ln>
                      <a:noFill/>
                    </a:ln>
                  </pic:spPr>
                </pic:pic>
              </a:graphicData>
            </a:graphic>
          </wp:inline>
        </w:drawing>
      </w:r>
      <w:r w:rsidRPr="006B73A5">
        <w:rPr>
          <w:rFonts w:ascii="Verdana" w:hAnsi="Verdana"/>
        </w:rPr>
        <w:t xml:space="preserve"> </w:t>
      </w:r>
    </w:p>
    <w:p w14:paraId="2F1BFA9F" w14:textId="77777777" w:rsidR="006B73A5" w:rsidRDefault="006B73A5">
      <w:pPr>
        <w:jc w:val="both"/>
        <w:rPr>
          <w:rFonts w:ascii="Verdana" w:hAnsi="Verdana"/>
        </w:rPr>
      </w:pPr>
    </w:p>
    <w:p w14:paraId="7122A074" w14:textId="77777777" w:rsidR="006B73A5" w:rsidRPr="007D1DC7" w:rsidRDefault="006B73A5">
      <w:pPr>
        <w:jc w:val="both"/>
        <w:rPr>
          <w:rFonts w:ascii="Verdana" w:hAnsi="Verdana"/>
        </w:rPr>
      </w:pPr>
    </w:p>
    <w:p w14:paraId="6E7E8B99" w14:textId="77777777" w:rsidR="00121FB1" w:rsidRPr="007D1DC7" w:rsidRDefault="00121FB1">
      <w:pPr>
        <w:jc w:val="both"/>
        <w:rPr>
          <w:b/>
          <w:sz w:val="24"/>
        </w:rPr>
      </w:pPr>
    </w:p>
    <w:p w14:paraId="07BE6A64" w14:textId="77777777" w:rsidR="00121FB1" w:rsidRPr="007D1DC7" w:rsidRDefault="00121FB1">
      <w:pPr>
        <w:jc w:val="both"/>
        <w:rPr>
          <w:b/>
          <w:sz w:val="24"/>
        </w:rPr>
      </w:pPr>
    </w:p>
    <w:p w14:paraId="2F0430E8" w14:textId="77777777" w:rsidR="00B476B3" w:rsidRPr="007D1DC7" w:rsidRDefault="00EB674A">
      <w:pPr>
        <w:jc w:val="both"/>
        <w:rPr>
          <w:b/>
          <w:sz w:val="24"/>
        </w:rPr>
      </w:pPr>
      <w:r>
        <w:rPr>
          <w:noProof/>
          <w:lang w:val="nl-BE" w:eastAsia="nl-BE"/>
        </w:rPr>
        <w:drawing>
          <wp:anchor distT="0" distB="0" distL="114300" distR="114300" simplePos="0" relativeHeight="251654144" behindDoc="0" locked="0" layoutInCell="0" allowOverlap="1" wp14:anchorId="648C3DA4" wp14:editId="7325B2AA">
            <wp:simplePos x="0" y="0"/>
            <wp:positionH relativeFrom="column">
              <wp:posOffset>465455</wp:posOffset>
            </wp:positionH>
            <wp:positionV relativeFrom="paragraph">
              <wp:posOffset>-54610</wp:posOffset>
            </wp:positionV>
            <wp:extent cx="4870450" cy="2438400"/>
            <wp:effectExtent l="0" t="2540" r="0" b="0"/>
            <wp:wrapTopAndBottom/>
            <wp:docPr id="66"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ED4FF0F" w14:textId="77777777" w:rsidR="00B476B3" w:rsidRPr="007D1DC7" w:rsidRDefault="00B476B3">
      <w:pPr>
        <w:jc w:val="both"/>
        <w:rPr>
          <w:b/>
          <w:sz w:val="24"/>
        </w:rPr>
      </w:pPr>
    </w:p>
    <w:p w14:paraId="5C49C6ED" w14:textId="77777777" w:rsidR="00B476B3" w:rsidRPr="007D1DC7" w:rsidRDefault="00B476B3">
      <w:pPr>
        <w:jc w:val="both"/>
        <w:rPr>
          <w:rFonts w:ascii="Verdana" w:hAnsi="Verdana"/>
          <w:b/>
        </w:rPr>
      </w:pPr>
      <w:r w:rsidRPr="007D1DC7">
        <w:rPr>
          <w:rFonts w:ascii="Verdana" w:hAnsi="Verdana"/>
          <w:b/>
        </w:rPr>
        <w:t>1.6.2. Ononderbroken rijtijd</w:t>
      </w:r>
    </w:p>
    <w:p w14:paraId="15616231" w14:textId="77777777" w:rsidR="00B476B3" w:rsidRPr="007D1DC7" w:rsidRDefault="00B476B3">
      <w:pPr>
        <w:pStyle w:val="Plattetekst"/>
        <w:rPr>
          <w:rFonts w:ascii="Verdana" w:hAnsi="Verdana"/>
          <w:sz w:val="20"/>
        </w:rPr>
      </w:pPr>
    </w:p>
    <w:p w14:paraId="5400C173" w14:textId="77777777" w:rsidR="00B476B3" w:rsidRPr="007D1DC7" w:rsidRDefault="00B476B3">
      <w:pPr>
        <w:pStyle w:val="Plattetekst"/>
        <w:rPr>
          <w:rFonts w:ascii="Verdana" w:hAnsi="Verdana"/>
          <w:sz w:val="20"/>
        </w:rPr>
      </w:pPr>
      <w:r w:rsidRPr="007D1DC7">
        <w:rPr>
          <w:rFonts w:ascii="Verdana" w:hAnsi="Verdana"/>
          <w:sz w:val="20"/>
        </w:rPr>
        <w:t>Na 4 uur 30 minuten rijden, moet de bestuurder een onderbreking nemen van ten minste 45 minuten, tenzij hij aan een dagelijkse of wekelijkse rusttijd begint.</w:t>
      </w:r>
    </w:p>
    <w:p w14:paraId="3C0A35D7" w14:textId="77777777" w:rsidR="00B476B3" w:rsidRPr="007D1DC7" w:rsidRDefault="00B476B3">
      <w:pPr>
        <w:jc w:val="both"/>
        <w:rPr>
          <w:rFonts w:ascii="Verdana" w:hAnsi="Verdana"/>
        </w:rPr>
      </w:pPr>
    </w:p>
    <w:p w14:paraId="6EC04382" w14:textId="77777777" w:rsidR="00B476B3" w:rsidRPr="007D1DC7" w:rsidRDefault="00B476B3">
      <w:pPr>
        <w:jc w:val="both"/>
        <w:rPr>
          <w:rFonts w:ascii="Verdana" w:hAnsi="Verdana"/>
        </w:rPr>
      </w:pPr>
      <w:r w:rsidRPr="007D1DC7">
        <w:rPr>
          <w:rFonts w:ascii="Verdana" w:hAnsi="Verdana"/>
        </w:rPr>
        <w:t xml:space="preserve">De onderbreking van 45 minuten kan ook opgesplitst worden en dit in maximaal </w:t>
      </w:r>
      <w:r w:rsidRPr="007D1DC7">
        <w:rPr>
          <w:rFonts w:ascii="Verdana" w:hAnsi="Verdana"/>
          <w:b/>
          <w:bCs/>
        </w:rPr>
        <w:t>twee stukken</w:t>
      </w:r>
      <w:r w:rsidRPr="007D1DC7">
        <w:rPr>
          <w:rFonts w:ascii="Verdana" w:hAnsi="Verdana"/>
        </w:rPr>
        <w:t xml:space="preserve">. Daarbij geldt daarenboven dat het </w:t>
      </w:r>
      <w:r w:rsidRPr="007D1DC7">
        <w:rPr>
          <w:rFonts w:ascii="Verdana" w:hAnsi="Verdana"/>
          <w:b/>
          <w:bCs/>
        </w:rPr>
        <w:t>eerste stuk</w:t>
      </w:r>
      <w:r w:rsidRPr="007D1DC7">
        <w:rPr>
          <w:rFonts w:ascii="Verdana" w:hAnsi="Verdana"/>
        </w:rPr>
        <w:t xml:space="preserve"> van de rijtijdonderbreking </w:t>
      </w:r>
      <w:r w:rsidRPr="007D1DC7">
        <w:rPr>
          <w:rFonts w:ascii="Verdana" w:hAnsi="Verdana"/>
          <w:b/>
          <w:bCs/>
        </w:rPr>
        <w:t>ten minste 15 minuten</w:t>
      </w:r>
      <w:r w:rsidRPr="007D1DC7">
        <w:rPr>
          <w:rFonts w:ascii="Verdana" w:hAnsi="Verdana"/>
        </w:rPr>
        <w:t xml:space="preserve"> dient te bedragen en het </w:t>
      </w:r>
      <w:r w:rsidRPr="007D1DC7">
        <w:rPr>
          <w:rFonts w:ascii="Verdana" w:hAnsi="Verdana"/>
          <w:b/>
          <w:bCs/>
        </w:rPr>
        <w:t>tweede stuk ten minste 30 minuten</w:t>
      </w:r>
      <w:r w:rsidRPr="007D1DC7">
        <w:rPr>
          <w:rFonts w:ascii="Verdana" w:hAnsi="Verdana"/>
        </w:rPr>
        <w:t>. Deze twee stukken dienen zodanig in de rijtijd of onmiddellijk erna ingelast te worden, dat tijdens of op het einde van de rijperiode, die 4 uur 30 minuten bedraagt, er toch een gecumuleerde onderbreking van 45 minuten is. Na deze onderbreking van 45 minuten, is er een neutralisatie van de voorbije rijperiodes. Dit houdt in dat men terug van nul begint te rekenen. De chauffeur begint aldus aan een nieuwe periode van ononderbroken rijtijd van 4 uur 30 minuten.</w:t>
      </w:r>
    </w:p>
    <w:p w14:paraId="60EABA3A" w14:textId="77777777" w:rsidR="00B476B3" w:rsidRPr="007D1DC7" w:rsidRDefault="00B476B3">
      <w:pPr>
        <w:jc w:val="both"/>
        <w:rPr>
          <w:rFonts w:ascii="Verdana" w:hAnsi="Verdana"/>
        </w:rPr>
      </w:pPr>
    </w:p>
    <w:p w14:paraId="27F72168" w14:textId="77777777" w:rsidR="00B476B3" w:rsidRPr="007D1DC7" w:rsidRDefault="00B476B3">
      <w:pPr>
        <w:jc w:val="both"/>
        <w:rPr>
          <w:rFonts w:ascii="Verdana" w:hAnsi="Verdana"/>
        </w:rPr>
      </w:pPr>
      <w:r w:rsidRPr="007D1DC7">
        <w:rPr>
          <w:rFonts w:ascii="Verdana" w:hAnsi="Verdana"/>
        </w:rPr>
        <w:t>Opdat een tijdsperiode zou beschouwd worden als een wettelijk toegelaten onderbreking van de rijtijd, mag de bestuurder tijdens deze onderbreking geen “andere werkzaamheden” verrichten.</w:t>
      </w:r>
    </w:p>
    <w:p w14:paraId="4EC9608E" w14:textId="77777777" w:rsidR="00B476B3" w:rsidRPr="007D1DC7" w:rsidRDefault="00B476B3">
      <w:pPr>
        <w:jc w:val="both"/>
        <w:rPr>
          <w:rFonts w:ascii="Verdana" w:hAnsi="Verdana"/>
        </w:rPr>
      </w:pPr>
      <w:r w:rsidRPr="007D1DC7">
        <w:rPr>
          <w:rFonts w:ascii="Verdana" w:hAnsi="Verdana"/>
        </w:rPr>
        <w:t xml:space="preserve">Gelet op de </w:t>
      </w:r>
      <w:r w:rsidRPr="007D1DC7">
        <w:rPr>
          <w:rFonts w:ascii="Verdana" w:hAnsi="Verdana"/>
          <w:b/>
          <w:bCs/>
        </w:rPr>
        <w:t>gewijzigde definitie van ‘andere werkzaamheden’</w:t>
      </w:r>
      <w:r w:rsidRPr="007D1DC7">
        <w:rPr>
          <w:rFonts w:ascii="Verdana" w:hAnsi="Verdana"/>
        </w:rPr>
        <w:t xml:space="preserve">, komen als wettelijk toegestane rijtijdonderbreking volgende activiteiten niet langer in aanmerking: werkzaamheden om de veiligheid van voertuig of lading te verzekeren, om te voldoen aan wettelijke of bestuursrechtelijke verplichtingen die direct met het vervoer verband houden, met inbegrip van toezicht op laden en lossen, afwikkeling van administratieve formaliteiten bij </w:t>
      </w:r>
      <w:r w:rsidRPr="007D1DC7">
        <w:rPr>
          <w:rFonts w:ascii="Verdana" w:hAnsi="Verdana"/>
        </w:rPr>
        <w:lastRenderedPageBreak/>
        <w:t>de politie, douane, immigratie-autoriteiten, enz. alsook wachttijden bij laden en lossen wanneer de verwachte duur daarvan niet op voorhand bekend is.</w:t>
      </w:r>
    </w:p>
    <w:p w14:paraId="1E8A1642" w14:textId="77777777" w:rsidR="00B476B3" w:rsidRPr="007D1DC7" w:rsidRDefault="00B476B3">
      <w:pPr>
        <w:jc w:val="both"/>
        <w:rPr>
          <w:rFonts w:ascii="Verdana" w:hAnsi="Verdana"/>
          <w:b/>
        </w:rPr>
      </w:pPr>
      <w:r w:rsidRPr="007D1DC7">
        <w:rPr>
          <w:rFonts w:ascii="Verdana" w:hAnsi="Verdana"/>
          <w:b/>
        </w:rPr>
        <w:t xml:space="preserve">Wachttijden waarvan de duur op voorhand bekend is, kunnen nog in aanmerking worden genomen als beschikbaarheidstijd, doch niet meer als rijtijdonderbreking!  </w:t>
      </w:r>
    </w:p>
    <w:p w14:paraId="3284A051" w14:textId="77777777" w:rsidR="00B476B3" w:rsidRPr="007D1DC7" w:rsidRDefault="00B476B3">
      <w:pPr>
        <w:jc w:val="both"/>
        <w:rPr>
          <w:rFonts w:ascii="Verdana" w:hAnsi="Verdana"/>
        </w:rPr>
      </w:pPr>
      <w:r w:rsidRPr="007D1DC7">
        <w:rPr>
          <w:rFonts w:ascii="Verdana" w:hAnsi="Verdana"/>
        </w:rPr>
        <w:t xml:space="preserve">De tijd die men bij dubbele bemanning gedurende de rit doorbrengt naast de bestuurder of in een slaapcabine dient te worden geregistreerd als beschikbaarheidstijd. Deze beschikbaarheidstijd komt wel in aanmerking voor de rijtijdonderbreking. </w:t>
      </w:r>
    </w:p>
    <w:p w14:paraId="25072210" w14:textId="77777777" w:rsidR="00B476B3" w:rsidRPr="007D1DC7" w:rsidRDefault="00B476B3">
      <w:pPr>
        <w:jc w:val="both"/>
        <w:rPr>
          <w:rFonts w:ascii="Verdana" w:hAnsi="Verdana"/>
        </w:rPr>
      </w:pPr>
      <w:r w:rsidRPr="007D1DC7">
        <w:rPr>
          <w:rFonts w:ascii="Verdana" w:hAnsi="Verdana"/>
        </w:rPr>
        <w:t>De tijd die de chauffeur doorbrengt op een veerboot of trein, terwijl hij een voertuig begeleidt, dient te worden geregistreerd als beschikbaarheidstijd, mits de duur ervan vooraf bekend is ( voor vertrek of net voor het daadwerkelijk begin van de beschikbaarheidstijd) of op grond van de algemene bepalingen die de sociale partners hebben afgesproken en/of die de wetgeving van de lidstaten vastlegt.</w:t>
      </w:r>
    </w:p>
    <w:p w14:paraId="1DB2831A" w14:textId="77777777" w:rsidR="00B476B3" w:rsidRPr="007D1DC7" w:rsidRDefault="00B476B3">
      <w:pPr>
        <w:jc w:val="both"/>
        <w:rPr>
          <w:rFonts w:ascii="Verdana" w:hAnsi="Verdana"/>
        </w:rPr>
      </w:pPr>
      <w:r w:rsidRPr="007D1DC7">
        <w:rPr>
          <w:rFonts w:ascii="Verdana" w:hAnsi="Verdana"/>
        </w:rPr>
        <w:t xml:space="preserve">In België zijn de sociale partners overeengekomen dat de wachttijden aan grenzen of bij laden en/of lossen vooraf gekend zijn, wanneer zij niet meer bedragen dan: </w:t>
      </w:r>
    </w:p>
    <w:p w14:paraId="645C3444" w14:textId="77777777" w:rsidR="00B476B3" w:rsidRPr="007D1DC7" w:rsidRDefault="00B476B3">
      <w:pPr>
        <w:numPr>
          <w:ilvl w:val="0"/>
          <w:numId w:val="2"/>
        </w:numPr>
        <w:jc w:val="both"/>
        <w:rPr>
          <w:rFonts w:ascii="Verdana" w:hAnsi="Verdana"/>
        </w:rPr>
      </w:pPr>
      <w:r w:rsidRPr="007D1DC7">
        <w:rPr>
          <w:rFonts w:ascii="Verdana" w:hAnsi="Verdana"/>
        </w:rPr>
        <w:t>twee uur per laad- en/of losoperatie in het nationaal vervoer</w:t>
      </w:r>
    </w:p>
    <w:p w14:paraId="404DFAE8" w14:textId="77777777" w:rsidR="00B476B3" w:rsidRPr="007D1DC7" w:rsidRDefault="00B476B3">
      <w:pPr>
        <w:numPr>
          <w:ilvl w:val="0"/>
          <w:numId w:val="2"/>
        </w:numPr>
        <w:jc w:val="both"/>
        <w:rPr>
          <w:rFonts w:ascii="Verdana" w:hAnsi="Verdana"/>
        </w:rPr>
      </w:pPr>
      <w:r w:rsidRPr="007D1DC7">
        <w:rPr>
          <w:rFonts w:ascii="Verdana" w:hAnsi="Verdana"/>
        </w:rPr>
        <w:t>vier uur per laad- en/of losoperatie in het internationaal vervoer</w:t>
      </w:r>
    </w:p>
    <w:p w14:paraId="0A9F66D5" w14:textId="77777777" w:rsidR="00B476B3" w:rsidRPr="007D1DC7" w:rsidRDefault="00B476B3">
      <w:pPr>
        <w:numPr>
          <w:ilvl w:val="0"/>
          <w:numId w:val="2"/>
        </w:numPr>
        <w:jc w:val="both"/>
        <w:rPr>
          <w:rFonts w:ascii="Verdana" w:hAnsi="Verdana"/>
        </w:rPr>
      </w:pPr>
      <w:r w:rsidRPr="007D1DC7">
        <w:rPr>
          <w:rFonts w:ascii="Verdana" w:hAnsi="Verdana"/>
        </w:rPr>
        <w:t>twee uur voor de wachttijden aan de grenzen</w:t>
      </w:r>
    </w:p>
    <w:p w14:paraId="2038B6F9" w14:textId="77777777" w:rsidR="00B476B3" w:rsidRPr="007D1DC7" w:rsidRDefault="00B476B3">
      <w:pPr>
        <w:jc w:val="both"/>
        <w:rPr>
          <w:rFonts w:ascii="Verdana" w:hAnsi="Verdana"/>
        </w:rPr>
      </w:pPr>
      <w:r w:rsidRPr="007D1DC7">
        <w:rPr>
          <w:rFonts w:ascii="Verdana" w:hAnsi="Verdana"/>
        </w:rPr>
        <w:t>tenzij de werkgever vóór het vertrek of net vóór het daadwerkelijk begin van de periode in kwestie een andere verwachte duur heeft kenbaar gemaakt aan de chauffeur( Bv.: werkgever deelt mee dat hij 3 uur wachttijd voorziet bij nationaal vervoer bij het laden of lossen van containers in de haven van Antwerpen).</w:t>
      </w:r>
    </w:p>
    <w:p w14:paraId="3AD02DC6" w14:textId="77777777" w:rsidR="00B476B3" w:rsidRPr="007D1DC7" w:rsidRDefault="00B476B3">
      <w:pPr>
        <w:jc w:val="both"/>
        <w:rPr>
          <w:sz w:val="24"/>
        </w:rPr>
      </w:pPr>
    </w:p>
    <w:p w14:paraId="5F78CB10" w14:textId="77777777" w:rsidR="000F73C4" w:rsidRPr="007D1DC7" w:rsidRDefault="000F73C4">
      <w:pPr>
        <w:jc w:val="both"/>
        <w:rPr>
          <w:sz w:val="24"/>
        </w:rPr>
      </w:pPr>
    </w:p>
    <w:p w14:paraId="3812FF40" w14:textId="77777777" w:rsidR="00B476B3" w:rsidRPr="007D1DC7" w:rsidRDefault="00EB674A">
      <w:pPr>
        <w:jc w:val="both"/>
        <w:rPr>
          <w:noProof/>
        </w:rPr>
      </w:pPr>
      <w:r>
        <w:rPr>
          <w:noProof/>
          <w:lang w:val="nl-BE" w:eastAsia="nl-BE"/>
        </w:rPr>
        <w:drawing>
          <wp:inline distT="0" distB="0" distL="0" distR="0" wp14:anchorId="084407CA" wp14:editId="34EB96BE">
            <wp:extent cx="4982210" cy="2620010"/>
            <wp:effectExtent l="0" t="0" r="8890" b="8890"/>
            <wp:docPr id="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2210" cy="2620010"/>
                    </a:xfrm>
                    <a:prstGeom prst="rect">
                      <a:avLst/>
                    </a:prstGeom>
                    <a:noFill/>
                    <a:ln>
                      <a:noFill/>
                    </a:ln>
                  </pic:spPr>
                </pic:pic>
              </a:graphicData>
            </a:graphic>
          </wp:inline>
        </w:drawing>
      </w:r>
    </w:p>
    <w:p w14:paraId="4BD71D4E" w14:textId="77777777" w:rsidR="000F73C4" w:rsidRPr="007D1DC7" w:rsidRDefault="000F73C4">
      <w:pPr>
        <w:jc w:val="both"/>
        <w:rPr>
          <w:sz w:val="24"/>
        </w:rPr>
      </w:pPr>
    </w:p>
    <w:p w14:paraId="168C1820" w14:textId="77777777" w:rsidR="000F73C4" w:rsidRPr="007D1DC7" w:rsidRDefault="000F73C4">
      <w:pPr>
        <w:jc w:val="both"/>
        <w:rPr>
          <w:sz w:val="24"/>
        </w:rPr>
      </w:pPr>
    </w:p>
    <w:p w14:paraId="17862E7D" w14:textId="275BC388" w:rsidR="00B476B3" w:rsidRPr="007D1DC7" w:rsidRDefault="00E935F1">
      <w:pPr>
        <w:jc w:val="both"/>
        <w:rPr>
          <w:sz w:val="24"/>
        </w:rPr>
      </w:pPr>
      <w:r>
        <w:rPr>
          <w:noProof/>
          <w:lang w:val="nl-BE" w:eastAsia="nl-BE"/>
        </w:rPr>
        <w:lastRenderedPageBreak/>
        <mc:AlternateContent>
          <mc:Choice Requires="wps">
            <w:drawing>
              <wp:anchor distT="0" distB="0" distL="114300" distR="114300" simplePos="0" relativeHeight="251639808" behindDoc="0" locked="0" layoutInCell="1" allowOverlap="1" wp14:anchorId="1B3DA1FF" wp14:editId="0492533B">
                <wp:simplePos x="0" y="0"/>
                <wp:positionH relativeFrom="column">
                  <wp:posOffset>5323840</wp:posOffset>
                </wp:positionH>
                <wp:positionV relativeFrom="paragraph">
                  <wp:posOffset>1267460</wp:posOffset>
                </wp:positionV>
                <wp:extent cx="0" cy="822960"/>
                <wp:effectExtent l="0" t="0" r="19050" b="15240"/>
                <wp:wrapNone/>
                <wp:docPr id="6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DF2A7" id="Line 1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pt,99.8pt" to="419.2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yJ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"/>
            </w:pict>
          </mc:Fallback>
        </mc:AlternateContent>
      </w:r>
      <w:r w:rsidR="00EB674A">
        <w:rPr>
          <w:noProof/>
          <w:lang w:val="nl-BE" w:eastAsia="nl-BE"/>
        </w:rPr>
        <w:drawing>
          <wp:anchor distT="0" distB="0" distL="114300" distR="114300" simplePos="0" relativeHeight="251653120" behindDoc="0" locked="0" layoutInCell="1" allowOverlap="1" wp14:anchorId="4D02C001" wp14:editId="7D8CBD0D">
            <wp:simplePos x="0" y="0"/>
            <wp:positionH relativeFrom="column">
              <wp:posOffset>-54610</wp:posOffset>
            </wp:positionH>
            <wp:positionV relativeFrom="paragraph">
              <wp:posOffset>114300</wp:posOffset>
            </wp:positionV>
            <wp:extent cx="5614670" cy="2109470"/>
            <wp:effectExtent l="0" t="0" r="2540" b="0"/>
            <wp:wrapTopAndBottom/>
            <wp:docPr id="65"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1B220FE" w14:textId="77777777" w:rsidR="00B476B3" w:rsidRPr="007D1DC7" w:rsidRDefault="00B476B3">
      <w:pPr>
        <w:jc w:val="both"/>
        <w:rPr>
          <w:sz w:val="24"/>
        </w:rPr>
      </w:pPr>
    </w:p>
    <w:p w14:paraId="79A870DC" w14:textId="77777777" w:rsidR="00B476B3" w:rsidRPr="007D1DC7" w:rsidRDefault="00B476B3">
      <w:pPr>
        <w:jc w:val="both"/>
        <w:rPr>
          <w:sz w:val="24"/>
        </w:rPr>
      </w:pPr>
    </w:p>
    <w:p w14:paraId="4DFE97CA" w14:textId="77777777" w:rsidR="00B476B3" w:rsidRPr="007D1DC7" w:rsidRDefault="00B476B3">
      <w:pPr>
        <w:jc w:val="both"/>
        <w:rPr>
          <w:sz w:val="24"/>
        </w:rPr>
      </w:pPr>
    </w:p>
    <w:p w14:paraId="3B120191" w14:textId="77777777" w:rsidR="00B476B3" w:rsidRPr="007D1DC7" w:rsidRDefault="00B476B3">
      <w:pPr>
        <w:jc w:val="both"/>
        <w:rPr>
          <w:sz w:val="24"/>
        </w:rPr>
      </w:pPr>
    </w:p>
    <w:p w14:paraId="3CD2E1B5" w14:textId="15B3A208" w:rsidR="00B476B3" w:rsidRPr="007D1DC7" w:rsidRDefault="000F73C4">
      <w:pPr>
        <w:jc w:val="both"/>
        <w:rPr>
          <w:sz w:val="24"/>
        </w:rPr>
      </w:pPr>
      <w:r w:rsidRPr="007D1DC7">
        <w:rPr>
          <w:sz w:val="24"/>
        </w:rPr>
        <w:br w:type="page"/>
      </w:r>
      <w:r w:rsidR="00692C50">
        <w:object w:dxaOrig="1440" w:dyaOrig="1440" w14:anchorId="106C7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6.05pt;margin-top:25.3pt;width:425.25pt;height:75pt;z-index:251636736;mso-position-horizontal-relative:text;mso-position-vertical-relative:text" o:allowincell="f">
            <v:imagedata r:id="rId21" o:title=""/>
            <w10:wrap type="topAndBottom"/>
          </v:shape>
          <o:OLEObject Type="Embed" ProgID="PBrush" ShapeID="_x0000_s1034" DrawAspect="Content" ObjectID="_1549435363" r:id="rId22"/>
        </w:object>
      </w:r>
      <w:r w:rsidR="00692C50">
        <w:rPr>
          <w:noProof/>
        </w:rPr>
        <w:object w:dxaOrig="1440" w:dyaOrig="1440" w14:anchorId="2BAECFA8">
          <v:shape id="_x0000_s1037" type="#_x0000_t75" style="position:absolute;left:0;text-align:left;margin-left:50.2pt;margin-top:-58.3pt;width:232.55pt;height:76.5pt;z-index:251638784;mso-position-horizontal-relative:text;mso-position-vertical-relative:text">
            <v:imagedata r:id="rId23" o:title=""/>
            <w10:wrap type="topAndBottom"/>
          </v:shape>
          <o:OLEObject Type="Embed" ProgID="PBrush" ShapeID="_x0000_s1037" DrawAspect="Content" ObjectID="_1549435364" r:id="rId24"/>
        </w:object>
      </w:r>
    </w:p>
    <w:p w14:paraId="0129A1EB" w14:textId="5140EB94" w:rsidR="00B476B3" w:rsidRPr="007D1DC7" w:rsidRDefault="00B476B3">
      <w:pPr>
        <w:jc w:val="both"/>
      </w:pPr>
    </w:p>
    <w:p w14:paraId="35355A96" w14:textId="77777777" w:rsidR="00B476B3" w:rsidRPr="007D1DC7" w:rsidRDefault="00B476B3">
      <w:pPr>
        <w:numPr>
          <w:ilvl w:val="2"/>
          <w:numId w:val="5"/>
        </w:numPr>
        <w:jc w:val="both"/>
        <w:rPr>
          <w:rFonts w:ascii="Verdana" w:hAnsi="Verdana"/>
          <w:b/>
        </w:rPr>
      </w:pPr>
      <w:r w:rsidRPr="007D1DC7">
        <w:rPr>
          <w:rFonts w:ascii="Verdana" w:hAnsi="Verdana"/>
          <w:b/>
        </w:rPr>
        <w:t>Wekelijkse en tweewekelijkse rijtijd</w:t>
      </w:r>
    </w:p>
    <w:p w14:paraId="5AE0F865" w14:textId="77777777" w:rsidR="00B476B3" w:rsidRPr="007D1DC7" w:rsidRDefault="00B476B3">
      <w:pPr>
        <w:pStyle w:val="Plattetekst"/>
        <w:rPr>
          <w:rFonts w:ascii="Verdana" w:hAnsi="Verdana"/>
          <w:b/>
          <w:sz w:val="20"/>
        </w:rPr>
      </w:pPr>
    </w:p>
    <w:p w14:paraId="03A6201C" w14:textId="77777777" w:rsidR="00B476B3" w:rsidRPr="007D1DC7" w:rsidRDefault="00B476B3">
      <w:pPr>
        <w:pStyle w:val="Plattetekst"/>
        <w:rPr>
          <w:rFonts w:ascii="Verdana" w:hAnsi="Verdana"/>
          <w:sz w:val="20"/>
        </w:rPr>
      </w:pPr>
      <w:r w:rsidRPr="007D1DC7">
        <w:rPr>
          <w:rFonts w:ascii="Verdana" w:hAnsi="Verdana"/>
          <w:sz w:val="20"/>
        </w:rPr>
        <w:t>Gedurende één week mag men nooit meer dan zes dagelijkse rijtijden hebben en nooit meer dan een totale wekelijkse rijtijd van 56 uur.</w:t>
      </w:r>
    </w:p>
    <w:p w14:paraId="172A9310" w14:textId="620AA77C" w:rsidR="00B476B3" w:rsidRPr="007D1DC7" w:rsidRDefault="00B476B3">
      <w:pPr>
        <w:jc w:val="both"/>
        <w:rPr>
          <w:rFonts w:ascii="Verdana" w:hAnsi="Verdana"/>
        </w:rPr>
      </w:pPr>
      <w:r w:rsidRPr="007D1DC7">
        <w:rPr>
          <w:rFonts w:ascii="Verdana" w:hAnsi="Verdana"/>
        </w:rPr>
        <w:t>De totale rijtijd van twee opeenvolgende weken mag nooit meer dan 90 uur bedragen.</w:t>
      </w:r>
    </w:p>
    <w:p w14:paraId="57588BD3" w14:textId="2D57B8B7" w:rsidR="00B476B3" w:rsidRDefault="00E935F1">
      <w:pPr>
        <w:jc w:val="both"/>
        <w:rPr>
          <w:rFonts w:ascii="Verdana" w:hAnsi="Verdana"/>
        </w:rPr>
      </w:pPr>
      <w:r w:rsidRPr="00E935F1">
        <w:rPr>
          <w:rFonts w:ascii="Verdana" w:hAnsi="Verdana"/>
        </w:rPr>
        <w:t>Zie onderstaande afbeelding voor een goed begrip.</w:t>
      </w:r>
    </w:p>
    <w:p w14:paraId="0D73977F" w14:textId="429A65A1" w:rsidR="00E935F1" w:rsidRDefault="00E935F1">
      <w:pPr>
        <w:jc w:val="both"/>
        <w:rPr>
          <w:rFonts w:ascii="Verdana" w:hAnsi="Verdana"/>
        </w:rPr>
      </w:pPr>
      <w:r>
        <w:rPr>
          <w:noProof/>
          <w:lang w:val="nl-BE" w:eastAsia="nl-BE"/>
        </w:rPr>
        <w:drawing>
          <wp:anchor distT="0" distB="0" distL="114300" distR="114300" simplePos="0" relativeHeight="251677696" behindDoc="0" locked="0" layoutInCell="1" allowOverlap="1" wp14:anchorId="1F24D89A" wp14:editId="3839BBAA">
            <wp:simplePos x="0" y="0"/>
            <wp:positionH relativeFrom="column">
              <wp:posOffset>-29845</wp:posOffset>
            </wp:positionH>
            <wp:positionV relativeFrom="paragraph">
              <wp:posOffset>77470</wp:posOffset>
            </wp:positionV>
            <wp:extent cx="5978525" cy="1421765"/>
            <wp:effectExtent l="0" t="0" r="3175" b="6985"/>
            <wp:wrapNone/>
            <wp:docPr id="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8525" cy="142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687A7B3" w14:textId="2ED4B079" w:rsidR="00E935F1" w:rsidRDefault="00E935F1">
      <w:pPr>
        <w:jc w:val="both"/>
        <w:rPr>
          <w:rFonts w:ascii="Verdana" w:hAnsi="Verdana"/>
        </w:rPr>
      </w:pPr>
    </w:p>
    <w:p w14:paraId="137F50AB" w14:textId="77777777" w:rsidR="00E935F1" w:rsidRDefault="00E935F1">
      <w:pPr>
        <w:jc w:val="both"/>
        <w:rPr>
          <w:rFonts w:ascii="Verdana" w:hAnsi="Verdana"/>
        </w:rPr>
      </w:pPr>
    </w:p>
    <w:p w14:paraId="7F6E487D" w14:textId="77777777" w:rsidR="00E935F1" w:rsidRDefault="00E935F1">
      <w:pPr>
        <w:jc w:val="both"/>
        <w:rPr>
          <w:rFonts w:ascii="Verdana" w:hAnsi="Verdana"/>
        </w:rPr>
      </w:pPr>
    </w:p>
    <w:p w14:paraId="44DFCDCF" w14:textId="77777777" w:rsidR="00E935F1" w:rsidRDefault="00E935F1">
      <w:pPr>
        <w:jc w:val="both"/>
        <w:rPr>
          <w:rFonts w:ascii="Verdana" w:hAnsi="Verdana"/>
        </w:rPr>
      </w:pPr>
    </w:p>
    <w:p w14:paraId="58E75557" w14:textId="77777777" w:rsidR="00E935F1" w:rsidRDefault="00E935F1">
      <w:pPr>
        <w:jc w:val="both"/>
        <w:rPr>
          <w:rFonts w:ascii="Verdana" w:hAnsi="Verdana"/>
        </w:rPr>
      </w:pPr>
    </w:p>
    <w:p w14:paraId="3DC1CDF6" w14:textId="77777777" w:rsidR="00E935F1" w:rsidRDefault="00E935F1">
      <w:pPr>
        <w:jc w:val="both"/>
        <w:rPr>
          <w:rFonts w:ascii="Verdana" w:hAnsi="Verdana"/>
        </w:rPr>
      </w:pPr>
    </w:p>
    <w:p w14:paraId="164667A5" w14:textId="77777777" w:rsidR="00E935F1" w:rsidRDefault="00E935F1">
      <w:pPr>
        <w:jc w:val="both"/>
        <w:rPr>
          <w:rFonts w:ascii="Verdana" w:hAnsi="Verdana"/>
        </w:rPr>
      </w:pPr>
    </w:p>
    <w:p w14:paraId="2602EF46" w14:textId="77777777" w:rsidR="00E935F1" w:rsidRDefault="00E935F1">
      <w:pPr>
        <w:jc w:val="both"/>
        <w:rPr>
          <w:rFonts w:ascii="Verdana" w:hAnsi="Verdana"/>
        </w:rPr>
      </w:pPr>
    </w:p>
    <w:p w14:paraId="59A20B19" w14:textId="77777777" w:rsidR="00E935F1" w:rsidRPr="00E935F1" w:rsidRDefault="00E935F1">
      <w:pPr>
        <w:jc w:val="both"/>
        <w:rPr>
          <w:rFonts w:ascii="Verdana" w:hAnsi="Verdana"/>
        </w:rPr>
      </w:pPr>
    </w:p>
    <w:p w14:paraId="7AF914A3" w14:textId="77777777" w:rsidR="008A7740" w:rsidRPr="007D1DC7" w:rsidRDefault="008A7740">
      <w:pPr>
        <w:jc w:val="both"/>
        <w:rPr>
          <w:sz w:val="24"/>
        </w:rPr>
      </w:pPr>
    </w:p>
    <w:p w14:paraId="40999C23" w14:textId="77777777" w:rsidR="00B476B3" w:rsidRPr="007D1DC7" w:rsidRDefault="00B476B3">
      <w:pPr>
        <w:numPr>
          <w:ilvl w:val="1"/>
          <w:numId w:val="5"/>
        </w:numPr>
        <w:jc w:val="both"/>
        <w:rPr>
          <w:rFonts w:ascii="Verdana" w:hAnsi="Verdana"/>
          <w:b/>
        </w:rPr>
      </w:pPr>
      <w:r w:rsidRPr="007D1DC7">
        <w:rPr>
          <w:rFonts w:ascii="Verdana" w:hAnsi="Verdana"/>
          <w:b/>
        </w:rPr>
        <w:t>DE RUSTIJDEN</w:t>
      </w:r>
    </w:p>
    <w:p w14:paraId="6007CC58" w14:textId="77777777" w:rsidR="00B476B3" w:rsidRPr="007D1DC7" w:rsidRDefault="00B476B3">
      <w:pPr>
        <w:jc w:val="both"/>
        <w:rPr>
          <w:rFonts w:ascii="Verdana" w:hAnsi="Verdana"/>
          <w:b/>
        </w:rPr>
      </w:pPr>
    </w:p>
    <w:p w14:paraId="26373FCF" w14:textId="77777777" w:rsidR="00B476B3" w:rsidRPr="007D1DC7" w:rsidRDefault="00B476B3">
      <w:pPr>
        <w:numPr>
          <w:ilvl w:val="2"/>
          <w:numId w:val="6"/>
        </w:numPr>
        <w:jc w:val="both"/>
        <w:rPr>
          <w:rFonts w:ascii="Verdana" w:hAnsi="Verdana"/>
          <w:b/>
        </w:rPr>
      </w:pPr>
      <w:r w:rsidRPr="007D1DC7">
        <w:rPr>
          <w:rFonts w:ascii="Verdana" w:hAnsi="Verdana"/>
          <w:b/>
        </w:rPr>
        <w:t>De dagelijkse rusttijd</w:t>
      </w:r>
    </w:p>
    <w:p w14:paraId="3097BAFF" w14:textId="77777777" w:rsidR="00B476B3" w:rsidRPr="007D1DC7" w:rsidRDefault="00B476B3">
      <w:pPr>
        <w:jc w:val="both"/>
        <w:rPr>
          <w:rFonts w:ascii="Verdana" w:hAnsi="Verdana"/>
          <w:b/>
        </w:rPr>
      </w:pPr>
    </w:p>
    <w:p w14:paraId="47ED9776" w14:textId="77777777" w:rsidR="00B476B3" w:rsidRDefault="00B476B3">
      <w:pPr>
        <w:pStyle w:val="Plattetekst"/>
        <w:rPr>
          <w:rFonts w:ascii="Verdana" w:hAnsi="Verdana"/>
          <w:sz w:val="20"/>
        </w:rPr>
      </w:pPr>
      <w:r w:rsidRPr="007D1DC7">
        <w:rPr>
          <w:rFonts w:ascii="Verdana" w:hAnsi="Verdana"/>
          <w:b/>
          <w:sz w:val="20"/>
        </w:rPr>
        <w:t>In elke periode van 24 uur</w:t>
      </w:r>
      <w:r w:rsidRPr="007D1DC7">
        <w:rPr>
          <w:rFonts w:ascii="Verdana" w:hAnsi="Verdana"/>
          <w:sz w:val="20"/>
        </w:rPr>
        <w:t xml:space="preserve"> dient de bestuurder een rustpauze van ten minste 11 ononderbroken uren te nemen. Deze dagelijkse rusttijd mag in een voertuig worden doorgebracht, op voorwaarde dat dit voertuig stilstaat en een slaapbank bevat.</w:t>
      </w:r>
    </w:p>
    <w:p w14:paraId="32C3FB31" w14:textId="77777777" w:rsidR="00E935F1" w:rsidRDefault="00E935F1">
      <w:pPr>
        <w:pStyle w:val="Plattetekst"/>
        <w:rPr>
          <w:rFonts w:ascii="Verdana" w:hAnsi="Verdana"/>
          <w:sz w:val="20"/>
        </w:rPr>
      </w:pPr>
    </w:p>
    <w:p w14:paraId="238858C6" w14:textId="43C4BCAE" w:rsidR="00E935F1" w:rsidRDefault="00E935F1">
      <w:pPr>
        <w:pStyle w:val="Plattetekst"/>
        <w:rPr>
          <w:rFonts w:ascii="Verdana" w:hAnsi="Verdana"/>
          <w:sz w:val="20"/>
        </w:rPr>
      </w:pPr>
      <w:r>
        <w:rPr>
          <w:rFonts w:ascii="Verdana" w:hAnsi="Verdana"/>
          <w:noProof/>
          <w:sz w:val="20"/>
          <w:lang w:val="nl-BE" w:eastAsia="nl-BE"/>
        </w:rPr>
        <w:drawing>
          <wp:inline distT="0" distB="0" distL="0" distR="0" wp14:anchorId="6D8741D0" wp14:editId="78F4CA43">
            <wp:extent cx="5660681" cy="1946254"/>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444" cy="1949267"/>
                    </a:xfrm>
                    <a:prstGeom prst="rect">
                      <a:avLst/>
                    </a:prstGeom>
                    <a:noFill/>
                  </pic:spPr>
                </pic:pic>
              </a:graphicData>
            </a:graphic>
          </wp:inline>
        </w:drawing>
      </w:r>
    </w:p>
    <w:p w14:paraId="00D86702" w14:textId="77777777" w:rsidR="00B476B3" w:rsidRPr="007D1DC7" w:rsidRDefault="00B476B3">
      <w:pPr>
        <w:pStyle w:val="Plattetekst"/>
        <w:rPr>
          <w:rFonts w:ascii="Verdana" w:hAnsi="Verdana"/>
          <w:sz w:val="20"/>
        </w:rPr>
      </w:pPr>
    </w:p>
    <w:p w14:paraId="08F462BD" w14:textId="6AF15D06" w:rsidR="00B476B3" w:rsidRPr="007D1DC7" w:rsidRDefault="00B476B3">
      <w:pPr>
        <w:jc w:val="both"/>
        <w:rPr>
          <w:rFonts w:ascii="Verdana" w:hAnsi="Verdana"/>
        </w:rPr>
      </w:pPr>
      <w:r w:rsidRPr="007D1DC7">
        <w:rPr>
          <w:rFonts w:ascii="Verdana" w:hAnsi="Verdana"/>
        </w:rPr>
        <w:t xml:space="preserve">Maximum drie maal per week, mag de dagelijkse rusttijd worden verminderd tot 9 ononderbroken uren. </w:t>
      </w:r>
      <w:r w:rsidR="00E935F1" w:rsidRPr="00E935F1">
        <w:rPr>
          <w:rFonts w:ascii="Verdana" w:hAnsi="Verdana"/>
          <w:bCs/>
        </w:rPr>
        <w:t xml:space="preserve">Een bestuurder mag </w:t>
      </w:r>
      <w:r w:rsidR="00E935F1">
        <w:rPr>
          <w:rFonts w:ascii="Verdana" w:hAnsi="Verdana"/>
          <w:bCs/>
        </w:rPr>
        <w:t xml:space="preserve">dus </w:t>
      </w:r>
      <w:r w:rsidR="00E935F1" w:rsidRPr="00E935F1">
        <w:rPr>
          <w:rFonts w:ascii="Verdana" w:hAnsi="Verdana"/>
          <w:bCs/>
        </w:rPr>
        <w:t>tussen twee wekelijkse rusttijden ten hoogste drie keer een verkorte dagelijkse rusttijd nemen. Verlies hierbij niet uit het oog dat elke dagelijkse rusttijd van minder dan 11 uren als een verkorte dagelijkse rusttijd moet worden beschouwd. Een dagelijkse rusttijd van 10 u 55 minuten is net zo goed een verkorte dagelijkse rusttijd, als een rusttijd van exact 9 uren. Zodra men onder de 11 uren dagelijkse rusttijd gaat, gebruikt men dus een van de drie uitzonderingen op.</w:t>
      </w:r>
    </w:p>
    <w:p w14:paraId="227CAA2E" w14:textId="77777777" w:rsidR="00B476B3" w:rsidRPr="007D1DC7" w:rsidRDefault="00B476B3">
      <w:pPr>
        <w:jc w:val="both"/>
        <w:rPr>
          <w:rFonts w:ascii="Verdana" w:hAnsi="Verdana"/>
        </w:rPr>
      </w:pPr>
    </w:p>
    <w:p w14:paraId="23996A90" w14:textId="77777777" w:rsidR="00B476B3" w:rsidRPr="007D1DC7" w:rsidRDefault="00B476B3">
      <w:pPr>
        <w:pStyle w:val="Kop4"/>
        <w:rPr>
          <w:rFonts w:ascii="Verdana" w:hAnsi="Verdana"/>
          <w:i w:val="0"/>
          <w:color w:val="auto"/>
          <w:sz w:val="20"/>
        </w:rPr>
      </w:pPr>
      <w:r w:rsidRPr="007D1DC7">
        <w:rPr>
          <w:rFonts w:ascii="Verdana" w:hAnsi="Verdana"/>
          <w:i w:val="0"/>
          <w:color w:val="auto"/>
          <w:sz w:val="20"/>
        </w:rPr>
        <w:t xml:space="preserve">De normale dagelijkse rusttijd mag ook worden opgesplitst. De opsplitsing mag in </w:t>
      </w:r>
      <w:r w:rsidRPr="007D1DC7">
        <w:rPr>
          <w:rFonts w:ascii="Verdana" w:hAnsi="Verdana"/>
          <w:b/>
          <w:i w:val="0"/>
          <w:color w:val="auto"/>
          <w:sz w:val="20"/>
        </w:rPr>
        <w:t>maximum 2</w:t>
      </w:r>
      <w:r w:rsidRPr="007D1DC7">
        <w:rPr>
          <w:rFonts w:ascii="Verdana" w:hAnsi="Verdana"/>
          <w:i w:val="0"/>
          <w:color w:val="auto"/>
          <w:sz w:val="20"/>
        </w:rPr>
        <w:t xml:space="preserve"> </w:t>
      </w:r>
      <w:r w:rsidRPr="007D1DC7">
        <w:rPr>
          <w:rFonts w:ascii="Verdana" w:hAnsi="Verdana"/>
          <w:b/>
          <w:i w:val="0"/>
          <w:color w:val="auto"/>
          <w:sz w:val="20"/>
        </w:rPr>
        <w:t>stukken</w:t>
      </w:r>
      <w:r w:rsidRPr="007D1DC7">
        <w:rPr>
          <w:rFonts w:ascii="Verdana" w:hAnsi="Verdana"/>
          <w:i w:val="0"/>
          <w:color w:val="auto"/>
          <w:sz w:val="20"/>
        </w:rPr>
        <w:t xml:space="preserve">, waarvan het eerste ten minste </w:t>
      </w:r>
      <w:r w:rsidRPr="007D1DC7">
        <w:rPr>
          <w:rFonts w:ascii="Verdana" w:hAnsi="Verdana"/>
          <w:b/>
          <w:i w:val="0"/>
          <w:color w:val="auto"/>
          <w:sz w:val="20"/>
        </w:rPr>
        <w:t>3 ononderbroken uren</w:t>
      </w:r>
      <w:r w:rsidRPr="007D1DC7">
        <w:rPr>
          <w:rFonts w:ascii="Verdana" w:hAnsi="Verdana"/>
          <w:i w:val="0"/>
          <w:color w:val="auto"/>
          <w:sz w:val="20"/>
        </w:rPr>
        <w:t xml:space="preserve"> bedraagt en het tweede ten minste </w:t>
      </w:r>
      <w:r w:rsidRPr="007D1DC7">
        <w:rPr>
          <w:rFonts w:ascii="Verdana" w:hAnsi="Verdana"/>
          <w:b/>
          <w:i w:val="0"/>
          <w:color w:val="auto"/>
          <w:sz w:val="20"/>
        </w:rPr>
        <w:t>9 ononderbroken uren</w:t>
      </w:r>
      <w:r w:rsidRPr="007D1DC7">
        <w:rPr>
          <w:rFonts w:ascii="Verdana" w:hAnsi="Verdana"/>
          <w:i w:val="0"/>
          <w:color w:val="auto"/>
          <w:sz w:val="20"/>
        </w:rPr>
        <w:t xml:space="preserve"> bedraagt. Er geldt dus een </w:t>
      </w:r>
      <w:r w:rsidRPr="007D1DC7">
        <w:rPr>
          <w:rFonts w:ascii="Verdana" w:hAnsi="Verdana"/>
          <w:b/>
          <w:i w:val="0"/>
          <w:color w:val="auto"/>
          <w:sz w:val="20"/>
        </w:rPr>
        <w:t>verplichte volgorde</w:t>
      </w:r>
      <w:r w:rsidRPr="007D1DC7">
        <w:rPr>
          <w:rFonts w:ascii="Verdana" w:hAnsi="Verdana"/>
          <w:i w:val="0"/>
          <w:color w:val="auto"/>
          <w:sz w:val="20"/>
        </w:rPr>
        <w:t>: eerst ten minste 3 uren, dan ten minste 9 uren, omgekeerd mag niet.</w:t>
      </w:r>
    </w:p>
    <w:p w14:paraId="4F99C8DA" w14:textId="77777777" w:rsidR="00B476B3" w:rsidRDefault="00B476B3">
      <w:pPr>
        <w:rPr>
          <w:rFonts w:ascii="Verdana" w:hAnsi="Verdana"/>
        </w:rPr>
      </w:pPr>
      <w:r w:rsidRPr="007D1DC7">
        <w:rPr>
          <w:rFonts w:ascii="Verdana" w:hAnsi="Verdana"/>
        </w:rPr>
        <w:t>Opsplitsing in meer dan 2 stukken is niet meer toegelaten.</w:t>
      </w:r>
    </w:p>
    <w:p w14:paraId="59BB2DAC" w14:textId="77777777" w:rsidR="004E1388" w:rsidRDefault="004E1388">
      <w:pPr>
        <w:rPr>
          <w:rFonts w:ascii="Verdana" w:hAnsi="Verdana"/>
        </w:rPr>
      </w:pPr>
    </w:p>
    <w:p w14:paraId="7CD3F2CD" w14:textId="77777777" w:rsidR="004E1388" w:rsidRPr="007D1DC7" w:rsidRDefault="004E1388">
      <w:pPr>
        <w:rPr>
          <w:rFonts w:ascii="Verdana" w:hAnsi="Verdana"/>
        </w:rPr>
      </w:pPr>
    </w:p>
    <w:p w14:paraId="6A16A213" w14:textId="77777777" w:rsidR="00B476B3" w:rsidRPr="007D1DC7" w:rsidRDefault="00EB674A">
      <w:r>
        <w:rPr>
          <w:noProof/>
          <w:lang w:val="nl-BE" w:eastAsia="nl-BE"/>
        </w:rPr>
        <w:drawing>
          <wp:inline distT="0" distB="0" distL="0" distR="0" wp14:anchorId="6C611B13" wp14:editId="645886D6">
            <wp:extent cx="5633720" cy="2358390"/>
            <wp:effectExtent l="0" t="0" r="5080" b="381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3720" cy="2358390"/>
                    </a:xfrm>
                    <a:prstGeom prst="rect">
                      <a:avLst/>
                    </a:prstGeom>
                    <a:noFill/>
                  </pic:spPr>
                </pic:pic>
              </a:graphicData>
            </a:graphic>
          </wp:inline>
        </w:drawing>
      </w:r>
    </w:p>
    <w:p w14:paraId="015499A2" w14:textId="77777777" w:rsidR="00B476B3" w:rsidRPr="007D1DC7" w:rsidRDefault="00EB674A">
      <w:pPr>
        <w:pStyle w:val="Plattetekst2"/>
        <w:rPr>
          <w:color w:val="auto"/>
        </w:rPr>
      </w:pPr>
      <w:r>
        <w:rPr>
          <w:noProof/>
          <w:color w:val="auto"/>
          <w:lang w:val="nl-BE" w:eastAsia="nl-BE"/>
        </w:rPr>
        <w:drawing>
          <wp:anchor distT="0" distB="0" distL="114300" distR="114300" simplePos="0" relativeHeight="251652096" behindDoc="0" locked="0" layoutInCell="0" allowOverlap="1" wp14:anchorId="33399EFA" wp14:editId="4494B17D">
            <wp:simplePos x="0" y="0"/>
            <wp:positionH relativeFrom="column">
              <wp:posOffset>831215</wp:posOffset>
            </wp:positionH>
            <wp:positionV relativeFrom="paragraph">
              <wp:posOffset>39370</wp:posOffset>
            </wp:positionV>
            <wp:extent cx="4944110" cy="2602865"/>
            <wp:effectExtent l="2540" t="1270" r="0" b="0"/>
            <wp:wrapTopAndBottom/>
            <wp:docPr id="63"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25969074" w14:textId="77777777" w:rsidR="00B476B3" w:rsidRPr="007D1DC7" w:rsidRDefault="003902E9">
      <w:pPr>
        <w:jc w:val="both"/>
        <w:rPr>
          <w:sz w:val="24"/>
        </w:rPr>
      </w:pPr>
      <w:r>
        <w:rPr>
          <w:sz w:val="24"/>
        </w:rPr>
        <w:t xml:space="preserve">Wanneer er een tekort aan dagelijkse rusttijd is, maar er toch minimaal een ononderbroken periode van zeven uren rusttijd is, dan mag men de dagelijkse rijtijd van twee dagen niet gaan samen tellen bij de kwalificatie van de inbreuk. Enkel het tekort aan dagelijkse rusttijd mag dan gesanctioneerd worden (Beslissing Europese Commissie 07/06/2011). </w:t>
      </w:r>
    </w:p>
    <w:p w14:paraId="1C307940" w14:textId="77777777" w:rsidR="00B476B3" w:rsidRPr="007D1DC7" w:rsidRDefault="00B476B3">
      <w:pPr>
        <w:jc w:val="both"/>
        <w:rPr>
          <w:sz w:val="24"/>
        </w:rPr>
      </w:pPr>
    </w:p>
    <w:p w14:paraId="0AA859B1" w14:textId="77777777" w:rsidR="00B476B3" w:rsidRPr="007D1DC7" w:rsidRDefault="00B476B3">
      <w:pPr>
        <w:numPr>
          <w:ilvl w:val="3"/>
          <w:numId w:val="6"/>
        </w:numPr>
        <w:jc w:val="both"/>
        <w:rPr>
          <w:rFonts w:ascii="Verdana" w:hAnsi="Verdana"/>
          <w:b/>
        </w:rPr>
      </w:pPr>
      <w:r w:rsidRPr="007D1DC7">
        <w:rPr>
          <w:rFonts w:ascii="Verdana" w:hAnsi="Verdana"/>
          <w:b/>
        </w:rPr>
        <w:t xml:space="preserve"> Dubbele bemanning</w:t>
      </w:r>
    </w:p>
    <w:p w14:paraId="7785976D" w14:textId="77777777" w:rsidR="00B476B3" w:rsidRPr="007D1DC7" w:rsidRDefault="00B476B3">
      <w:pPr>
        <w:jc w:val="both"/>
        <w:rPr>
          <w:rFonts w:ascii="Verdana" w:hAnsi="Verdana"/>
        </w:rPr>
      </w:pPr>
    </w:p>
    <w:p w14:paraId="5B0F3B07" w14:textId="77777777" w:rsidR="00B476B3" w:rsidRPr="007D1DC7" w:rsidRDefault="00B476B3">
      <w:pPr>
        <w:pStyle w:val="Plattetekst"/>
        <w:rPr>
          <w:rFonts w:ascii="Verdana" w:hAnsi="Verdana"/>
          <w:sz w:val="20"/>
        </w:rPr>
      </w:pPr>
      <w:r w:rsidRPr="007D1DC7">
        <w:rPr>
          <w:rFonts w:ascii="Verdana" w:hAnsi="Verdana"/>
          <w:sz w:val="20"/>
        </w:rPr>
        <w:t xml:space="preserve">Bij dubbele bemanning dient iedere bestuurder tijdens elke periode van 30 uur, </w:t>
      </w:r>
      <w:r w:rsidRPr="007D1DC7">
        <w:rPr>
          <w:rFonts w:ascii="Verdana" w:hAnsi="Verdana"/>
          <w:b/>
          <w:sz w:val="20"/>
        </w:rPr>
        <w:t>tenminste 9 achtereenvolgende uren</w:t>
      </w:r>
      <w:r w:rsidRPr="007D1DC7">
        <w:rPr>
          <w:rFonts w:ascii="Verdana" w:hAnsi="Verdana"/>
          <w:sz w:val="20"/>
        </w:rPr>
        <w:t xml:space="preserve"> rust te nemen. Deze dagelijkse rusttijd mag in de cabine worden genomen, op voorwaarde dat het voertuig stilstaat en is uitgerust met slaapfaciliteiten (slaapbank). De rust die door een bestuurder genomen wordt, terwijl de andere bestuurder rijdt, geldt niet als dagelijkse rusttijd. Deze rust kan slechts als </w:t>
      </w:r>
      <w:r w:rsidRPr="007D1DC7">
        <w:rPr>
          <w:rFonts w:ascii="Verdana" w:hAnsi="Verdana"/>
          <w:b/>
          <w:sz w:val="20"/>
        </w:rPr>
        <w:t>onderbreking van de rijtijd</w:t>
      </w:r>
      <w:r w:rsidRPr="007D1DC7">
        <w:rPr>
          <w:rFonts w:ascii="Verdana" w:hAnsi="Verdana"/>
          <w:sz w:val="20"/>
        </w:rPr>
        <w:t xml:space="preserve"> gekwalificeerd worden.</w:t>
      </w:r>
    </w:p>
    <w:p w14:paraId="72585887" w14:textId="77777777" w:rsidR="00B476B3" w:rsidRPr="007D1DC7" w:rsidRDefault="00B476B3">
      <w:pPr>
        <w:pStyle w:val="Plattetekst"/>
        <w:rPr>
          <w:rFonts w:ascii="Verdana" w:hAnsi="Verdana"/>
          <w:sz w:val="20"/>
        </w:rPr>
      </w:pPr>
      <w:r w:rsidRPr="007D1DC7">
        <w:rPr>
          <w:rFonts w:ascii="Verdana" w:hAnsi="Verdana"/>
          <w:sz w:val="20"/>
        </w:rPr>
        <w:t xml:space="preserve">Voortaan is bij dubbele bemanning de </w:t>
      </w:r>
      <w:r w:rsidRPr="007D1DC7">
        <w:rPr>
          <w:rFonts w:ascii="Verdana" w:hAnsi="Verdana"/>
          <w:b/>
          <w:sz w:val="20"/>
        </w:rPr>
        <w:t>aanwezigheid</w:t>
      </w:r>
      <w:r w:rsidRPr="007D1DC7">
        <w:rPr>
          <w:rFonts w:ascii="Verdana" w:hAnsi="Verdana"/>
          <w:sz w:val="20"/>
        </w:rPr>
        <w:t xml:space="preserve"> van een andere bestuurder of andere bestuurders, gedurende het </w:t>
      </w:r>
      <w:r w:rsidRPr="007D1DC7">
        <w:rPr>
          <w:rFonts w:ascii="Verdana" w:hAnsi="Verdana"/>
          <w:b/>
          <w:sz w:val="20"/>
        </w:rPr>
        <w:t>eerste uur facultatief</w:t>
      </w:r>
      <w:r w:rsidRPr="007D1DC7">
        <w:rPr>
          <w:rFonts w:ascii="Verdana" w:hAnsi="Verdana"/>
          <w:sz w:val="20"/>
        </w:rPr>
        <w:t>, maar gedurende de resterende periode verplicht.</w:t>
      </w:r>
    </w:p>
    <w:p w14:paraId="42491CD8" w14:textId="77777777" w:rsidR="00B476B3" w:rsidRPr="007D1DC7" w:rsidRDefault="00B476B3">
      <w:pPr>
        <w:pStyle w:val="Plattetekst"/>
      </w:pPr>
    </w:p>
    <w:p w14:paraId="09E4503B" w14:textId="77777777" w:rsidR="00B476B3" w:rsidRPr="007D1DC7" w:rsidRDefault="00B476B3">
      <w:pPr>
        <w:jc w:val="both"/>
        <w:rPr>
          <w:sz w:val="24"/>
        </w:rPr>
      </w:pPr>
    </w:p>
    <w:p w14:paraId="16E69F09" w14:textId="77777777" w:rsidR="00B476B3" w:rsidRPr="007D1DC7" w:rsidRDefault="00B476B3">
      <w:pPr>
        <w:numPr>
          <w:ilvl w:val="3"/>
          <w:numId w:val="6"/>
        </w:numPr>
        <w:jc w:val="both"/>
        <w:rPr>
          <w:rFonts w:ascii="Verdana" w:hAnsi="Verdana"/>
          <w:b/>
        </w:rPr>
      </w:pPr>
      <w:r w:rsidRPr="007D1DC7">
        <w:rPr>
          <w:rFonts w:ascii="Verdana" w:hAnsi="Verdana"/>
          <w:b/>
        </w:rPr>
        <w:lastRenderedPageBreak/>
        <w:t xml:space="preserve"> Veerboot of trein</w:t>
      </w:r>
    </w:p>
    <w:p w14:paraId="286FC735" w14:textId="77777777" w:rsidR="00B476B3" w:rsidRPr="007D1DC7" w:rsidRDefault="00B476B3">
      <w:pPr>
        <w:jc w:val="both"/>
        <w:rPr>
          <w:rFonts w:ascii="Verdana" w:hAnsi="Verdana"/>
          <w:b/>
        </w:rPr>
      </w:pPr>
    </w:p>
    <w:p w14:paraId="6339F2CD" w14:textId="77777777" w:rsidR="00B476B3" w:rsidRPr="007D1DC7" w:rsidRDefault="00B476B3">
      <w:pPr>
        <w:jc w:val="both"/>
        <w:rPr>
          <w:rFonts w:ascii="Verdana" w:hAnsi="Verdana"/>
        </w:rPr>
      </w:pPr>
      <w:r w:rsidRPr="007D1DC7">
        <w:rPr>
          <w:rFonts w:ascii="Verdana" w:hAnsi="Verdana"/>
        </w:rPr>
        <w:t xml:space="preserve">Wanneer een bestuurder een voertuig begeleidt dat per veerboot of trein vervoerd wordt, dan mag de dagelijkse rusttijd </w:t>
      </w:r>
      <w:r w:rsidRPr="007D1DC7">
        <w:rPr>
          <w:rFonts w:ascii="Verdana" w:hAnsi="Verdana"/>
          <w:b/>
        </w:rPr>
        <w:t>tweemaal</w:t>
      </w:r>
      <w:r w:rsidRPr="007D1DC7">
        <w:rPr>
          <w:rFonts w:ascii="Verdana" w:hAnsi="Verdana"/>
        </w:rPr>
        <w:t xml:space="preserve"> onderbroken worden door andere activiteiten die niet langer dan één uur duren, op voorwaarde dat een normale dagelijkse rusttijd wordt genomen. </w:t>
      </w:r>
    </w:p>
    <w:p w14:paraId="4124854E" w14:textId="77777777" w:rsidR="00B476B3" w:rsidRPr="007D1DC7" w:rsidRDefault="00B476B3">
      <w:pPr>
        <w:jc w:val="both"/>
        <w:rPr>
          <w:rFonts w:ascii="Verdana" w:hAnsi="Verdana"/>
        </w:rPr>
      </w:pPr>
      <w:r w:rsidRPr="007D1DC7">
        <w:rPr>
          <w:rFonts w:ascii="Verdana" w:hAnsi="Verdana"/>
        </w:rPr>
        <w:t>Tijdens die normale dagelijkse rusttijd, moet de bestuurder kunnen beschikken over een bed of slaapbank.</w:t>
      </w:r>
    </w:p>
    <w:p w14:paraId="311ACB37" w14:textId="77777777" w:rsidR="00B476B3" w:rsidRPr="007D1DC7" w:rsidRDefault="00B476B3">
      <w:pPr>
        <w:pStyle w:val="Plattetekst"/>
        <w:rPr>
          <w:rFonts w:ascii="Verdana" w:hAnsi="Verdana"/>
          <w:sz w:val="20"/>
        </w:rPr>
      </w:pPr>
      <w:r w:rsidRPr="007D1DC7">
        <w:rPr>
          <w:rFonts w:ascii="Verdana" w:hAnsi="Verdana"/>
          <w:sz w:val="20"/>
        </w:rPr>
        <w:t xml:space="preserve">De rusttijd die op deze wijze onderbroken werd, dient </w:t>
      </w:r>
      <w:r w:rsidRPr="007D1DC7">
        <w:rPr>
          <w:rFonts w:ascii="Verdana" w:hAnsi="Verdana"/>
          <w:b/>
          <w:sz w:val="20"/>
        </w:rPr>
        <w:t>niet</w:t>
      </w:r>
      <w:r w:rsidRPr="007D1DC7">
        <w:rPr>
          <w:rFonts w:ascii="Verdana" w:hAnsi="Verdana"/>
          <w:sz w:val="20"/>
        </w:rPr>
        <w:t xml:space="preserve"> langer met twee uur verlengd te worden !</w:t>
      </w:r>
    </w:p>
    <w:p w14:paraId="6BF2DA90" w14:textId="77777777" w:rsidR="00B476B3" w:rsidRPr="007D1DC7" w:rsidRDefault="00CE0A97">
      <w:pPr>
        <w:jc w:val="both"/>
        <w:rPr>
          <w:rFonts w:ascii="Verdana" w:hAnsi="Verdana"/>
        </w:rPr>
      </w:pPr>
      <w:r w:rsidRPr="007D1DC7">
        <w:rPr>
          <w:rFonts w:ascii="Verdana" w:hAnsi="Verdana"/>
        </w:rPr>
        <w:t xml:space="preserve"> </w:t>
      </w:r>
    </w:p>
    <w:p w14:paraId="5EB7C17E" w14:textId="032E5001" w:rsidR="00B476B3" w:rsidRPr="007D1DC7" w:rsidRDefault="00CE0A97">
      <w:pPr>
        <w:jc w:val="both"/>
        <w:rPr>
          <w:rFonts w:ascii="Verdana" w:hAnsi="Verdana"/>
        </w:rPr>
      </w:pPr>
      <w:r w:rsidRPr="007D1DC7">
        <w:rPr>
          <w:rFonts w:ascii="Verdana" w:hAnsi="Verdana"/>
        </w:rPr>
        <w:t>Zie ook richtsnoer 6</w:t>
      </w:r>
      <w:r w:rsidR="00664020">
        <w:rPr>
          <w:rFonts w:ascii="Verdana" w:hAnsi="Verdana"/>
        </w:rPr>
        <w:t xml:space="preserve"> op pagina 146</w:t>
      </w:r>
    </w:p>
    <w:p w14:paraId="4A86F04A" w14:textId="77777777" w:rsidR="00D949A5" w:rsidRPr="007D1DC7" w:rsidRDefault="00D949A5">
      <w:pPr>
        <w:jc w:val="both"/>
        <w:rPr>
          <w:rFonts w:ascii="Verdana" w:hAnsi="Verdana"/>
        </w:rPr>
      </w:pPr>
    </w:p>
    <w:p w14:paraId="35BD27D7" w14:textId="77777777" w:rsidR="00B476B3" w:rsidRPr="007D1DC7" w:rsidRDefault="000F73C4">
      <w:pPr>
        <w:jc w:val="both"/>
        <w:rPr>
          <w:sz w:val="24"/>
        </w:rPr>
      </w:pPr>
      <w:r w:rsidRPr="007D1DC7">
        <w:rPr>
          <w:sz w:val="24"/>
        </w:rPr>
        <w:br w:type="page"/>
      </w:r>
    </w:p>
    <w:p w14:paraId="34AE3E98" w14:textId="77777777" w:rsidR="00B476B3" w:rsidRPr="007D1DC7" w:rsidRDefault="00B476B3">
      <w:pPr>
        <w:numPr>
          <w:ilvl w:val="2"/>
          <w:numId w:val="6"/>
        </w:numPr>
        <w:jc w:val="both"/>
        <w:rPr>
          <w:rFonts w:ascii="Verdana" w:hAnsi="Verdana"/>
          <w:b/>
        </w:rPr>
      </w:pPr>
      <w:r w:rsidRPr="007D1DC7">
        <w:rPr>
          <w:rFonts w:ascii="Verdana" w:hAnsi="Verdana"/>
          <w:b/>
        </w:rPr>
        <w:lastRenderedPageBreak/>
        <w:t>DE WEKELIJKSE RUSTTIJD</w:t>
      </w:r>
    </w:p>
    <w:p w14:paraId="1BA41EBE" w14:textId="77777777" w:rsidR="00B476B3" w:rsidRPr="007D1DC7" w:rsidRDefault="00B476B3">
      <w:pPr>
        <w:jc w:val="both"/>
        <w:rPr>
          <w:rFonts w:ascii="Verdana" w:hAnsi="Verdana"/>
          <w:b/>
        </w:rPr>
      </w:pPr>
    </w:p>
    <w:p w14:paraId="023C2A7B" w14:textId="5E46B3E6" w:rsidR="00B476B3" w:rsidRPr="007D1DC7" w:rsidRDefault="00EB674A">
      <w:pPr>
        <w:pStyle w:val="Plattetekst"/>
        <w:rPr>
          <w:rFonts w:ascii="Verdana" w:hAnsi="Verdana"/>
          <w:sz w:val="20"/>
        </w:rPr>
      </w:pPr>
      <w:r>
        <w:rPr>
          <w:rFonts w:ascii="Verdana" w:hAnsi="Verdana"/>
          <w:noProof/>
          <w:sz w:val="20"/>
          <w:lang w:val="nl-BE" w:eastAsia="nl-BE"/>
        </w:rPr>
        <w:drawing>
          <wp:anchor distT="0" distB="0" distL="114300" distR="114300" simplePos="0" relativeHeight="251651072" behindDoc="0" locked="0" layoutInCell="0" allowOverlap="1" wp14:anchorId="1769EBFE" wp14:editId="558F321C">
            <wp:simplePos x="0" y="0"/>
            <wp:positionH relativeFrom="column">
              <wp:posOffset>465455</wp:posOffset>
            </wp:positionH>
            <wp:positionV relativeFrom="paragraph">
              <wp:posOffset>411480</wp:posOffset>
            </wp:positionV>
            <wp:extent cx="4944110" cy="2377440"/>
            <wp:effectExtent l="0" t="1905" r="635" b="1905"/>
            <wp:wrapTopAndBottom/>
            <wp:docPr id="62"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B476B3" w:rsidRPr="007D1DC7">
        <w:rPr>
          <w:rFonts w:ascii="Verdana" w:hAnsi="Verdana"/>
          <w:sz w:val="20"/>
        </w:rPr>
        <w:t>Na een ma</w:t>
      </w:r>
      <w:r w:rsidR="00E155C4">
        <w:rPr>
          <w:rFonts w:ascii="Verdana" w:hAnsi="Verdana"/>
          <w:sz w:val="20"/>
        </w:rPr>
        <w:t>ximum van 6 periodes van 24 uur</w:t>
      </w:r>
      <w:r w:rsidR="00B476B3" w:rsidRPr="007D1DC7">
        <w:rPr>
          <w:rFonts w:ascii="Verdana" w:hAnsi="Verdana"/>
          <w:sz w:val="20"/>
        </w:rPr>
        <w:t xml:space="preserve"> </w:t>
      </w:r>
      <w:r w:rsidR="00E155C4">
        <w:rPr>
          <w:rFonts w:ascii="Verdana" w:hAnsi="Verdana"/>
          <w:sz w:val="20"/>
        </w:rPr>
        <w:t xml:space="preserve">te rekenen vanaf het einde van de vorige wekelijkse rusttijd, </w:t>
      </w:r>
      <w:r w:rsidR="00B476B3" w:rsidRPr="007D1DC7">
        <w:rPr>
          <w:rFonts w:ascii="Verdana" w:hAnsi="Verdana"/>
          <w:sz w:val="20"/>
        </w:rPr>
        <w:t>moet de bestuurder een wekelijkse rusttijd nemen van ten minste 45 achtereenvolgende uren.</w:t>
      </w:r>
    </w:p>
    <w:p w14:paraId="593660C9" w14:textId="77777777" w:rsidR="00B476B3" w:rsidRPr="007D1DC7" w:rsidRDefault="00B476B3">
      <w:pPr>
        <w:pStyle w:val="Plattetekst"/>
        <w:rPr>
          <w:rFonts w:ascii="Verdana" w:hAnsi="Verdana"/>
          <w:sz w:val="20"/>
        </w:rPr>
      </w:pPr>
    </w:p>
    <w:p w14:paraId="162BF064" w14:textId="77777777" w:rsidR="00B476B3" w:rsidRPr="007D1DC7" w:rsidRDefault="00B476B3">
      <w:pPr>
        <w:jc w:val="both"/>
        <w:rPr>
          <w:rFonts w:ascii="Verdana" w:hAnsi="Verdana"/>
        </w:rPr>
      </w:pPr>
      <w:r w:rsidRPr="007D1DC7">
        <w:rPr>
          <w:rFonts w:ascii="Verdana" w:hAnsi="Verdana"/>
        </w:rPr>
        <w:t xml:space="preserve">Op deze algemene regel bestaan er één uitzondering: </w:t>
      </w:r>
      <w:r w:rsidRPr="007D1DC7">
        <w:rPr>
          <w:rFonts w:ascii="Verdana" w:hAnsi="Verdana"/>
          <w:bCs/>
        </w:rPr>
        <w:t xml:space="preserve">ongeacht of het voertuig op de </w:t>
      </w:r>
      <w:r w:rsidRPr="007D1DC7">
        <w:rPr>
          <w:rFonts w:ascii="Verdana" w:hAnsi="Verdana"/>
          <w:b/>
          <w:bCs/>
        </w:rPr>
        <w:t>gebruikelijke standplaats</w:t>
      </w:r>
      <w:r w:rsidRPr="007D1DC7">
        <w:rPr>
          <w:rFonts w:ascii="Verdana" w:hAnsi="Verdana"/>
          <w:bCs/>
        </w:rPr>
        <w:t xml:space="preserve"> staat </w:t>
      </w:r>
      <w:r w:rsidRPr="007D1DC7">
        <w:rPr>
          <w:rFonts w:ascii="Verdana" w:hAnsi="Verdana"/>
          <w:b/>
          <w:bCs/>
        </w:rPr>
        <w:t>of niet</w:t>
      </w:r>
      <w:r w:rsidRPr="007D1DC7">
        <w:rPr>
          <w:rFonts w:ascii="Verdana" w:hAnsi="Verdana"/>
          <w:bCs/>
        </w:rPr>
        <w:t xml:space="preserve">, mag de wekelijkse rusttijd verminderd worden </w:t>
      </w:r>
      <w:r w:rsidRPr="007D1DC7">
        <w:rPr>
          <w:rFonts w:ascii="Verdana" w:hAnsi="Verdana"/>
          <w:b/>
          <w:bCs/>
        </w:rPr>
        <w:t>tot 24 ononderbroken uren</w:t>
      </w:r>
      <w:r w:rsidRPr="007D1DC7">
        <w:rPr>
          <w:rFonts w:ascii="Verdana" w:hAnsi="Verdana"/>
          <w:bCs/>
        </w:rPr>
        <w:t xml:space="preserve">. </w:t>
      </w:r>
      <w:r w:rsidRPr="007D1DC7">
        <w:rPr>
          <w:rFonts w:ascii="Verdana" w:hAnsi="Verdana"/>
        </w:rPr>
        <w:t xml:space="preserve">De maximum 21 uur rust die men dan niet neemt, dient men uiterlijk voor het einde van de derde daaropvolgende week te </w:t>
      </w:r>
      <w:r w:rsidRPr="007D1DC7">
        <w:rPr>
          <w:rFonts w:ascii="Verdana" w:hAnsi="Verdana"/>
          <w:b/>
        </w:rPr>
        <w:t>compenseren</w:t>
      </w:r>
      <w:r w:rsidRPr="007D1DC7">
        <w:rPr>
          <w:rFonts w:ascii="Verdana" w:hAnsi="Verdana"/>
        </w:rPr>
        <w:t xml:space="preserve"> na een dagelijkse rust van ten minste 9 uur</w:t>
      </w:r>
      <w:r w:rsidR="00FC7153" w:rsidRPr="007D1DC7">
        <w:rPr>
          <w:rFonts w:ascii="Verdana" w:hAnsi="Verdana"/>
        </w:rPr>
        <w:t xml:space="preserve"> </w:t>
      </w:r>
      <w:r w:rsidR="00FC7153" w:rsidRPr="007D1DC7">
        <w:rPr>
          <w:rFonts w:ascii="Verdana" w:hAnsi="Verdana"/>
          <w:b/>
        </w:rPr>
        <w:t>en bloc</w:t>
      </w:r>
      <w:r w:rsidRPr="007D1DC7">
        <w:rPr>
          <w:rFonts w:ascii="Verdana" w:hAnsi="Verdana"/>
          <w:b/>
        </w:rPr>
        <w:t xml:space="preserve">. </w:t>
      </w:r>
    </w:p>
    <w:p w14:paraId="2EB1EFFD" w14:textId="77777777" w:rsidR="00B476B3" w:rsidRPr="007D1DC7" w:rsidRDefault="00B476B3">
      <w:pPr>
        <w:pStyle w:val="Plattetekst"/>
        <w:rPr>
          <w:rFonts w:ascii="Verdana" w:hAnsi="Verdana"/>
          <w:sz w:val="20"/>
        </w:rPr>
      </w:pPr>
    </w:p>
    <w:p w14:paraId="7B509792" w14:textId="77777777" w:rsidR="00B476B3" w:rsidRPr="007D1DC7" w:rsidRDefault="00B476B3">
      <w:pPr>
        <w:pStyle w:val="Plattetekst"/>
        <w:rPr>
          <w:rFonts w:ascii="Verdana" w:hAnsi="Verdana"/>
          <w:sz w:val="20"/>
        </w:rPr>
      </w:pPr>
      <w:r w:rsidRPr="007D1DC7">
        <w:rPr>
          <w:rFonts w:ascii="Verdana" w:hAnsi="Verdana"/>
          <w:sz w:val="20"/>
        </w:rPr>
        <w:t xml:space="preserve">Per </w:t>
      </w:r>
      <w:r w:rsidRPr="007D1DC7">
        <w:rPr>
          <w:rFonts w:ascii="Verdana" w:hAnsi="Verdana"/>
          <w:b/>
          <w:bCs/>
          <w:sz w:val="20"/>
        </w:rPr>
        <w:t xml:space="preserve">twee opeenvolgende weken dient men ten minste één normale wekelijkse rusttijd </w:t>
      </w:r>
      <w:r w:rsidR="00FC7153" w:rsidRPr="007D1DC7">
        <w:rPr>
          <w:rFonts w:ascii="Verdana" w:hAnsi="Verdana"/>
          <w:b/>
          <w:bCs/>
          <w:sz w:val="20"/>
        </w:rPr>
        <w:t xml:space="preserve">van 45 uren </w:t>
      </w:r>
      <w:r w:rsidRPr="007D1DC7">
        <w:rPr>
          <w:rFonts w:ascii="Verdana" w:hAnsi="Verdana"/>
          <w:b/>
          <w:bCs/>
          <w:sz w:val="20"/>
        </w:rPr>
        <w:t>te hebben !!!</w:t>
      </w:r>
      <w:r w:rsidRPr="007D1DC7">
        <w:rPr>
          <w:rFonts w:ascii="Verdana" w:hAnsi="Verdana"/>
          <w:sz w:val="20"/>
        </w:rPr>
        <w:t xml:space="preserve"> Dit betekent dat men nooit twee achtereenvolgende weken gebruik kan maken van de uitzondering</w:t>
      </w:r>
      <w:r w:rsidR="00FC7153" w:rsidRPr="007D1DC7">
        <w:rPr>
          <w:rFonts w:ascii="Verdana" w:hAnsi="Verdana"/>
          <w:sz w:val="20"/>
        </w:rPr>
        <w:t>.</w:t>
      </w:r>
    </w:p>
    <w:p w14:paraId="5DD3B3FF" w14:textId="77777777" w:rsidR="00B476B3" w:rsidRPr="007D1DC7" w:rsidRDefault="00B476B3">
      <w:pPr>
        <w:jc w:val="both"/>
        <w:rPr>
          <w:rFonts w:ascii="Verdana" w:hAnsi="Verdana"/>
        </w:rPr>
      </w:pPr>
    </w:p>
    <w:p w14:paraId="1DAD3680" w14:textId="77777777" w:rsidR="00B476B3" w:rsidRPr="007D1DC7" w:rsidRDefault="00B476B3">
      <w:pPr>
        <w:jc w:val="both"/>
        <w:rPr>
          <w:sz w:val="24"/>
        </w:rPr>
      </w:pPr>
    </w:p>
    <w:p w14:paraId="19107F74" w14:textId="77777777" w:rsidR="00B476B3" w:rsidRPr="007D1DC7" w:rsidRDefault="00EB674A">
      <w:pPr>
        <w:jc w:val="both"/>
        <w:rPr>
          <w:sz w:val="24"/>
        </w:rPr>
      </w:pPr>
      <w:r>
        <w:rPr>
          <w:noProof/>
          <w:lang w:val="nl-BE" w:eastAsia="nl-BE"/>
        </w:rPr>
        <w:drawing>
          <wp:anchor distT="0" distB="2794" distL="114300" distR="114300" simplePos="0" relativeHeight="251650048" behindDoc="0" locked="0" layoutInCell="1" allowOverlap="1" wp14:anchorId="718236E8" wp14:editId="2B816136">
            <wp:simplePos x="0" y="0"/>
            <wp:positionH relativeFrom="column">
              <wp:posOffset>288290</wp:posOffset>
            </wp:positionH>
            <wp:positionV relativeFrom="paragraph">
              <wp:posOffset>105410</wp:posOffset>
            </wp:positionV>
            <wp:extent cx="4937760" cy="2597150"/>
            <wp:effectExtent l="2540" t="635" r="0" b="2540"/>
            <wp:wrapTopAndBottom/>
            <wp:docPr id="61"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8F64C66" w14:textId="4C26E287" w:rsidR="00B476B3" w:rsidRPr="007D1DC7" w:rsidRDefault="002A27E0">
      <w:pPr>
        <w:jc w:val="both"/>
        <w:rPr>
          <w:sz w:val="24"/>
        </w:rPr>
      </w:pPr>
      <w:r w:rsidRPr="002A27E0">
        <w:rPr>
          <w:sz w:val="24"/>
        </w:rPr>
        <w:lastRenderedPageBreak/>
        <w:t>Een wekelijkse rusttijd dient niet noodzakelijk in het weekend genomen te worden, maar kan ook op weekdagen worden opgenomen. Dit wordt geïllustreerd in onderstaand voorbeeld.</w:t>
      </w:r>
    </w:p>
    <w:p w14:paraId="0BDDB4EF" w14:textId="77804BD3" w:rsidR="00B476B3" w:rsidRDefault="002A27E0">
      <w:pPr>
        <w:jc w:val="both"/>
      </w:pPr>
      <w:r>
        <w:rPr>
          <w:noProof/>
          <w:color w:val="FF0000"/>
          <w:sz w:val="24"/>
          <w:lang w:val="nl-BE" w:eastAsia="nl-BE"/>
        </w:rPr>
        <w:drawing>
          <wp:inline distT="0" distB="0" distL="0" distR="0" wp14:anchorId="0FE9CD13" wp14:editId="6ACB7913">
            <wp:extent cx="5972810" cy="4109161"/>
            <wp:effectExtent l="0" t="0" r="889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2810" cy="4109161"/>
                    </a:xfrm>
                    <a:prstGeom prst="rect">
                      <a:avLst/>
                    </a:prstGeom>
                    <a:noFill/>
                  </pic:spPr>
                </pic:pic>
              </a:graphicData>
            </a:graphic>
          </wp:inline>
        </w:drawing>
      </w:r>
    </w:p>
    <w:p w14:paraId="2B9DA2AD" w14:textId="77777777" w:rsidR="002A27E0" w:rsidRPr="002A27E0" w:rsidRDefault="002A27E0" w:rsidP="002A27E0">
      <w:pPr>
        <w:jc w:val="both"/>
        <w:rPr>
          <w:rFonts w:ascii="Verdana" w:hAnsi="Verdana"/>
        </w:rPr>
      </w:pPr>
      <w:r w:rsidRPr="002A27E0">
        <w:rPr>
          <w:rFonts w:ascii="Verdana" w:hAnsi="Verdana"/>
        </w:rPr>
        <w:t xml:space="preserve">De verkorte wekelijkse rusttijd mag aan boord van het voertuig genomen worden in een slaapcabine. </w:t>
      </w:r>
    </w:p>
    <w:p w14:paraId="043395C9" w14:textId="59769166" w:rsidR="002A27E0" w:rsidRPr="002A27E0" w:rsidRDefault="002A27E0" w:rsidP="002A27E0">
      <w:pPr>
        <w:jc w:val="both"/>
        <w:rPr>
          <w:rFonts w:ascii="Verdana" w:hAnsi="Verdana"/>
        </w:rPr>
      </w:pPr>
      <w:r w:rsidRPr="002A27E0">
        <w:rPr>
          <w:rFonts w:ascii="Verdana" w:hAnsi="Verdana"/>
          <w:b/>
        </w:rPr>
        <w:t>De normale wekelijkse rusttijd van minstens 45 uren, mag niet aan boord van het voertuig genomen worden.</w:t>
      </w:r>
      <w:r w:rsidRPr="002A27E0">
        <w:rPr>
          <w:rFonts w:ascii="Verdana" w:hAnsi="Verdana"/>
        </w:rPr>
        <w:t xml:space="preserve"> Bij KB van 19 april 2014 is een boete van 1800 euro vastgelegd voor wie op het ogenblik van controle betrapt wordt op het nemen van de normale weekendrust aan boord van het voertuig.</w:t>
      </w:r>
    </w:p>
    <w:p w14:paraId="5372DA10" w14:textId="77777777" w:rsidR="00B476B3" w:rsidRPr="007D1DC7" w:rsidRDefault="00B476B3">
      <w:pPr>
        <w:jc w:val="both"/>
      </w:pPr>
    </w:p>
    <w:p w14:paraId="78247C37" w14:textId="77777777" w:rsidR="00B476B3" w:rsidRPr="007D1DC7" w:rsidRDefault="00B476B3">
      <w:pPr>
        <w:numPr>
          <w:ilvl w:val="1"/>
          <w:numId w:val="6"/>
        </w:numPr>
        <w:jc w:val="both"/>
        <w:rPr>
          <w:rFonts w:ascii="Verdana" w:hAnsi="Verdana"/>
          <w:b/>
        </w:rPr>
      </w:pPr>
      <w:r w:rsidRPr="007D1DC7">
        <w:rPr>
          <w:rFonts w:ascii="Verdana" w:hAnsi="Verdana"/>
          <w:b/>
        </w:rPr>
        <w:t xml:space="preserve"> AFWIJKINGEN OM VEILIGHEIDSREDENEN</w:t>
      </w:r>
    </w:p>
    <w:p w14:paraId="2ABE331B" w14:textId="77777777" w:rsidR="00B476B3" w:rsidRPr="007D1DC7" w:rsidRDefault="00B476B3">
      <w:pPr>
        <w:jc w:val="both"/>
        <w:rPr>
          <w:rFonts w:ascii="Verdana" w:hAnsi="Verdana"/>
          <w:b/>
        </w:rPr>
      </w:pPr>
    </w:p>
    <w:p w14:paraId="5DBB66A7" w14:textId="77777777" w:rsidR="00B476B3" w:rsidRPr="007D1DC7" w:rsidRDefault="00B476B3">
      <w:pPr>
        <w:pStyle w:val="Plattetekst"/>
        <w:rPr>
          <w:rFonts w:ascii="Verdana" w:hAnsi="Verdana"/>
          <w:sz w:val="20"/>
        </w:rPr>
      </w:pPr>
      <w:r w:rsidRPr="007D1DC7">
        <w:rPr>
          <w:rFonts w:ascii="Verdana" w:hAnsi="Verdana"/>
          <w:sz w:val="20"/>
        </w:rPr>
        <w:t xml:space="preserve">Mits de bestuurder geen afbreuk doet aan de veiligheid van het wegverkeer, mag hij, ten einde een geschikte stopplaats te kunnen bereiken, van de bepalingen van de rij- en rusttijdenreglementering afwijken, voor zover dat nodig is om de veiligheid van personen, van het voertuig of van zijn lading te waarborgen. De bestuurder moet de </w:t>
      </w:r>
      <w:r w:rsidRPr="007D1DC7">
        <w:rPr>
          <w:rFonts w:ascii="Verdana" w:hAnsi="Verdana"/>
          <w:b/>
          <w:sz w:val="20"/>
        </w:rPr>
        <w:t>aard en reden</w:t>
      </w:r>
      <w:r w:rsidRPr="007D1DC7">
        <w:rPr>
          <w:rFonts w:ascii="Verdana" w:hAnsi="Verdana"/>
          <w:sz w:val="20"/>
        </w:rPr>
        <w:t xml:space="preserve"> van de afwijking </w:t>
      </w:r>
      <w:r w:rsidRPr="007D1DC7">
        <w:rPr>
          <w:rFonts w:ascii="Verdana" w:hAnsi="Verdana"/>
          <w:b/>
          <w:sz w:val="20"/>
        </w:rPr>
        <w:t>uiterlijk op het moment van aankomst</w:t>
      </w:r>
      <w:r w:rsidRPr="007D1DC7">
        <w:rPr>
          <w:rFonts w:ascii="Verdana" w:hAnsi="Verdana"/>
          <w:sz w:val="20"/>
        </w:rPr>
        <w:t xml:space="preserve"> op de achterzijde van de tachograafschijf aantekenen. Gaat het om een voertuig dat met digitale tachograaf is uitgerust, dan noteert men dit op de achterzijde van een afdruk van de dag in kwestie.</w:t>
      </w:r>
    </w:p>
    <w:p w14:paraId="795DF852" w14:textId="77777777" w:rsidR="00B476B3" w:rsidRPr="007D1DC7" w:rsidRDefault="00B476B3">
      <w:pPr>
        <w:jc w:val="both"/>
        <w:rPr>
          <w:rFonts w:ascii="Verdana" w:hAnsi="Verdana"/>
        </w:rPr>
      </w:pPr>
    </w:p>
    <w:p w14:paraId="250C51F5" w14:textId="77777777" w:rsidR="00B476B3" w:rsidRPr="007D1DC7" w:rsidRDefault="00B476B3">
      <w:pPr>
        <w:jc w:val="both"/>
        <w:rPr>
          <w:rFonts w:ascii="Verdana" w:hAnsi="Verdana"/>
        </w:rPr>
      </w:pPr>
      <w:r w:rsidRPr="007D1DC7">
        <w:rPr>
          <w:rFonts w:ascii="Verdana" w:hAnsi="Verdana"/>
        </w:rPr>
        <w:t>Deze afwijking moet beperkend worden geïnterpreteerd. Zij geldt slechts, wanneer door onvoorziene omstandigheden tijdens het transport, de bestuurder zich onmogelijk kan houden aan de bepalingen inzake rij- en rusttijden.</w:t>
      </w:r>
    </w:p>
    <w:p w14:paraId="64B0FAB2" w14:textId="77777777" w:rsidR="00B476B3" w:rsidRPr="007D1DC7" w:rsidRDefault="00B476B3">
      <w:pPr>
        <w:jc w:val="both"/>
        <w:rPr>
          <w:rFonts w:ascii="Verdana" w:hAnsi="Verdana"/>
        </w:rPr>
      </w:pPr>
    </w:p>
    <w:p w14:paraId="748E5E92" w14:textId="77777777" w:rsidR="00B476B3" w:rsidRPr="007D1DC7" w:rsidRDefault="00B476B3">
      <w:pPr>
        <w:jc w:val="both"/>
        <w:rPr>
          <w:rFonts w:ascii="Verdana" w:hAnsi="Verdana"/>
        </w:rPr>
      </w:pPr>
      <w:r w:rsidRPr="007D1DC7">
        <w:rPr>
          <w:rFonts w:ascii="Verdana" w:hAnsi="Verdana"/>
        </w:rPr>
        <w:t>Voorbeeld: weersomstandigheden, technisch defect (uitvallen koelinstallatie e.d.) …</w:t>
      </w:r>
    </w:p>
    <w:p w14:paraId="14CEF410" w14:textId="77777777" w:rsidR="00B476B3" w:rsidRPr="007D1DC7" w:rsidRDefault="00B476B3">
      <w:pPr>
        <w:jc w:val="both"/>
        <w:rPr>
          <w:rFonts w:ascii="Verdana" w:hAnsi="Verdana"/>
        </w:rPr>
      </w:pPr>
    </w:p>
    <w:p w14:paraId="6275C860" w14:textId="77777777" w:rsidR="00B476B3" w:rsidRPr="007D1DC7" w:rsidRDefault="00B476B3">
      <w:pPr>
        <w:jc w:val="both"/>
        <w:rPr>
          <w:rFonts w:ascii="Verdana" w:hAnsi="Verdana"/>
        </w:rPr>
      </w:pPr>
      <w:r w:rsidRPr="007D1DC7">
        <w:rPr>
          <w:rFonts w:ascii="Verdana" w:hAnsi="Verdana"/>
        </w:rPr>
        <w:t>Deze afwijking moet achteraf niet gecompenseerd worden.</w:t>
      </w:r>
    </w:p>
    <w:p w14:paraId="5B94FE6A" w14:textId="77777777" w:rsidR="00784C26" w:rsidRPr="007D1DC7" w:rsidRDefault="00784C26">
      <w:pPr>
        <w:jc w:val="both"/>
        <w:rPr>
          <w:rFonts w:ascii="Verdana" w:hAnsi="Verdana"/>
          <w:i/>
        </w:rPr>
      </w:pPr>
    </w:p>
    <w:p w14:paraId="7DF105CA" w14:textId="322614AD" w:rsidR="00784C26" w:rsidRPr="007D1DC7" w:rsidRDefault="00784C26">
      <w:pPr>
        <w:jc w:val="both"/>
        <w:rPr>
          <w:rFonts w:ascii="Verdana" w:hAnsi="Verdana"/>
          <w:i/>
        </w:rPr>
      </w:pPr>
      <w:r w:rsidRPr="007D1DC7">
        <w:rPr>
          <w:rFonts w:ascii="Verdana" w:hAnsi="Verdana"/>
          <w:i/>
        </w:rPr>
        <w:t xml:space="preserve">Zie ook </w:t>
      </w:r>
      <w:r w:rsidRPr="007D1DC7">
        <w:rPr>
          <w:rFonts w:ascii="Verdana" w:hAnsi="Verdana"/>
          <w:b/>
          <w:i/>
        </w:rPr>
        <w:t xml:space="preserve">richtsnoer </w:t>
      </w:r>
      <w:r w:rsidR="005B526D" w:rsidRPr="007D1DC7">
        <w:rPr>
          <w:rFonts w:ascii="Verdana" w:hAnsi="Verdana"/>
          <w:b/>
          <w:i/>
        </w:rPr>
        <w:t>1</w:t>
      </w:r>
      <w:r w:rsidR="005B526D" w:rsidRPr="007D1DC7">
        <w:rPr>
          <w:rFonts w:ascii="Verdana" w:hAnsi="Verdana"/>
          <w:i/>
        </w:rPr>
        <w:t xml:space="preserve"> </w:t>
      </w:r>
      <w:r w:rsidRPr="007D1DC7">
        <w:rPr>
          <w:rFonts w:ascii="Verdana" w:hAnsi="Verdana"/>
          <w:i/>
        </w:rPr>
        <w:t>op pagina</w:t>
      </w:r>
      <w:r w:rsidR="00664020">
        <w:rPr>
          <w:rFonts w:ascii="Verdana" w:hAnsi="Verdana"/>
          <w:i/>
        </w:rPr>
        <w:t xml:space="preserve"> 141</w:t>
      </w:r>
    </w:p>
    <w:p w14:paraId="22781C0F" w14:textId="77777777" w:rsidR="00B476B3" w:rsidRPr="007D1DC7" w:rsidRDefault="00B476B3">
      <w:pPr>
        <w:jc w:val="both"/>
        <w:rPr>
          <w:rFonts w:ascii="Verdana" w:hAnsi="Verdana"/>
        </w:rPr>
      </w:pPr>
    </w:p>
    <w:p w14:paraId="48C938AA" w14:textId="77777777" w:rsidR="00B476B3" w:rsidRPr="007D1DC7" w:rsidRDefault="000F73C4" w:rsidP="00F72EBA">
      <w:pPr>
        <w:jc w:val="both"/>
        <w:rPr>
          <w:rFonts w:ascii="Verdana" w:hAnsi="Verdana"/>
        </w:rPr>
      </w:pPr>
      <w:r w:rsidRPr="007D1DC7">
        <w:rPr>
          <w:sz w:val="24"/>
        </w:rPr>
        <w:br w:type="page"/>
      </w:r>
      <w:r w:rsidRPr="007D1DC7">
        <w:rPr>
          <w:rFonts w:ascii="Verdana" w:hAnsi="Verdana"/>
          <w:b/>
          <w:bCs/>
        </w:rPr>
        <w:lastRenderedPageBreak/>
        <w:t>KORT OVERZICHT RIJ- EN RUSTTIJDEN VERORDENING 3820/85 EN 561/06</w:t>
      </w:r>
    </w:p>
    <w:p w14:paraId="6A8FBB7B" w14:textId="77777777" w:rsidR="00B476B3" w:rsidRPr="007D1DC7" w:rsidRDefault="00B476B3">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4"/>
        <w:gridCol w:w="3613"/>
        <w:gridCol w:w="3729"/>
      </w:tblGrid>
      <w:tr w:rsidR="00B476B3" w:rsidRPr="007D1DC7" w14:paraId="027C4FD7" w14:textId="77777777" w:rsidTr="000F73C4">
        <w:tc>
          <w:tcPr>
            <w:tcW w:w="2061" w:type="dxa"/>
          </w:tcPr>
          <w:p w14:paraId="271842D7" w14:textId="77777777" w:rsidR="00B476B3" w:rsidRPr="007D1DC7" w:rsidRDefault="00B476B3">
            <w:pPr>
              <w:jc w:val="both"/>
              <w:rPr>
                <w:rFonts w:ascii="Verdana" w:hAnsi="Verdana"/>
                <w:b/>
                <w:bCs/>
                <w:sz w:val="18"/>
                <w:szCs w:val="18"/>
              </w:rPr>
            </w:pPr>
          </w:p>
        </w:tc>
        <w:tc>
          <w:tcPr>
            <w:tcW w:w="3682" w:type="dxa"/>
          </w:tcPr>
          <w:p w14:paraId="68C8EDD2" w14:textId="77777777" w:rsidR="00B476B3" w:rsidRPr="007D1DC7" w:rsidRDefault="00B476B3">
            <w:pPr>
              <w:jc w:val="both"/>
              <w:rPr>
                <w:rFonts w:ascii="Verdana" w:hAnsi="Verdana"/>
                <w:b/>
                <w:bCs/>
                <w:sz w:val="18"/>
                <w:szCs w:val="18"/>
              </w:rPr>
            </w:pPr>
            <w:r w:rsidRPr="007D1DC7">
              <w:rPr>
                <w:rFonts w:ascii="Verdana" w:hAnsi="Verdana"/>
                <w:b/>
                <w:bCs/>
                <w:sz w:val="18"/>
                <w:szCs w:val="18"/>
              </w:rPr>
              <w:t>VERORDENING 3820/85</w:t>
            </w:r>
          </w:p>
        </w:tc>
        <w:tc>
          <w:tcPr>
            <w:tcW w:w="3803" w:type="dxa"/>
          </w:tcPr>
          <w:p w14:paraId="7F588892" w14:textId="77777777" w:rsidR="00B476B3" w:rsidRPr="007D1DC7" w:rsidRDefault="00B476B3">
            <w:pPr>
              <w:jc w:val="both"/>
              <w:rPr>
                <w:rFonts w:ascii="Verdana" w:hAnsi="Verdana"/>
                <w:b/>
                <w:bCs/>
                <w:sz w:val="18"/>
                <w:szCs w:val="18"/>
              </w:rPr>
            </w:pPr>
            <w:r w:rsidRPr="007D1DC7">
              <w:rPr>
                <w:rFonts w:ascii="Verdana" w:hAnsi="Verdana"/>
                <w:b/>
                <w:bCs/>
                <w:sz w:val="18"/>
                <w:szCs w:val="18"/>
              </w:rPr>
              <w:t>VERORDENING 561/06</w:t>
            </w:r>
          </w:p>
        </w:tc>
      </w:tr>
      <w:tr w:rsidR="00B476B3" w:rsidRPr="007D1DC7" w14:paraId="6A075E40" w14:textId="77777777" w:rsidTr="000F73C4">
        <w:tc>
          <w:tcPr>
            <w:tcW w:w="2061" w:type="dxa"/>
          </w:tcPr>
          <w:p w14:paraId="760F95E3" w14:textId="77777777" w:rsidR="00B476B3" w:rsidRPr="007D1DC7" w:rsidRDefault="00B476B3">
            <w:pPr>
              <w:rPr>
                <w:rFonts w:ascii="Verdana" w:hAnsi="Verdana"/>
                <w:sz w:val="18"/>
                <w:szCs w:val="18"/>
              </w:rPr>
            </w:pPr>
            <w:r w:rsidRPr="007D1DC7">
              <w:rPr>
                <w:rFonts w:ascii="Verdana" w:hAnsi="Verdana"/>
                <w:sz w:val="18"/>
                <w:szCs w:val="18"/>
              </w:rPr>
              <w:t>Maximale dagelijkse  rijtijd</w:t>
            </w:r>
          </w:p>
        </w:tc>
        <w:tc>
          <w:tcPr>
            <w:tcW w:w="3682" w:type="dxa"/>
          </w:tcPr>
          <w:p w14:paraId="4EF61ACE" w14:textId="77777777" w:rsidR="00B476B3" w:rsidRPr="007D1DC7" w:rsidRDefault="00B476B3">
            <w:pPr>
              <w:jc w:val="both"/>
              <w:rPr>
                <w:rFonts w:ascii="Verdana" w:hAnsi="Verdana"/>
                <w:sz w:val="18"/>
                <w:szCs w:val="18"/>
              </w:rPr>
            </w:pPr>
            <w:r w:rsidRPr="007D1DC7">
              <w:rPr>
                <w:rFonts w:ascii="Verdana" w:hAnsi="Verdana"/>
                <w:sz w:val="18"/>
                <w:szCs w:val="18"/>
              </w:rPr>
              <w:t>Principieel 9 uur</w:t>
            </w:r>
          </w:p>
          <w:p w14:paraId="526F2C9F" w14:textId="77777777" w:rsidR="00B476B3" w:rsidRPr="007D1DC7" w:rsidRDefault="00B476B3" w:rsidP="000F73C4">
            <w:pPr>
              <w:jc w:val="both"/>
              <w:rPr>
                <w:rFonts w:ascii="Verdana" w:hAnsi="Verdana"/>
                <w:sz w:val="18"/>
                <w:szCs w:val="18"/>
              </w:rPr>
            </w:pPr>
            <w:r w:rsidRPr="007D1DC7">
              <w:rPr>
                <w:rFonts w:ascii="Verdana" w:hAnsi="Verdana"/>
                <w:sz w:val="18"/>
                <w:szCs w:val="18"/>
              </w:rPr>
              <w:t xml:space="preserve">uitzondering: </w:t>
            </w:r>
            <w:r w:rsidR="000F73C4" w:rsidRPr="007D1DC7">
              <w:rPr>
                <w:rFonts w:ascii="Verdana" w:hAnsi="Verdana"/>
                <w:sz w:val="18"/>
                <w:szCs w:val="18"/>
              </w:rPr>
              <w:t>2x</w:t>
            </w:r>
            <w:r w:rsidRPr="007D1DC7">
              <w:rPr>
                <w:rFonts w:ascii="Verdana" w:hAnsi="Verdana"/>
                <w:sz w:val="18"/>
                <w:szCs w:val="18"/>
              </w:rPr>
              <w:t xml:space="preserve"> per week 10 uur</w:t>
            </w:r>
          </w:p>
        </w:tc>
        <w:tc>
          <w:tcPr>
            <w:tcW w:w="3803" w:type="dxa"/>
          </w:tcPr>
          <w:p w14:paraId="0E0FBD29" w14:textId="77777777" w:rsidR="00B476B3" w:rsidRPr="007D1DC7" w:rsidRDefault="00B476B3">
            <w:pPr>
              <w:jc w:val="both"/>
              <w:rPr>
                <w:rFonts w:ascii="Verdana" w:hAnsi="Verdana"/>
                <w:sz w:val="18"/>
                <w:szCs w:val="18"/>
              </w:rPr>
            </w:pPr>
            <w:r w:rsidRPr="007D1DC7">
              <w:rPr>
                <w:rFonts w:ascii="Verdana" w:hAnsi="Verdana"/>
                <w:sz w:val="18"/>
                <w:szCs w:val="18"/>
              </w:rPr>
              <w:t>Principieel  9 uur</w:t>
            </w:r>
          </w:p>
          <w:p w14:paraId="0CD888DE" w14:textId="77777777" w:rsidR="00B476B3" w:rsidRPr="007D1DC7" w:rsidRDefault="00B476B3" w:rsidP="000F73C4">
            <w:pPr>
              <w:jc w:val="both"/>
              <w:rPr>
                <w:rFonts w:ascii="Verdana" w:hAnsi="Verdana"/>
                <w:b/>
                <w:bCs/>
                <w:sz w:val="18"/>
                <w:szCs w:val="18"/>
              </w:rPr>
            </w:pPr>
            <w:r w:rsidRPr="007D1DC7">
              <w:rPr>
                <w:rFonts w:ascii="Verdana" w:hAnsi="Verdana"/>
                <w:sz w:val="18"/>
                <w:szCs w:val="18"/>
              </w:rPr>
              <w:t xml:space="preserve">uitzondering: </w:t>
            </w:r>
            <w:r w:rsidR="000F73C4" w:rsidRPr="007D1DC7">
              <w:rPr>
                <w:rFonts w:ascii="Verdana" w:hAnsi="Verdana"/>
                <w:sz w:val="18"/>
                <w:szCs w:val="18"/>
              </w:rPr>
              <w:t>2 x</w:t>
            </w:r>
            <w:r w:rsidRPr="007D1DC7">
              <w:rPr>
                <w:rFonts w:ascii="Verdana" w:hAnsi="Verdana"/>
                <w:sz w:val="18"/>
                <w:szCs w:val="18"/>
              </w:rPr>
              <w:t xml:space="preserve"> per week 10 uur</w:t>
            </w:r>
          </w:p>
        </w:tc>
      </w:tr>
      <w:tr w:rsidR="00B476B3" w:rsidRPr="007D1DC7" w14:paraId="548AE9F8" w14:textId="77777777" w:rsidTr="000F73C4">
        <w:tc>
          <w:tcPr>
            <w:tcW w:w="2061" w:type="dxa"/>
          </w:tcPr>
          <w:p w14:paraId="37B7A088" w14:textId="77777777" w:rsidR="00B476B3" w:rsidRPr="007D1DC7" w:rsidRDefault="00B476B3">
            <w:pPr>
              <w:rPr>
                <w:rFonts w:ascii="Verdana" w:hAnsi="Verdana"/>
                <w:sz w:val="18"/>
                <w:szCs w:val="18"/>
              </w:rPr>
            </w:pPr>
            <w:r w:rsidRPr="007D1DC7">
              <w:rPr>
                <w:rFonts w:ascii="Verdana" w:hAnsi="Verdana"/>
                <w:sz w:val="18"/>
                <w:szCs w:val="18"/>
              </w:rPr>
              <w:t>Maximale ononderbroken rijtijd</w:t>
            </w:r>
          </w:p>
        </w:tc>
        <w:tc>
          <w:tcPr>
            <w:tcW w:w="3682" w:type="dxa"/>
          </w:tcPr>
          <w:p w14:paraId="1A964EBC" w14:textId="77777777" w:rsidR="00B476B3" w:rsidRPr="007D1DC7" w:rsidRDefault="00B476B3">
            <w:pPr>
              <w:jc w:val="both"/>
              <w:rPr>
                <w:rFonts w:ascii="Verdana" w:hAnsi="Verdana"/>
                <w:sz w:val="18"/>
                <w:szCs w:val="18"/>
              </w:rPr>
            </w:pPr>
            <w:r w:rsidRPr="007D1DC7">
              <w:rPr>
                <w:rFonts w:ascii="Verdana" w:hAnsi="Verdana"/>
                <w:sz w:val="18"/>
                <w:szCs w:val="18"/>
              </w:rPr>
              <w:t>4 uur 30 minuten</w:t>
            </w:r>
          </w:p>
          <w:p w14:paraId="13574729" w14:textId="77777777" w:rsidR="00B476B3" w:rsidRPr="007D1DC7" w:rsidRDefault="00B476B3">
            <w:pPr>
              <w:jc w:val="both"/>
              <w:rPr>
                <w:rFonts w:ascii="Verdana" w:hAnsi="Verdana"/>
                <w:sz w:val="18"/>
                <w:szCs w:val="18"/>
              </w:rPr>
            </w:pPr>
          </w:p>
        </w:tc>
        <w:tc>
          <w:tcPr>
            <w:tcW w:w="3803" w:type="dxa"/>
          </w:tcPr>
          <w:p w14:paraId="1651A09A" w14:textId="77777777" w:rsidR="00B476B3" w:rsidRPr="007D1DC7" w:rsidRDefault="00B476B3">
            <w:pPr>
              <w:jc w:val="both"/>
              <w:rPr>
                <w:rFonts w:ascii="Verdana" w:hAnsi="Verdana"/>
                <w:sz w:val="18"/>
                <w:szCs w:val="18"/>
              </w:rPr>
            </w:pPr>
            <w:r w:rsidRPr="007D1DC7">
              <w:rPr>
                <w:rFonts w:ascii="Verdana" w:hAnsi="Verdana"/>
                <w:sz w:val="18"/>
                <w:szCs w:val="18"/>
              </w:rPr>
              <w:t>4 uur 30 minuten</w:t>
            </w:r>
          </w:p>
        </w:tc>
      </w:tr>
      <w:tr w:rsidR="00B476B3" w:rsidRPr="007D1DC7" w14:paraId="6BC5474A" w14:textId="77777777" w:rsidTr="000F73C4">
        <w:tc>
          <w:tcPr>
            <w:tcW w:w="2061" w:type="dxa"/>
          </w:tcPr>
          <w:p w14:paraId="703EA782" w14:textId="77777777" w:rsidR="00B476B3" w:rsidRPr="007D1DC7" w:rsidRDefault="00B476B3">
            <w:pPr>
              <w:jc w:val="both"/>
              <w:rPr>
                <w:rFonts w:ascii="Verdana" w:hAnsi="Verdana"/>
                <w:sz w:val="18"/>
                <w:szCs w:val="18"/>
              </w:rPr>
            </w:pPr>
            <w:r w:rsidRPr="007D1DC7">
              <w:rPr>
                <w:rFonts w:ascii="Verdana" w:hAnsi="Verdana"/>
                <w:sz w:val="18"/>
                <w:szCs w:val="18"/>
              </w:rPr>
              <w:t>Rijtijdonderbreking</w:t>
            </w:r>
          </w:p>
          <w:p w14:paraId="2EAD0CF4" w14:textId="77777777" w:rsidR="00B476B3" w:rsidRPr="007D1DC7" w:rsidRDefault="00B476B3">
            <w:pPr>
              <w:jc w:val="both"/>
              <w:rPr>
                <w:rFonts w:ascii="Verdana" w:hAnsi="Verdana"/>
                <w:sz w:val="18"/>
                <w:szCs w:val="18"/>
              </w:rPr>
            </w:pPr>
          </w:p>
        </w:tc>
        <w:tc>
          <w:tcPr>
            <w:tcW w:w="3682" w:type="dxa"/>
          </w:tcPr>
          <w:p w14:paraId="3FD6C7AE" w14:textId="77777777" w:rsidR="00B476B3" w:rsidRPr="007D1DC7" w:rsidRDefault="00B476B3">
            <w:pPr>
              <w:rPr>
                <w:rFonts w:ascii="Verdana" w:hAnsi="Verdana"/>
                <w:sz w:val="18"/>
                <w:szCs w:val="18"/>
              </w:rPr>
            </w:pPr>
            <w:r w:rsidRPr="007D1DC7">
              <w:rPr>
                <w:rFonts w:ascii="Verdana" w:hAnsi="Verdana"/>
                <w:sz w:val="18"/>
                <w:szCs w:val="18"/>
              </w:rPr>
              <w:t>45 minuten, op twee mogelijke wijzen te nemen:</w:t>
            </w:r>
          </w:p>
          <w:p w14:paraId="2DB72C4A" w14:textId="77777777" w:rsidR="00B476B3" w:rsidRPr="007D1DC7" w:rsidRDefault="00B476B3">
            <w:pPr>
              <w:rPr>
                <w:rFonts w:ascii="Verdana" w:hAnsi="Verdana"/>
                <w:sz w:val="18"/>
                <w:szCs w:val="18"/>
              </w:rPr>
            </w:pPr>
          </w:p>
          <w:p w14:paraId="672AD0B2" w14:textId="77777777" w:rsidR="00B476B3" w:rsidRPr="007D1DC7" w:rsidRDefault="00B476B3">
            <w:pPr>
              <w:rPr>
                <w:rFonts w:ascii="Verdana" w:hAnsi="Verdana"/>
                <w:sz w:val="18"/>
                <w:szCs w:val="18"/>
              </w:rPr>
            </w:pPr>
            <w:r w:rsidRPr="007D1DC7">
              <w:rPr>
                <w:rFonts w:ascii="Verdana" w:hAnsi="Verdana"/>
                <w:sz w:val="18"/>
                <w:szCs w:val="18"/>
              </w:rPr>
              <w:t>*ononderbroken rijtijdonderbreking: 45 minuten</w:t>
            </w:r>
          </w:p>
          <w:p w14:paraId="7095373E" w14:textId="77777777" w:rsidR="00B476B3" w:rsidRPr="007D1DC7" w:rsidRDefault="00B476B3">
            <w:pPr>
              <w:rPr>
                <w:rFonts w:ascii="Verdana" w:hAnsi="Verdana"/>
                <w:sz w:val="18"/>
                <w:szCs w:val="18"/>
              </w:rPr>
            </w:pPr>
          </w:p>
          <w:p w14:paraId="27754C06" w14:textId="77777777" w:rsidR="00B476B3" w:rsidRPr="007D1DC7" w:rsidRDefault="00B476B3" w:rsidP="0010644E">
            <w:pPr>
              <w:pStyle w:val="Plattetekst3"/>
              <w:rPr>
                <w:rFonts w:ascii="Verdana" w:hAnsi="Verdana"/>
                <w:sz w:val="18"/>
                <w:szCs w:val="18"/>
              </w:rPr>
            </w:pPr>
            <w:r w:rsidRPr="007D1DC7">
              <w:rPr>
                <w:rFonts w:ascii="Verdana" w:hAnsi="Verdana"/>
                <w:sz w:val="18"/>
                <w:szCs w:val="18"/>
              </w:rPr>
              <w:t>*gefractioneerde</w:t>
            </w:r>
            <w:r w:rsidR="001218B5" w:rsidRPr="007D1DC7">
              <w:rPr>
                <w:rFonts w:ascii="Verdana" w:hAnsi="Verdana"/>
                <w:sz w:val="18"/>
                <w:szCs w:val="18"/>
              </w:rPr>
              <w:t xml:space="preserve"> </w:t>
            </w:r>
            <w:r w:rsidRPr="007D1DC7">
              <w:rPr>
                <w:rFonts w:ascii="Verdana" w:hAnsi="Verdana"/>
                <w:sz w:val="18"/>
                <w:szCs w:val="18"/>
              </w:rPr>
              <w:t>rijtijdonderbreking: maximaal drie stukken waarbij elk stuk ten minste 15 minuten dient te bedragen en de som 45 minuten is</w:t>
            </w:r>
          </w:p>
        </w:tc>
        <w:tc>
          <w:tcPr>
            <w:tcW w:w="3803" w:type="dxa"/>
          </w:tcPr>
          <w:p w14:paraId="59F23774" w14:textId="77777777" w:rsidR="00B476B3" w:rsidRPr="007D1DC7" w:rsidRDefault="00B476B3">
            <w:pPr>
              <w:jc w:val="both"/>
              <w:rPr>
                <w:rFonts w:ascii="Verdana" w:hAnsi="Verdana"/>
                <w:sz w:val="18"/>
                <w:szCs w:val="18"/>
              </w:rPr>
            </w:pPr>
            <w:r w:rsidRPr="007D1DC7">
              <w:rPr>
                <w:rFonts w:ascii="Verdana" w:hAnsi="Verdana"/>
                <w:sz w:val="18"/>
                <w:szCs w:val="18"/>
              </w:rPr>
              <w:t>45 minuten, op twee mogelijke wijzen te nemen:</w:t>
            </w:r>
          </w:p>
          <w:p w14:paraId="3C463C9A" w14:textId="77777777" w:rsidR="00B476B3" w:rsidRPr="007D1DC7" w:rsidRDefault="00B476B3">
            <w:pPr>
              <w:jc w:val="both"/>
              <w:rPr>
                <w:rFonts w:ascii="Verdana" w:hAnsi="Verdana"/>
                <w:sz w:val="18"/>
                <w:szCs w:val="18"/>
              </w:rPr>
            </w:pPr>
          </w:p>
          <w:p w14:paraId="6D8FA327" w14:textId="77777777" w:rsidR="00B476B3" w:rsidRPr="007D1DC7" w:rsidRDefault="00B476B3" w:rsidP="007F101F">
            <w:pPr>
              <w:rPr>
                <w:rFonts w:ascii="Verdana" w:hAnsi="Verdana"/>
                <w:sz w:val="18"/>
                <w:szCs w:val="18"/>
              </w:rPr>
            </w:pPr>
            <w:r w:rsidRPr="007D1DC7">
              <w:rPr>
                <w:rFonts w:ascii="Verdana" w:hAnsi="Verdana"/>
                <w:sz w:val="18"/>
                <w:szCs w:val="18"/>
              </w:rPr>
              <w:t>*ononderbroken</w:t>
            </w:r>
            <w:r w:rsidR="007F101F" w:rsidRPr="007D1DC7">
              <w:rPr>
                <w:rFonts w:ascii="Verdana" w:hAnsi="Verdana"/>
                <w:sz w:val="18"/>
                <w:szCs w:val="18"/>
              </w:rPr>
              <w:t xml:space="preserve"> </w:t>
            </w:r>
            <w:r w:rsidRPr="007D1DC7">
              <w:rPr>
                <w:rFonts w:ascii="Verdana" w:hAnsi="Verdana"/>
                <w:sz w:val="18"/>
                <w:szCs w:val="18"/>
              </w:rPr>
              <w:t xml:space="preserve">rijtijdonderbreking: </w:t>
            </w:r>
            <w:r w:rsidR="0010644E" w:rsidRPr="007D1DC7">
              <w:rPr>
                <w:rFonts w:ascii="Verdana" w:hAnsi="Verdana"/>
                <w:sz w:val="18"/>
                <w:szCs w:val="18"/>
              </w:rPr>
              <w:br/>
            </w:r>
            <w:r w:rsidRPr="007D1DC7">
              <w:rPr>
                <w:rFonts w:ascii="Verdana" w:hAnsi="Verdana"/>
                <w:sz w:val="18"/>
                <w:szCs w:val="18"/>
              </w:rPr>
              <w:t>45 minuten</w:t>
            </w:r>
          </w:p>
          <w:p w14:paraId="3A730CC0" w14:textId="77777777" w:rsidR="00B476B3" w:rsidRPr="007D1DC7" w:rsidRDefault="00B476B3">
            <w:pPr>
              <w:jc w:val="both"/>
              <w:rPr>
                <w:rFonts w:ascii="Verdana" w:hAnsi="Verdana"/>
                <w:sz w:val="18"/>
                <w:szCs w:val="18"/>
              </w:rPr>
            </w:pPr>
          </w:p>
          <w:p w14:paraId="6ABCE5B5" w14:textId="77777777" w:rsidR="00F37F44" w:rsidRPr="007D1DC7" w:rsidRDefault="001218B5" w:rsidP="0010644E">
            <w:pPr>
              <w:rPr>
                <w:rFonts w:ascii="Verdana" w:hAnsi="Verdana"/>
                <w:sz w:val="18"/>
                <w:szCs w:val="18"/>
              </w:rPr>
            </w:pPr>
            <w:r w:rsidRPr="007D1DC7">
              <w:rPr>
                <w:rFonts w:ascii="Verdana" w:hAnsi="Verdana"/>
                <w:sz w:val="18"/>
                <w:szCs w:val="18"/>
              </w:rPr>
              <w:t xml:space="preserve">*gefractioneerde </w:t>
            </w:r>
            <w:r w:rsidR="00B476B3" w:rsidRPr="007D1DC7">
              <w:rPr>
                <w:rFonts w:ascii="Verdana" w:hAnsi="Verdana"/>
                <w:sz w:val="18"/>
                <w:szCs w:val="18"/>
              </w:rPr>
              <w:t xml:space="preserve">rijtijdonderbreking: maximaal </w:t>
            </w:r>
            <w:r w:rsidR="00B476B3" w:rsidRPr="007D1DC7">
              <w:rPr>
                <w:rFonts w:ascii="Verdana" w:hAnsi="Verdana"/>
                <w:b/>
                <w:bCs/>
                <w:sz w:val="18"/>
                <w:szCs w:val="18"/>
              </w:rPr>
              <w:t>twee</w:t>
            </w:r>
            <w:r w:rsidR="00B476B3" w:rsidRPr="007D1DC7">
              <w:rPr>
                <w:rFonts w:ascii="Verdana" w:hAnsi="Verdana"/>
                <w:sz w:val="18"/>
                <w:szCs w:val="18"/>
              </w:rPr>
              <w:t xml:space="preserve"> stukken waarbij het eerste stuk ten minste </w:t>
            </w:r>
            <w:r w:rsidR="00B476B3" w:rsidRPr="007D1DC7">
              <w:rPr>
                <w:rFonts w:ascii="Verdana" w:hAnsi="Verdana"/>
                <w:b/>
                <w:bCs/>
                <w:sz w:val="18"/>
                <w:szCs w:val="18"/>
              </w:rPr>
              <w:t>15 minuten</w:t>
            </w:r>
            <w:r w:rsidR="00B476B3" w:rsidRPr="007D1DC7">
              <w:rPr>
                <w:rFonts w:ascii="Verdana" w:hAnsi="Verdana"/>
                <w:sz w:val="18"/>
                <w:szCs w:val="18"/>
              </w:rPr>
              <w:t xml:space="preserve"> dient te bedragen en het tweede stuk ten minste </w:t>
            </w:r>
            <w:r w:rsidR="00B476B3" w:rsidRPr="007D1DC7">
              <w:rPr>
                <w:rFonts w:ascii="Verdana" w:hAnsi="Verdana"/>
                <w:b/>
                <w:bCs/>
                <w:sz w:val="18"/>
                <w:szCs w:val="18"/>
              </w:rPr>
              <w:t>30 minuten</w:t>
            </w:r>
            <w:r w:rsidR="0010644E" w:rsidRPr="007D1DC7">
              <w:rPr>
                <w:rFonts w:ascii="Verdana" w:hAnsi="Verdana"/>
                <w:b/>
                <w:bCs/>
                <w:sz w:val="18"/>
                <w:szCs w:val="18"/>
              </w:rPr>
              <w:t xml:space="preserve"> </w:t>
            </w:r>
            <w:r w:rsidR="007F101F" w:rsidRPr="007D1DC7">
              <w:rPr>
                <w:rFonts w:ascii="Verdana" w:hAnsi="Verdana"/>
                <w:b/>
                <w:bCs/>
                <w:sz w:val="18"/>
                <w:szCs w:val="18"/>
              </w:rPr>
              <w:t>v</w:t>
            </w:r>
            <w:r w:rsidR="00F37F44" w:rsidRPr="007D1DC7">
              <w:rPr>
                <w:rFonts w:ascii="Verdana" w:hAnsi="Verdana"/>
                <w:b/>
                <w:bCs/>
                <w:sz w:val="18"/>
                <w:szCs w:val="18"/>
              </w:rPr>
              <w:t>erplichte volgorde!</w:t>
            </w:r>
          </w:p>
        </w:tc>
      </w:tr>
      <w:tr w:rsidR="00B476B3" w:rsidRPr="007D1DC7" w14:paraId="6E1CF7E6" w14:textId="77777777" w:rsidTr="000F73C4">
        <w:tc>
          <w:tcPr>
            <w:tcW w:w="2061" w:type="dxa"/>
          </w:tcPr>
          <w:p w14:paraId="0A4CC95D" w14:textId="77777777" w:rsidR="0010644E" w:rsidRPr="007D1DC7" w:rsidRDefault="00B476B3">
            <w:pPr>
              <w:jc w:val="both"/>
              <w:rPr>
                <w:rFonts w:ascii="Verdana" w:hAnsi="Verdana"/>
                <w:sz w:val="18"/>
                <w:szCs w:val="18"/>
              </w:rPr>
            </w:pPr>
            <w:r w:rsidRPr="007D1DC7">
              <w:rPr>
                <w:rFonts w:ascii="Verdana" w:hAnsi="Verdana"/>
                <w:sz w:val="18"/>
                <w:szCs w:val="18"/>
              </w:rPr>
              <w:t xml:space="preserve">Maximale </w:t>
            </w:r>
          </w:p>
          <w:p w14:paraId="3ED5A26B" w14:textId="77777777" w:rsidR="00B476B3" w:rsidRPr="007D1DC7" w:rsidRDefault="00B476B3">
            <w:pPr>
              <w:jc w:val="both"/>
              <w:rPr>
                <w:rFonts w:ascii="Verdana" w:hAnsi="Verdana"/>
                <w:sz w:val="18"/>
                <w:szCs w:val="18"/>
              </w:rPr>
            </w:pPr>
            <w:r w:rsidRPr="007D1DC7">
              <w:rPr>
                <w:rFonts w:ascii="Verdana" w:hAnsi="Verdana"/>
                <w:sz w:val="18"/>
                <w:szCs w:val="18"/>
              </w:rPr>
              <w:t>wekelijkse rijtijd</w:t>
            </w:r>
          </w:p>
        </w:tc>
        <w:tc>
          <w:tcPr>
            <w:tcW w:w="3682" w:type="dxa"/>
          </w:tcPr>
          <w:p w14:paraId="24C4AE1A" w14:textId="77777777" w:rsidR="00B476B3" w:rsidRPr="007D1DC7" w:rsidRDefault="00B476B3">
            <w:pPr>
              <w:jc w:val="both"/>
              <w:rPr>
                <w:rFonts w:ascii="Verdana" w:hAnsi="Verdana"/>
                <w:sz w:val="18"/>
                <w:szCs w:val="18"/>
              </w:rPr>
            </w:pPr>
            <w:r w:rsidRPr="007D1DC7">
              <w:rPr>
                <w:rFonts w:ascii="Verdana" w:hAnsi="Verdana"/>
                <w:sz w:val="18"/>
                <w:szCs w:val="18"/>
              </w:rPr>
              <w:t>* maximum 6 dagelijkse rijtijden</w:t>
            </w:r>
          </w:p>
          <w:p w14:paraId="2857DD02" w14:textId="77777777" w:rsidR="00B476B3" w:rsidRPr="007D1DC7" w:rsidRDefault="00B476B3">
            <w:pPr>
              <w:jc w:val="both"/>
              <w:rPr>
                <w:rFonts w:ascii="Verdana" w:hAnsi="Verdana"/>
                <w:sz w:val="18"/>
                <w:szCs w:val="18"/>
              </w:rPr>
            </w:pPr>
          </w:p>
          <w:p w14:paraId="4DC66D18" w14:textId="77777777" w:rsidR="00B476B3" w:rsidRPr="007D1DC7" w:rsidRDefault="00B476B3">
            <w:pPr>
              <w:jc w:val="both"/>
              <w:rPr>
                <w:rFonts w:ascii="Verdana" w:hAnsi="Verdana"/>
                <w:sz w:val="18"/>
                <w:szCs w:val="18"/>
              </w:rPr>
            </w:pPr>
            <w:r w:rsidRPr="007D1DC7">
              <w:rPr>
                <w:rFonts w:ascii="Verdana" w:hAnsi="Verdana"/>
                <w:sz w:val="18"/>
                <w:szCs w:val="18"/>
              </w:rPr>
              <w:t>*</w:t>
            </w:r>
            <w:r w:rsidR="0010644E" w:rsidRPr="007D1DC7">
              <w:rPr>
                <w:rFonts w:ascii="Verdana" w:hAnsi="Verdana"/>
                <w:sz w:val="18"/>
                <w:szCs w:val="18"/>
              </w:rPr>
              <w:t xml:space="preserve"> </w:t>
            </w:r>
            <w:r w:rsidRPr="007D1DC7">
              <w:rPr>
                <w:rFonts w:ascii="Verdana" w:hAnsi="Verdana"/>
                <w:sz w:val="18"/>
                <w:szCs w:val="18"/>
              </w:rPr>
              <w:t>56 uur</w:t>
            </w:r>
          </w:p>
        </w:tc>
        <w:tc>
          <w:tcPr>
            <w:tcW w:w="3803" w:type="dxa"/>
          </w:tcPr>
          <w:p w14:paraId="5054039D" w14:textId="77777777" w:rsidR="00B476B3" w:rsidRPr="007D1DC7" w:rsidRDefault="006B4422">
            <w:pPr>
              <w:jc w:val="both"/>
              <w:rPr>
                <w:rFonts w:ascii="Verdana" w:hAnsi="Verdana"/>
                <w:sz w:val="18"/>
                <w:szCs w:val="18"/>
              </w:rPr>
            </w:pPr>
            <w:r w:rsidRPr="007D1DC7">
              <w:rPr>
                <w:rFonts w:ascii="Verdana" w:hAnsi="Verdana"/>
                <w:sz w:val="18"/>
                <w:szCs w:val="18"/>
              </w:rPr>
              <w:t>* maximum 6 periodes van 24 uur</w:t>
            </w:r>
          </w:p>
          <w:p w14:paraId="421B8C54" w14:textId="77777777" w:rsidR="00B476B3" w:rsidRPr="007D1DC7" w:rsidRDefault="00B476B3">
            <w:pPr>
              <w:jc w:val="both"/>
              <w:rPr>
                <w:rFonts w:ascii="Verdana" w:hAnsi="Verdana"/>
                <w:sz w:val="18"/>
                <w:szCs w:val="18"/>
              </w:rPr>
            </w:pPr>
          </w:p>
          <w:p w14:paraId="35E35ABE" w14:textId="77777777" w:rsidR="00B476B3" w:rsidRPr="007D1DC7" w:rsidRDefault="00B476B3">
            <w:pPr>
              <w:jc w:val="both"/>
              <w:rPr>
                <w:rFonts w:ascii="Verdana" w:hAnsi="Verdana"/>
                <w:sz w:val="18"/>
                <w:szCs w:val="18"/>
              </w:rPr>
            </w:pPr>
            <w:r w:rsidRPr="007D1DC7">
              <w:rPr>
                <w:rFonts w:ascii="Verdana" w:hAnsi="Verdana"/>
                <w:sz w:val="18"/>
                <w:szCs w:val="18"/>
              </w:rPr>
              <w:t>*</w:t>
            </w:r>
            <w:r w:rsidR="0010644E" w:rsidRPr="007D1DC7">
              <w:rPr>
                <w:rFonts w:ascii="Verdana" w:hAnsi="Verdana"/>
                <w:sz w:val="18"/>
                <w:szCs w:val="18"/>
              </w:rPr>
              <w:t xml:space="preserve"> </w:t>
            </w:r>
            <w:r w:rsidRPr="007D1DC7">
              <w:rPr>
                <w:rFonts w:ascii="Verdana" w:hAnsi="Verdana"/>
                <w:sz w:val="18"/>
                <w:szCs w:val="18"/>
              </w:rPr>
              <w:t>56 uur</w:t>
            </w:r>
          </w:p>
        </w:tc>
      </w:tr>
      <w:tr w:rsidR="00B476B3" w:rsidRPr="007D1DC7" w14:paraId="1F32DAFE" w14:textId="77777777" w:rsidTr="000F73C4">
        <w:tc>
          <w:tcPr>
            <w:tcW w:w="2061" w:type="dxa"/>
          </w:tcPr>
          <w:p w14:paraId="685F1A54" w14:textId="77777777" w:rsidR="00B476B3" w:rsidRPr="007D1DC7" w:rsidRDefault="00B476B3">
            <w:pPr>
              <w:jc w:val="both"/>
              <w:rPr>
                <w:rFonts w:ascii="Verdana" w:hAnsi="Verdana"/>
                <w:sz w:val="18"/>
                <w:szCs w:val="18"/>
              </w:rPr>
            </w:pPr>
            <w:r w:rsidRPr="007D1DC7">
              <w:rPr>
                <w:rFonts w:ascii="Verdana" w:hAnsi="Verdana"/>
                <w:sz w:val="18"/>
                <w:szCs w:val="18"/>
              </w:rPr>
              <w:t>Maximale tweewekelijkse rijtijd</w:t>
            </w:r>
          </w:p>
        </w:tc>
        <w:tc>
          <w:tcPr>
            <w:tcW w:w="3682" w:type="dxa"/>
          </w:tcPr>
          <w:p w14:paraId="2381F863" w14:textId="77777777" w:rsidR="00B476B3" w:rsidRPr="007D1DC7" w:rsidRDefault="00B476B3">
            <w:pPr>
              <w:jc w:val="both"/>
              <w:rPr>
                <w:rFonts w:ascii="Verdana" w:hAnsi="Verdana"/>
                <w:sz w:val="18"/>
                <w:szCs w:val="18"/>
              </w:rPr>
            </w:pPr>
            <w:r w:rsidRPr="007D1DC7">
              <w:rPr>
                <w:rFonts w:ascii="Verdana" w:hAnsi="Verdana"/>
                <w:sz w:val="18"/>
                <w:szCs w:val="18"/>
              </w:rPr>
              <w:t>90 uur</w:t>
            </w:r>
          </w:p>
          <w:p w14:paraId="4C22A8B5" w14:textId="77777777" w:rsidR="00B476B3" w:rsidRPr="007D1DC7" w:rsidRDefault="00B476B3">
            <w:pPr>
              <w:jc w:val="both"/>
              <w:rPr>
                <w:rFonts w:ascii="Verdana" w:hAnsi="Verdana"/>
                <w:sz w:val="18"/>
                <w:szCs w:val="18"/>
              </w:rPr>
            </w:pPr>
          </w:p>
        </w:tc>
        <w:tc>
          <w:tcPr>
            <w:tcW w:w="3803" w:type="dxa"/>
          </w:tcPr>
          <w:p w14:paraId="68AF112D" w14:textId="77777777" w:rsidR="00B476B3" w:rsidRPr="007D1DC7" w:rsidRDefault="00B476B3">
            <w:pPr>
              <w:jc w:val="both"/>
              <w:rPr>
                <w:rFonts w:ascii="Verdana" w:hAnsi="Verdana"/>
                <w:sz w:val="18"/>
                <w:szCs w:val="18"/>
              </w:rPr>
            </w:pPr>
            <w:r w:rsidRPr="007D1DC7">
              <w:rPr>
                <w:rFonts w:ascii="Verdana" w:hAnsi="Verdana"/>
                <w:sz w:val="18"/>
                <w:szCs w:val="18"/>
              </w:rPr>
              <w:t>90 uur</w:t>
            </w:r>
          </w:p>
        </w:tc>
      </w:tr>
      <w:tr w:rsidR="00B476B3" w:rsidRPr="007D1DC7" w14:paraId="1285B6E2" w14:textId="77777777" w:rsidTr="000F73C4">
        <w:tc>
          <w:tcPr>
            <w:tcW w:w="2061" w:type="dxa"/>
          </w:tcPr>
          <w:p w14:paraId="7D080E79" w14:textId="77777777" w:rsidR="00B476B3" w:rsidRPr="007D1DC7" w:rsidRDefault="00B476B3">
            <w:pPr>
              <w:jc w:val="both"/>
              <w:rPr>
                <w:rFonts w:ascii="Verdana" w:hAnsi="Verdana"/>
                <w:sz w:val="18"/>
                <w:szCs w:val="18"/>
              </w:rPr>
            </w:pPr>
            <w:r w:rsidRPr="007D1DC7">
              <w:rPr>
                <w:rFonts w:ascii="Verdana" w:hAnsi="Verdana"/>
                <w:sz w:val="18"/>
                <w:szCs w:val="18"/>
              </w:rPr>
              <w:t>Ononderbroken dagelijkse rusttijd</w:t>
            </w:r>
          </w:p>
        </w:tc>
        <w:tc>
          <w:tcPr>
            <w:tcW w:w="3682" w:type="dxa"/>
          </w:tcPr>
          <w:p w14:paraId="39202DBF" w14:textId="77777777" w:rsidR="00B476B3" w:rsidRPr="007D1DC7" w:rsidRDefault="00B476B3">
            <w:pPr>
              <w:jc w:val="both"/>
              <w:rPr>
                <w:rFonts w:ascii="Verdana" w:hAnsi="Verdana"/>
                <w:sz w:val="18"/>
                <w:szCs w:val="18"/>
              </w:rPr>
            </w:pPr>
            <w:r w:rsidRPr="007D1DC7">
              <w:rPr>
                <w:rFonts w:ascii="Verdana" w:hAnsi="Verdana"/>
                <w:sz w:val="18"/>
                <w:szCs w:val="18"/>
              </w:rPr>
              <w:t>Principieel 11 ononderbroken uren</w:t>
            </w:r>
          </w:p>
          <w:p w14:paraId="2287C08B" w14:textId="77777777" w:rsidR="00B476B3" w:rsidRPr="007D1DC7" w:rsidRDefault="00B476B3">
            <w:pPr>
              <w:jc w:val="both"/>
              <w:rPr>
                <w:rFonts w:ascii="Verdana" w:hAnsi="Verdana"/>
                <w:sz w:val="18"/>
                <w:szCs w:val="18"/>
              </w:rPr>
            </w:pPr>
            <w:r w:rsidRPr="007D1DC7">
              <w:rPr>
                <w:rFonts w:ascii="Verdana" w:hAnsi="Verdana"/>
                <w:sz w:val="18"/>
                <w:szCs w:val="18"/>
              </w:rPr>
              <w:t>Mogelijkheid om 3 maal per week te verminderen naar 9 uur, mits compensatie voor het einde van de  daaropvolgende week</w:t>
            </w:r>
          </w:p>
        </w:tc>
        <w:tc>
          <w:tcPr>
            <w:tcW w:w="3803" w:type="dxa"/>
          </w:tcPr>
          <w:p w14:paraId="4CF26B43" w14:textId="77777777" w:rsidR="00B476B3" w:rsidRPr="007D1DC7" w:rsidRDefault="00B476B3">
            <w:pPr>
              <w:jc w:val="both"/>
              <w:rPr>
                <w:rFonts w:ascii="Verdana" w:hAnsi="Verdana"/>
                <w:sz w:val="18"/>
                <w:szCs w:val="18"/>
              </w:rPr>
            </w:pPr>
            <w:r w:rsidRPr="007D1DC7">
              <w:rPr>
                <w:rFonts w:ascii="Verdana" w:hAnsi="Verdana"/>
                <w:sz w:val="18"/>
                <w:szCs w:val="18"/>
              </w:rPr>
              <w:t>Principieel 11 ononderbroken uren</w:t>
            </w:r>
          </w:p>
          <w:p w14:paraId="0B09D038" w14:textId="77777777" w:rsidR="00B476B3" w:rsidRPr="007D1DC7" w:rsidRDefault="00B476B3">
            <w:pPr>
              <w:jc w:val="both"/>
              <w:rPr>
                <w:rFonts w:ascii="Verdana" w:hAnsi="Verdana"/>
                <w:sz w:val="18"/>
                <w:szCs w:val="18"/>
              </w:rPr>
            </w:pPr>
            <w:r w:rsidRPr="007D1DC7">
              <w:rPr>
                <w:rFonts w:ascii="Verdana" w:hAnsi="Verdana"/>
                <w:sz w:val="18"/>
                <w:szCs w:val="18"/>
              </w:rPr>
              <w:t xml:space="preserve">Mogelijkheid om 3 maal per week te verminderen naar 9 uur, </w:t>
            </w:r>
            <w:r w:rsidRPr="007D1DC7">
              <w:rPr>
                <w:rFonts w:ascii="Verdana" w:hAnsi="Verdana"/>
                <w:b/>
                <w:bCs/>
                <w:sz w:val="18"/>
                <w:szCs w:val="18"/>
              </w:rPr>
              <w:t>zonder dat hiervoor compensatie is vereist</w:t>
            </w:r>
          </w:p>
        </w:tc>
      </w:tr>
      <w:tr w:rsidR="00B476B3" w:rsidRPr="007D1DC7" w14:paraId="655FF27B" w14:textId="77777777" w:rsidTr="000F73C4">
        <w:tc>
          <w:tcPr>
            <w:tcW w:w="2061" w:type="dxa"/>
          </w:tcPr>
          <w:p w14:paraId="2EC5BAF8" w14:textId="77777777" w:rsidR="00B476B3" w:rsidRPr="007D1DC7" w:rsidRDefault="00B476B3">
            <w:pPr>
              <w:jc w:val="both"/>
              <w:rPr>
                <w:rFonts w:ascii="Verdana" w:hAnsi="Verdana"/>
                <w:sz w:val="18"/>
                <w:szCs w:val="18"/>
              </w:rPr>
            </w:pPr>
            <w:r w:rsidRPr="007D1DC7">
              <w:rPr>
                <w:rFonts w:ascii="Verdana" w:hAnsi="Verdana"/>
                <w:sz w:val="18"/>
                <w:szCs w:val="18"/>
              </w:rPr>
              <w:t xml:space="preserve">Gefractioneerde </w:t>
            </w:r>
          </w:p>
          <w:p w14:paraId="72A27EC7" w14:textId="77777777" w:rsidR="00B476B3" w:rsidRPr="007D1DC7" w:rsidRDefault="00B476B3">
            <w:pPr>
              <w:jc w:val="both"/>
              <w:rPr>
                <w:rFonts w:ascii="Verdana" w:hAnsi="Verdana"/>
                <w:sz w:val="18"/>
                <w:szCs w:val="18"/>
              </w:rPr>
            </w:pPr>
            <w:r w:rsidRPr="007D1DC7">
              <w:rPr>
                <w:rFonts w:ascii="Verdana" w:hAnsi="Verdana"/>
                <w:sz w:val="18"/>
                <w:szCs w:val="18"/>
              </w:rPr>
              <w:t>dagelijkse rusttijd</w:t>
            </w:r>
          </w:p>
        </w:tc>
        <w:tc>
          <w:tcPr>
            <w:tcW w:w="3682" w:type="dxa"/>
          </w:tcPr>
          <w:p w14:paraId="5EE68B75" w14:textId="77777777" w:rsidR="00B476B3" w:rsidRPr="007D1DC7" w:rsidRDefault="00B476B3">
            <w:pPr>
              <w:jc w:val="both"/>
              <w:rPr>
                <w:rFonts w:ascii="Verdana" w:hAnsi="Verdana"/>
                <w:sz w:val="18"/>
                <w:szCs w:val="18"/>
              </w:rPr>
            </w:pPr>
            <w:r w:rsidRPr="007D1DC7">
              <w:rPr>
                <w:rFonts w:ascii="Verdana" w:hAnsi="Verdana"/>
                <w:sz w:val="18"/>
                <w:szCs w:val="18"/>
              </w:rPr>
              <w:t>Totale rusttijd van 12 uur, waarbij deze dagelijkse rusttijd mag worden opgesplitst in maximum drie stukken. Een stuk dient minimaal acht uur te bedragen en de andere twee stukken ten minste elk één uur.</w:t>
            </w:r>
          </w:p>
        </w:tc>
        <w:tc>
          <w:tcPr>
            <w:tcW w:w="3803" w:type="dxa"/>
          </w:tcPr>
          <w:p w14:paraId="4D80E863" w14:textId="77777777" w:rsidR="00B476B3" w:rsidRPr="007D1DC7" w:rsidRDefault="00B476B3">
            <w:pPr>
              <w:jc w:val="both"/>
              <w:rPr>
                <w:rFonts w:ascii="Verdana" w:hAnsi="Verdana"/>
                <w:sz w:val="18"/>
                <w:szCs w:val="18"/>
              </w:rPr>
            </w:pPr>
            <w:r w:rsidRPr="007D1DC7">
              <w:rPr>
                <w:rFonts w:ascii="Verdana" w:hAnsi="Verdana"/>
                <w:sz w:val="18"/>
                <w:szCs w:val="18"/>
              </w:rPr>
              <w:t xml:space="preserve">Totale rusttijd van 12 uur, waarbij deze dagelijkse rusttijd mag worden opgesplitst in </w:t>
            </w:r>
            <w:r w:rsidRPr="007D1DC7">
              <w:rPr>
                <w:rFonts w:ascii="Verdana" w:hAnsi="Verdana"/>
                <w:b/>
                <w:bCs/>
                <w:sz w:val="18"/>
                <w:szCs w:val="18"/>
              </w:rPr>
              <w:t xml:space="preserve">maximum twee stukken. </w:t>
            </w:r>
            <w:r w:rsidR="00F37F44" w:rsidRPr="007D1DC7">
              <w:rPr>
                <w:rFonts w:ascii="Verdana" w:hAnsi="Verdana"/>
                <w:sz w:val="18"/>
                <w:szCs w:val="18"/>
              </w:rPr>
              <w:t xml:space="preserve">Het eerste stuk dient minimaal 3 uren te bedragen, het tweede stuk minimaal 9 uren. </w:t>
            </w:r>
            <w:r w:rsidR="00F37F44" w:rsidRPr="007D1DC7">
              <w:rPr>
                <w:rFonts w:ascii="Verdana" w:hAnsi="Verdana"/>
                <w:b/>
                <w:sz w:val="18"/>
                <w:szCs w:val="18"/>
              </w:rPr>
              <w:t>Verplichte volgorde!</w:t>
            </w:r>
          </w:p>
        </w:tc>
      </w:tr>
      <w:tr w:rsidR="00B476B3" w:rsidRPr="007D1DC7" w14:paraId="5A85C4AD" w14:textId="77777777" w:rsidTr="000F73C4">
        <w:tc>
          <w:tcPr>
            <w:tcW w:w="2061" w:type="dxa"/>
          </w:tcPr>
          <w:p w14:paraId="2CE654B1" w14:textId="77777777" w:rsidR="00B476B3" w:rsidRPr="007D1DC7" w:rsidRDefault="00B476B3">
            <w:pPr>
              <w:jc w:val="both"/>
              <w:rPr>
                <w:rFonts w:ascii="Verdana" w:hAnsi="Verdana"/>
                <w:sz w:val="18"/>
                <w:szCs w:val="18"/>
              </w:rPr>
            </w:pPr>
            <w:r w:rsidRPr="007D1DC7">
              <w:rPr>
                <w:rFonts w:ascii="Verdana" w:hAnsi="Verdana"/>
                <w:sz w:val="18"/>
                <w:szCs w:val="18"/>
              </w:rPr>
              <w:t>Dubbele bemanning</w:t>
            </w:r>
          </w:p>
        </w:tc>
        <w:tc>
          <w:tcPr>
            <w:tcW w:w="3682" w:type="dxa"/>
          </w:tcPr>
          <w:p w14:paraId="1B4BD562" w14:textId="77777777" w:rsidR="00B476B3" w:rsidRPr="007D1DC7" w:rsidRDefault="00B476B3">
            <w:pPr>
              <w:jc w:val="both"/>
              <w:rPr>
                <w:rFonts w:ascii="Verdana" w:hAnsi="Verdana"/>
                <w:sz w:val="18"/>
                <w:szCs w:val="18"/>
              </w:rPr>
            </w:pPr>
            <w:r w:rsidRPr="007D1DC7">
              <w:rPr>
                <w:rFonts w:ascii="Verdana" w:hAnsi="Verdana"/>
                <w:sz w:val="18"/>
                <w:szCs w:val="18"/>
              </w:rPr>
              <w:t>Een ononderbroken rust van 8 uur gedurende een periode van 30 uur</w:t>
            </w:r>
          </w:p>
        </w:tc>
        <w:tc>
          <w:tcPr>
            <w:tcW w:w="3803" w:type="dxa"/>
          </w:tcPr>
          <w:p w14:paraId="4745C43A" w14:textId="77777777" w:rsidR="00B476B3" w:rsidRPr="007D1DC7" w:rsidRDefault="00B476B3">
            <w:pPr>
              <w:jc w:val="both"/>
              <w:rPr>
                <w:rFonts w:ascii="Verdana" w:hAnsi="Verdana"/>
                <w:sz w:val="18"/>
                <w:szCs w:val="18"/>
              </w:rPr>
            </w:pPr>
            <w:r w:rsidRPr="007D1DC7">
              <w:rPr>
                <w:rFonts w:ascii="Verdana" w:hAnsi="Verdana"/>
                <w:sz w:val="18"/>
                <w:szCs w:val="18"/>
              </w:rPr>
              <w:t xml:space="preserve">Een ononderbroken rust van </w:t>
            </w:r>
            <w:r w:rsidRPr="007D1DC7">
              <w:rPr>
                <w:rFonts w:ascii="Verdana" w:hAnsi="Verdana"/>
                <w:b/>
                <w:bCs/>
                <w:sz w:val="18"/>
                <w:szCs w:val="18"/>
              </w:rPr>
              <w:t>9 uur</w:t>
            </w:r>
            <w:r w:rsidRPr="007D1DC7">
              <w:rPr>
                <w:rFonts w:ascii="Verdana" w:hAnsi="Verdana"/>
                <w:sz w:val="18"/>
                <w:szCs w:val="18"/>
              </w:rPr>
              <w:t xml:space="preserve"> gedurende een periode van 30 uur</w:t>
            </w:r>
          </w:p>
        </w:tc>
      </w:tr>
      <w:tr w:rsidR="00B476B3" w:rsidRPr="007D1DC7" w14:paraId="1580EE83" w14:textId="77777777" w:rsidTr="000F73C4">
        <w:tc>
          <w:tcPr>
            <w:tcW w:w="2061" w:type="dxa"/>
          </w:tcPr>
          <w:p w14:paraId="58D7185B" w14:textId="77777777" w:rsidR="00B476B3" w:rsidRPr="007D1DC7" w:rsidRDefault="00B476B3">
            <w:pPr>
              <w:pStyle w:val="Kop6"/>
              <w:rPr>
                <w:rFonts w:ascii="Verdana" w:hAnsi="Verdana"/>
                <w:sz w:val="18"/>
                <w:szCs w:val="18"/>
              </w:rPr>
            </w:pPr>
            <w:r w:rsidRPr="007D1DC7">
              <w:rPr>
                <w:rFonts w:ascii="Verdana" w:hAnsi="Verdana"/>
                <w:sz w:val="18"/>
                <w:szCs w:val="18"/>
              </w:rPr>
              <w:t>Veerboot of trein</w:t>
            </w:r>
          </w:p>
        </w:tc>
        <w:tc>
          <w:tcPr>
            <w:tcW w:w="3682" w:type="dxa"/>
          </w:tcPr>
          <w:p w14:paraId="4ECE5065" w14:textId="77777777" w:rsidR="00B476B3" w:rsidRPr="007D1DC7" w:rsidRDefault="00B476B3">
            <w:pPr>
              <w:jc w:val="both"/>
              <w:rPr>
                <w:rFonts w:ascii="Verdana" w:hAnsi="Verdana"/>
                <w:sz w:val="18"/>
                <w:szCs w:val="18"/>
              </w:rPr>
            </w:pPr>
            <w:r w:rsidRPr="007D1DC7">
              <w:rPr>
                <w:rFonts w:ascii="Verdana" w:hAnsi="Verdana"/>
                <w:sz w:val="18"/>
                <w:szCs w:val="18"/>
              </w:rPr>
              <w:t>Men mag de rusttijd éénmaal onderbreken (max. 1 uur) en dient de rusttijd met twee uur te verlengen</w:t>
            </w:r>
          </w:p>
          <w:p w14:paraId="5BEF1DC3" w14:textId="77777777" w:rsidR="00B476B3" w:rsidRPr="007D1DC7" w:rsidRDefault="00B476B3">
            <w:pPr>
              <w:jc w:val="both"/>
              <w:rPr>
                <w:rFonts w:ascii="Verdana" w:hAnsi="Verdana"/>
                <w:sz w:val="18"/>
                <w:szCs w:val="18"/>
              </w:rPr>
            </w:pPr>
          </w:p>
        </w:tc>
        <w:tc>
          <w:tcPr>
            <w:tcW w:w="3803" w:type="dxa"/>
          </w:tcPr>
          <w:p w14:paraId="7F55B154" w14:textId="77777777" w:rsidR="00B476B3" w:rsidRPr="007D1DC7" w:rsidRDefault="00B476B3">
            <w:pPr>
              <w:jc w:val="both"/>
              <w:rPr>
                <w:rFonts w:ascii="Verdana" w:hAnsi="Verdana"/>
                <w:sz w:val="18"/>
                <w:szCs w:val="18"/>
              </w:rPr>
            </w:pPr>
            <w:r w:rsidRPr="007D1DC7">
              <w:rPr>
                <w:rFonts w:ascii="Verdana" w:hAnsi="Verdana"/>
                <w:sz w:val="18"/>
                <w:szCs w:val="18"/>
              </w:rPr>
              <w:t xml:space="preserve">Een normale dagelijkse rusttijd van </w:t>
            </w:r>
            <w:r w:rsidRPr="007D1DC7">
              <w:rPr>
                <w:rFonts w:ascii="Verdana" w:hAnsi="Verdana"/>
                <w:b/>
                <w:bCs/>
                <w:sz w:val="18"/>
                <w:szCs w:val="18"/>
              </w:rPr>
              <w:t>11 uur</w:t>
            </w:r>
            <w:r w:rsidRPr="007D1DC7">
              <w:rPr>
                <w:rFonts w:ascii="Verdana" w:hAnsi="Verdana"/>
                <w:sz w:val="18"/>
                <w:szCs w:val="18"/>
              </w:rPr>
              <w:t xml:space="preserve"> mag </w:t>
            </w:r>
            <w:r w:rsidRPr="007D1DC7">
              <w:rPr>
                <w:rFonts w:ascii="Verdana" w:hAnsi="Verdana"/>
                <w:b/>
                <w:bCs/>
                <w:sz w:val="18"/>
                <w:szCs w:val="18"/>
              </w:rPr>
              <w:t>twee keer onderbroken</w:t>
            </w:r>
            <w:r w:rsidRPr="007D1DC7">
              <w:rPr>
                <w:rFonts w:ascii="Verdana" w:hAnsi="Verdana"/>
                <w:sz w:val="18"/>
                <w:szCs w:val="18"/>
              </w:rPr>
              <w:t xml:space="preserve"> worden waarbij deze onderbrekingen  </w:t>
            </w:r>
            <w:r w:rsidRPr="007D1DC7">
              <w:rPr>
                <w:rFonts w:ascii="Verdana" w:hAnsi="Verdana"/>
                <w:b/>
                <w:bCs/>
                <w:sz w:val="18"/>
                <w:szCs w:val="18"/>
              </w:rPr>
              <w:t>niet langer dan één uur mogen duren</w:t>
            </w:r>
          </w:p>
        </w:tc>
      </w:tr>
      <w:tr w:rsidR="00B476B3" w:rsidRPr="007D1DC7" w14:paraId="4DBE4421" w14:textId="77777777" w:rsidTr="000F73C4">
        <w:tc>
          <w:tcPr>
            <w:tcW w:w="2061" w:type="dxa"/>
          </w:tcPr>
          <w:p w14:paraId="0E4AC8F9" w14:textId="77777777" w:rsidR="00B476B3" w:rsidRPr="007D1DC7" w:rsidRDefault="00B476B3">
            <w:pPr>
              <w:jc w:val="both"/>
              <w:rPr>
                <w:rFonts w:ascii="Verdana" w:hAnsi="Verdana"/>
                <w:sz w:val="18"/>
                <w:szCs w:val="18"/>
              </w:rPr>
            </w:pPr>
            <w:r w:rsidRPr="007D1DC7">
              <w:rPr>
                <w:rFonts w:ascii="Verdana" w:hAnsi="Verdana"/>
                <w:sz w:val="18"/>
                <w:szCs w:val="18"/>
              </w:rPr>
              <w:t>Wekelijkse rusttijd</w:t>
            </w:r>
          </w:p>
          <w:p w14:paraId="660CA077" w14:textId="77777777" w:rsidR="00B476B3" w:rsidRPr="007D1DC7" w:rsidRDefault="00B476B3">
            <w:pPr>
              <w:jc w:val="both"/>
              <w:rPr>
                <w:rFonts w:ascii="Verdana" w:hAnsi="Verdana"/>
                <w:sz w:val="18"/>
                <w:szCs w:val="18"/>
              </w:rPr>
            </w:pPr>
          </w:p>
        </w:tc>
        <w:tc>
          <w:tcPr>
            <w:tcW w:w="3682" w:type="dxa"/>
          </w:tcPr>
          <w:p w14:paraId="0D74F549" w14:textId="77777777" w:rsidR="00B476B3" w:rsidRPr="007D1DC7" w:rsidRDefault="00B476B3">
            <w:pPr>
              <w:rPr>
                <w:rFonts w:ascii="Verdana" w:hAnsi="Verdana"/>
                <w:sz w:val="18"/>
                <w:szCs w:val="18"/>
              </w:rPr>
            </w:pPr>
            <w:r w:rsidRPr="007D1DC7">
              <w:rPr>
                <w:rFonts w:ascii="Verdana" w:hAnsi="Verdana"/>
                <w:sz w:val="18"/>
                <w:szCs w:val="18"/>
              </w:rPr>
              <w:t>Basis :  45 ononderbroken uur</w:t>
            </w:r>
          </w:p>
          <w:p w14:paraId="5AF2B541" w14:textId="77777777" w:rsidR="00B476B3" w:rsidRPr="007D1DC7" w:rsidRDefault="00B476B3">
            <w:pPr>
              <w:rPr>
                <w:rFonts w:ascii="Verdana" w:hAnsi="Verdana"/>
                <w:sz w:val="18"/>
                <w:szCs w:val="18"/>
              </w:rPr>
            </w:pPr>
          </w:p>
          <w:p w14:paraId="2C20603F" w14:textId="77777777" w:rsidR="00B476B3" w:rsidRPr="007D1DC7" w:rsidRDefault="00B476B3">
            <w:pPr>
              <w:rPr>
                <w:rFonts w:ascii="Verdana" w:hAnsi="Verdana"/>
                <w:sz w:val="18"/>
                <w:szCs w:val="18"/>
              </w:rPr>
            </w:pPr>
          </w:p>
          <w:p w14:paraId="71191E5C" w14:textId="77777777" w:rsidR="00B476B3" w:rsidRPr="007D1DC7" w:rsidRDefault="00B476B3">
            <w:pPr>
              <w:rPr>
                <w:rFonts w:ascii="Verdana" w:hAnsi="Verdana"/>
                <w:sz w:val="18"/>
                <w:szCs w:val="18"/>
              </w:rPr>
            </w:pPr>
            <w:r w:rsidRPr="007D1DC7">
              <w:rPr>
                <w:rFonts w:ascii="Verdana" w:hAnsi="Verdana"/>
                <w:sz w:val="18"/>
                <w:szCs w:val="18"/>
              </w:rPr>
              <w:t>Uitzondering: afhankelijk van of het voertuig al dan niet op de gebruikelijke standplaats staat</w:t>
            </w:r>
          </w:p>
          <w:p w14:paraId="6BAEA894" w14:textId="77777777" w:rsidR="00B476B3" w:rsidRPr="007D1DC7" w:rsidRDefault="00B476B3">
            <w:pPr>
              <w:rPr>
                <w:rFonts w:ascii="Verdana" w:hAnsi="Verdana"/>
                <w:sz w:val="18"/>
                <w:szCs w:val="18"/>
              </w:rPr>
            </w:pPr>
            <w:r w:rsidRPr="007D1DC7">
              <w:rPr>
                <w:rFonts w:ascii="Verdana" w:hAnsi="Verdana"/>
                <w:sz w:val="18"/>
                <w:szCs w:val="18"/>
              </w:rPr>
              <w:t>*voertuig staat op de gebruikelijke standplaats: 36 ononderbroken uur</w:t>
            </w:r>
          </w:p>
          <w:p w14:paraId="26862B08" w14:textId="77777777" w:rsidR="00B476B3" w:rsidRPr="007D1DC7" w:rsidRDefault="00B476B3">
            <w:pPr>
              <w:pStyle w:val="Plattetekst3"/>
              <w:rPr>
                <w:rFonts w:ascii="Verdana" w:hAnsi="Verdana"/>
                <w:sz w:val="18"/>
                <w:szCs w:val="18"/>
              </w:rPr>
            </w:pPr>
            <w:r w:rsidRPr="007D1DC7">
              <w:rPr>
                <w:rFonts w:ascii="Verdana" w:hAnsi="Verdana"/>
                <w:sz w:val="18"/>
                <w:szCs w:val="18"/>
              </w:rPr>
              <w:t>*voertuig staat niet op de gebruikelijke standplaats:24 ononderbroken uur</w:t>
            </w:r>
          </w:p>
          <w:p w14:paraId="042D8FBA" w14:textId="77777777" w:rsidR="00B476B3" w:rsidRPr="007D1DC7" w:rsidRDefault="00B476B3">
            <w:pPr>
              <w:rPr>
                <w:rFonts w:ascii="Verdana" w:hAnsi="Verdana"/>
                <w:sz w:val="18"/>
                <w:szCs w:val="18"/>
              </w:rPr>
            </w:pPr>
          </w:p>
        </w:tc>
        <w:tc>
          <w:tcPr>
            <w:tcW w:w="3803" w:type="dxa"/>
          </w:tcPr>
          <w:p w14:paraId="62EF806D" w14:textId="77777777" w:rsidR="00B476B3" w:rsidRPr="007D1DC7" w:rsidRDefault="00B476B3">
            <w:pPr>
              <w:rPr>
                <w:rFonts w:ascii="Verdana" w:hAnsi="Verdana"/>
                <w:sz w:val="18"/>
                <w:szCs w:val="18"/>
              </w:rPr>
            </w:pPr>
            <w:r w:rsidRPr="007D1DC7">
              <w:rPr>
                <w:rFonts w:ascii="Verdana" w:hAnsi="Verdana"/>
                <w:sz w:val="18"/>
                <w:szCs w:val="18"/>
              </w:rPr>
              <w:t>Normale wekelijkse rusttijd : 45 ononderbroken uur</w:t>
            </w:r>
          </w:p>
          <w:p w14:paraId="191EB5BC" w14:textId="77777777" w:rsidR="00B476B3" w:rsidRPr="007D1DC7" w:rsidRDefault="00B476B3">
            <w:pPr>
              <w:rPr>
                <w:rFonts w:ascii="Verdana" w:hAnsi="Verdana"/>
                <w:sz w:val="18"/>
                <w:szCs w:val="18"/>
              </w:rPr>
            </w:pPr>
          </w:p>
          <w:p w14:paraId="4A2EA27F" w14:textId="77777777" w:rsidR="00B476B3" w:rsidRPr="007D1DC7" w:rsidRDefault="00B476B3">
            <w:pPr>
              <w:rPr>
                <w:rFonts w:ascii="Verdana" w:hAnsi="Verdana"/>
                <w:b/>
                <w:bCs/>
                <w:sz w:val="18"/>
                <w:szCs w:val="18"/>
              </w:rPr>
            </w:pPr>
            <w:r w:rsidRPr="007D1DC7">
              <w:rPr>
                <w:rFonts w:ascii="Verdana" w:hAnsi="Verdana"/>
                <w:sz w:val="18"/>
                <w:szCs w:val="18"/>
              </w:rPr>
              <w:t xml:space="preserve">Afwijkende wekelijkse rusttijd : </w:t>
            </w:r>
            <w:r w:rsidRPr="007D1DC7">
              <w:rPr>
                <w:rFonts w:ascii="Verdana" w:hAnsi="Verdana"/>
                <w:b/>
                <w:bCs/>
                <w:sz w:val="18"/>
                <w:szCs w:val="18"/>
              </w:rPr>
              <w:t>24 ononderbroken uur ongeacht of het voertuig op de gebruikelijke standplaats staat</w:t>
            </w:r>
            <w:r w:rsidR="001218B5" w:rsidRPr="007D1DC7">
              <w:rPr>
                <w:rFonts w:ascii="Verdana" w:hAnsi="Verdana"/>
                <w:b/>
                <w:bCs/>
                <w:sz w:val="18"/>
                <w:szCs w:val="18"/>
              </w:rPr>
              <w:t xml:space="preserve">. </w:t>
            </w:r>
            <w:r w:rsidR="0010644E" w:rsidRPr="007D1DC7">
              <w:rPr>
                <w:rFonts w:ascii="Verdana" w:hAnsi="Verdana"/>
                <w:b/>
                <w:bCs/>
                <w:sz w:val="18"/>
                <w:szCs w:val="18"/>
              </w:rPr>
              <w:br/>
            </w:r>
            <w:r w:rsidR="001218B5" w:rsidRPr="007D1DC7">
              <w:rPr>
                <w:rFonts w:ascii="Verdana" w:hAnsi="Verdana"/>
                <w:b/>
                <w:bCs/>
                <w:sz w:val="18"/>
                <w:szCs w:val="18"/>
              </w:rPr>
              <w:t xml:space="preserve">Inkorting compenseren </w:t>
            </w:r>
            <w:r w:rsidR="005B2C0A" w:rsidRPr="007D1DC7">
              <w:rPr>
                <w:rFonts w:ascii="Verdana" w:hAnsi="Verdana"/>
                <w:b/>
                <w:bCs/>
                <w:sz w:val="18"/>
                <w:szCs w:val="18"/>
              </w:rPr>
              <w:t>en bloc</w:t>
            </w:r>
            <w:r w:rsidR="001218B5" w:rsidRPr="007D1DC7">
              <w:rPr>
                <w:rFonts w:ascii="Verdana" w:hAnsi="Verdana"/>
                <w:b/>
                <w:bCs/>
                <w:sz w:val="18"/>
                <w:szCs w:val="18"/>
              </w:rPr>
              <w:t>!</w:t>
            </w:r>
          </w:p>
          <w:p w14:paraId="7A1CBAA0" w14:textId="77777777" w:rsidR="00B476B3" w:rsidRPr="007D1DC7" w:rsidRDefault="00B476B3">
            <w:pPr>
              <w:rPr>
                <w:rFonts w:ascii="Verdana" w:hAnsi="Verdana"/>
                <w:b/>
                <w:bCs/>
                <w:sz w:val="18"/>
                <w:szCs w:val="18"/>
              </w:rPr>
            </w:pPr>
          </w:p>
          <w:p w14:paraId="3B3079D2" w14:textId="77777777" w:rsidR="00B476B3" w:rsidRPr="007D1DC7" w:rsidRDefault="00B476B3">
            <w:pPr>
              <w:rPr>
                <w:rFonts w:ascii="Verdana" w:hAnsi="Verdana"/>
                <w:sz w:val="18"/>
                <w:szCs w:val="18"/>
              </w:rPr>
            </w:pPr>
            <w:r w:rsidRPr="007D1DC7">
              <w:rPr>
                <w:rFonts w:ascii="Verdana" w:hAnsi="Verdana"/>
                <w:b/>
                <w:bCs/>
                <w:sz w:val="18"/>
                <w:szCs w:val="18"/>
              </w:rPr>
              <w:t xml:space="preserve">Gedurende twee opeenvolgende weken dient men ten minste één normale wekelijkse rusttijd van </w:t>
            </w:r>
            <w:r w:rsidR="0010644E" w:rsidRPr="007D1DC7">
              <w:rPr>
                <w:rFonts w:ascii="Verdana" w:hAnsi="Verdana"/>
                <w:b/>
                <w:bCs/>
                <w:sz w:val="18"/>
                <w:szCs w:val="18"/>
              </w:rPr>
              <w:br/>
            </w:r>
            <w:r w:rsidRPr="007D1DC7">
              <w:rPr>
                <w:rFonts w:ascii="Verdana" w:hAnsi="Verdana"/>
                <w:b/>
                <w:bCs/>
                <w:sz w:val="18"/>
                <w:szCs w:val="18"/>
              </w:rPr>
              <w:t>45 uur te hebben.</w:t>
            </w:r>
          </w:p>
        </w:tc>
      </w:tr>
    </w:tbl>
    <w:p w14:paraId="174893D6" w14:textId="77777777" w:rsidR="00B476B3" w:rsidRPr="007D1DC7" w:rsidRDefault="00B476B3">
      <w:pPr>
        <w:jc w:val="both"/>
        <w:rPr>
          <w:rFonts w:ascii="Verdana" w:hAnsi="Verdana"/>
          <w:b/>
          <w:bCs/>
          <w:sz w:val="18"/>
          <w:szCs w:val="18"/>
        </w:rPr>
      </w:pPr>
    </w:p>
    <w:p w14:paraId="565C3728" w14:textId="77777777" w:rsidR="00B476B3" w:rsidRPr="007D1DC7" w:rsidRDefault="00B476B3">
      <w:pPr>
        <w:jc w:val="both"/>
        <w:rPr>
          <w:sz w:val="24"/>
        </w:rPr>
      </w:pPr>
    </w:p>
    <w:p w14:paraId="2ABCDF23" w14:textId="77777777" w:rsidR="00B476B3" w:rsidRPr="007D1DC7" w:rsidRDefault="00B476B3">
      <w:pPr>
        <w:jc w:val="both"/>
        <w:rPr>
          <w:sz w:val="24"/>
        </w:rPr>
      </w:pPr>
    </w:p>
    <w:p w14:paraId="2AC900E2" w14:textId="77777777" w:rsidR="00B476B3" w:rsidRPr="007D1DC7" w:rsidRDefault="007F101F">
      <w:pPr>
        <w:pStyle w:val="Kop5"/>
        <w:rPr>
          <w:rFonts w:ascii="Verdana" w:hAnsi="Verdana"/>
          <w:szCs w:val="24"/>
        </w:rPr>
      </w:pPr>
      <w:r w:rsidRPr="007D1DC7">
        <w:rPr>
          <w:rFonts w:ascii="Verdana" w:hAnsi="Verdana"/>
          <w:szCs w:val="24"/>
        </w:rPr>
        <w:t xml:space="preserve">HOOFDSTUK II. </w:t>
      </w:r>
      <w:r w:rsidR="00B476B3" w:rsidRPr="007D1DC7">
        <w:rPr>
          <w:rFonts w:ascii="Verdana" w:hAnsi="Verdana"/>
          <w:szCs w:val="24"/>
        </w:rPr>
        <w:t>DE TACHOGRAAF</w:t>
      </w:r>
    </w:p>
    <w:p w14:paraId="7C33964B" w14:textId="77777777" w:rsidR="00B476B3" w:rsidRPr="007D1DC7" w:rsidRDefault="00B476B3"/>
    <w:p w14:paraId="6219C44A" w14:textId="77777777" w:rsidR="007F101F" w:rsidRPr="007D1DC7" w:rsidRDefault="007F101F"/>
    <w:p w14:paraId="118C2D44" w14:textId="77777777" w:rsidR="00B476B3" w:rsidRPr="007D1DC7" w:rsidRDefault="00B476B3">
      <w:pPr>
        <w:rPr>
          <w:rFonts w:ascii="Verdana" w:hAnsi="Verdana"/>
          <w:b/>
        </w:rPr>
      </w:pPr>
      <w:r w:rsidRPr="007D1DC7">
        <w:rPr>
          <w:rFonts w:ascii="Verdana" w:hAnsi="Verdana"/>
          <w:b/>
        </w:rPr>
        <w:t>2.1.</w:t>
      </w:r>
      <w:r w:rsidR="0010644E" w:rsidRPr="007D1DC7">
        <w:rPr>
          <w:rFonts w:ascii="Verdana" w:hAnsi="Verdana"/>
          <w:b/>
        </w:rPr>
        <w:tab/>
      </w:r>
      <w:r w:rsidRPr="007D1DC7">
        <w:rPr>
          <w:rFonts w:ascii="Verdana" w:hAnsi="Verdana"/>
          <w:b/>
        </w:rPr>
        <w:t>WETTELIJKE BASIS</w:t>
      </w:r>
    </w:p>
    <w:p w14:paraId="49B15023" w14:textId="77777777" w:rsidR="00B476B3" w:rsidRPr="007D1DC7" w:rsidRDefault="00B476B3">
      <w:pPr>
        <w:rPr>
          <w:rFonts w:ascii="Verdana" w:hAnsi="Verdana"/>
          <w:b/>
        </w:rPr>
      </w:pPr>
    </w:p>
    <w:p w14:paraId="325C1EAA" w14:textId="7A1773BD" w:rsidR="00B476B3" w:rsidRPr="007D1DC7" w:rsidRDefault="00B476B3">
      <w:pPr>
        <w:pStyle w:val="Plattetekst"/>
        <w:rPr>
          <w:rFonts w:ascii="Verdana" w:hAnsi="Verdana"/>
          <w:sz w:val="20"/>
        </w:rPr>
      </w:pPr>
      <w:r w:rsidRPr="007D1DC7">
        <w:rPr>
          <w:rFonts w:ascii="Verdana" w:hAnsi="Verdana"/>
          <w:sz w:val="20"/>
        </w:rPr>
        <w:t>De controle op de naleving van de voorschriften betreffende de rij- en rusttijden, zoals opgelegd in de Eu</w:t>
      </w:r>
      <w:r w:rsidR="002F7DCE">
        <w:rPr>
          <w:rFonts w:ascii="Verdana" w:hAnsi="Verdana"/>
          <w:sz w:val="20"/>
        </w:rPr>
        <w:t>ropese Verordening 561/06, werd lang</w:t>
      </w:r>
      <w:r w:rsidRPr="007D1DC7">
        <w:rPr>
          <w:rFonts w:ascii="Verdana" w:hAnsi="Verdana"/>
          <w:sz w:val="20"/>
        </w:rPr>
        <w:t xml:space="preserve"> geregeld door de Europese Verordening 3821/85 betreffende het controleapparaat in het wegvervoer. </w:t>
      </w:r>
      <w:r w:rsidR="00162EBF" w:rsidRPr="00162EBF">
        <w:rPr>
          <w:rFonts w:ascii="Verdana" w:hAnsi="Verdana"/>
          <w:sz w:val="20"/>
        </w:rPr>
        <w:t xml:space="preserve">Op 28 februari 2014 werd de Europese Verordening 165/14 gepubliceerd.  Met ingang van 2 maart 2016 heeft deze verordening de bestaande verordening 3821/85 opgeheven en vervangen. </w:t>
      </w:r>
      <w:r w:rsidRPr="007D1DC7">
        <w:rPr>
          <w:rFonts w:ascii="Verdana" w:hAnsi="Verdana"/>
          <w:sz w:val="20"/>
        </w:rPr>
        <w:t>Deze Verordening regelt samen met nationale uitvoeringsbesluiten, de aanwending van de tachograaf (zowel analoge als digitale).</w:t>
      </w:r>
    </w:p>
    <w:p w14:paraId="13113255" w14:textId="77777777" w:rsidR="00B476B3" w:rsidRPr="007D1DC7" w:rsidRDefault="00B476B3">
      <w:pPr>
        <w:jc w:val="both"/>
        <w:rPr>
          <w:rFonts w:ascii="Verdana" w:hAnsi="Verdana"/>
        </w:rPr>
      </w:pPr>
    </w:p>
    <w:p w14:paraId="15C4A0CD" w14:textId="77777777" w:rsidR="0010644E" w:rsidRPr="007D1DC7" w:rsidRDefault="0010644E">
      <w:pPr>
        <w:jc w:val="both"/>
        <w:rPr>
          <w:rFonts w:ascii="Verdana" w:hAnsi="Verdana"/>
        </w:rPr>
      </w:pPr>
    </w:p>
    <w:p w14:paraId="33599B9C" w14:textId="77777777" w:rsidR="00B476B3" w:rsidRPr="007D1DC7" w:rsidRDefault="00B476B3">
      <w:pPr>
        <w:jc w:val="both"/>
        <w:rPr>
          <w:rFonts w:ascii="Verdana" w:hAnsi="Verdana"/>
          <w:b/>
        </w:rPr>
      </w:pPr>
      <w:r w:rsidRPr="007D1DC7">
        <w:rPr>
          <w:rFonts w:ascii="Verdana" w:hAnsi="Verdana"/>
          <w:b/>
        </w:rPr>
        <w:t xml:space="preserve">2.2. </w:t>
      </w:r>
      <w:r w:rsidR="0010644E" w:rsidRPr="007D1DC7">
        <w:rPr>
          <w:rFonts w:ascii="Verdana" w:hAnsi="Verdana"/>
          <w:b/>
        </w:rPr>
        <w:tab/>
      </w:r>
      <w:r w:rsidRPr="007D1DC7">
        <w:rPr>
          <w:rFonts w:ascii="Verdana" w:hAnsi="Verdana"/>
          <w:b/>
        </w:rPr>
        <w:t>DOELSTELLINGEN</w:t>
      </w:r>
    </w:p>
    <w:p w14:paraId="0FB37FEC" w14:textId="77777777" w:rsidR="00B476B3" w:rsidRPr="007D1DC7" w:rsidRDefault="00B476B3">
      <w:pPr>
        <w:jc w:val="both"/>
        <w:rPr>
          <w:rFonts w:ascii="Verdana" w:hAnsi="Verdana"/>
          <w:b/>
        </w:rPr>
      </w:pPr>
    </w:p>
    <w:p w14:paraId="743F48D0" w14:textId="77777777" w:rsidR="00B476B3" w:rsidRPr="007D1DC7" w:rsidRDefault="00B476B3">
      <w:pPr>
        <w:pStyle w:val="Plattetekst"/>
        <w:rPr>
          <w:rFonts w:ascii="Verdana" w:hAnsi="Verdana"/>
          <w:sz w:val="20"/>
        </w:rPr>
      </w:pPr>
      <w:r w:rsidRPr="007D1DC7">
        <w:rPr>
          <w:rFonts w:ascii="Verdana" w:hAnsi="Verdana"/>
          <w:sz w:val="20"/>
        </w:rPr>
        <w:t>De tachograaf is het sluitstuk van de rij- en rusttijden Verordening. De door de tachograaf geregistreerde gegevens laten toe de naleving van de rij- en rusttijden efficiënt te controleren. Zonder de tachograaf zou de rij- en rusttijdenreglementering niet meer dan een lege doos zijn.</w:t>
      </w:r>
    </w:p>
    <w:p w14:paraId="3AD949BA" w14:textId="77777777" w:rsidR="00B476B3" w:rsidRPr="007D1DC7" w:rsidRDefault="00B476B3">
      <w:pPr>
        <w:pStyle w:val="Plattetekst"/>
        <w:rPr>
          <w:rFonts w:ascii="Verdana" w:hAnsi="Verdana"/>
          <w:sz w:val="20"/>
        </w:rPr>
      </w:pPr>
    </w:p>
    <w:p w14:paraId="3CEE2948" w14:textId="77777777" w:rsidR="0010644E" w:rsidRPr="007D1DC7" w:rsidRDefault="0010644E">
      <w:pPr>
        <w:pStyle w:val="Plattetekst"/>
        <w:rPr>
          <w:rFonts w:ascii="Verdana" w:hAnsi="Verdana"/>
          <w:sz w:val="20"/>
        </w:rPr>
      </w:pPr>
    </w:p>
    <w:p w14:paraId="17B2784A" w14:textId="77777777" w:rsidR="00B476B3" w:rsidRPr="007D1DC7" w:rsidRDefault="00B476B3">
      <w:pPr>
        <w:pStyle w:val="Plattetekst"/>
        <w:rPr>
          <w:rFonts w:ascii="Verdana" w:hAnsi="Verdana"/>
          <w:b/>
          <w:sz w:val="20"/>
        </w:rPr>
      </w:pPr>
      <w:r w:rsidRPr="007D1DC7">
        <w:rPr>
          <w:rFonts w:ascii="Verdana" w:hAnsi="Verdana"/>
          <w:b/>
          <w:sz w:val="20"/>
        </w:rPr>
        <w:t xml:space="preserve">2.3. </w:t>
      </w:r>
      <w:r w:rsidR="0010644E" w:rsidRPr="007D1DC7">
        <w:rPr>
          <w:rFonts w:ascii="Verdana" w:hAnsi="Verdana"/>
          <w:b/>
          <w:sz w:val="20"/>
        </w:rPr>
        <w:tab/>
      </w:r>
      <w:r w:rsidRPr="007D1DC7">
        <w:rPr>
          <w:rFonts w:ascii="Verdana" w:hAnsi="Verdana"/>
          <w:b/>
          <w:sz w:val="20"/>
        </w:rPr>
        <w:t>TOEPASSINGSGEBIED</w:t>
      </w:r>
    </w:p>
    <w:p w14:paraId="34BD6D26" w14:textId="77777777" w:rsidR="00B476B3" w:rsidRPr="007D1DC7" w:rsidRDefault="00B476B3">
      <w:pPr>
        <w:pStyle w:val="Plattetekst"/>
        <w:rPr>
          <w:rFonts w:ascii="Verdana" w:hAnsi="Verdana"/>
          <w:b/>
          <w:sz w:val="20"/>
        </w:rPr>
      </w:pPr>
    </w:p>
    <w:p w14:paraId="62112278" w14:textId="77777777" w:rsidR="00B476B3" w:rsidRDefault="00B476B3">
      <w:pPr>
        <w:pStyle w:val="Plattetekst"/>
        <w:rPr>
          <w:rFonts w:ascii="Verdana" w:hAnsi="Verdana"/>
          <w:sz w:val="20"/>
        </w:rPr>
      </w:pPr>
      <w:r w:rsidRPr="007D1DC7">
        <w:rPr>
          <w:rFonts w:ascii="Verdana" w:hAnsi="Verdana"/>
          <w:sz w:val="20"/>
        </w:rPr>
        <w:t xml:space="preserve">De  tachograaf dient geïnstalleerd en gebruikt te worden in alle voertuigen bestemd voor het vervoer van goederen over de weg, die in een EU-lidstaat zijn ingeschreven en aan de Europese Verordening 561/06 (rij- en rusttijden) onderworpen zijn. De voertuigen die niet binnen de toepassingssfeer van de rij- en rusttijdenreglementering vallen, moeten dus niet over een tachograaf beschikken. Op enkele nationale en internationale uitzonderingen na, dienen zo goed als alle voertuigen met een MTM van meer dan 3,5 ton uitgerust te zijn met een tachograaf. </w:t>
      </w:r>
    </w:p>
    <w:p w14:paraId="4664435D" w14:textId="77777777" w:rsidR="0063357A" w:rsidRDefault="0063357A">
      <w:pPr>
        <w:pStyle w:val="Plattetekst"/>
        <w:rPr>
          <w:rFonts w:ascii="Verdana" w:hAnsi="Verdana"/>
          <w:sz w:val="20"/>
        </w:rPr>
      </w:pPr>
    </w:p>
    <w:p w14:paraId="0F792499" w14:textId="77777777" w:rsidR="0063357A" w:rsidRPr="0063357A" w:rsidRDefault="0063357A" w:rsidP="0063357A">
      <w:pPr>
        <w:pStyle w:val="Plattetekst"/>
        <w:rPr>
          <w:rFonts w:ascii="Verdana" w:hAnsi="Verdana"/>
          <w:sz w:val="20"/>
        </w:rPr>
      </w:pPr>
      <w:r w:rsidRPr="0063357A">
        <w:rPr>
          <w:rFonts w:ascii="Verdana" w:hAnsi="Verdana"/>
          <w:sz w:val="20"/>
        </w:rPr>
        <w:t>De Europese verordeningen dienen nageleefd te worden bij elk goederenvervoer over de weg, met een voertuig in lege of beladen toestand, op geheel of gedeeltelijk voor openbaar gebruik toegankelijke wegen op het grondgebied van de EU (+ EVA-landen)* en waarbij dit voertuig ingeschreven is in een lidstaat van de EU of EVA –land en waarbij het voertuig en/of de voertuigcombinatie een MTM heeft van meer dan 3,5 ton.</w:t>
      </w:r>
    </w:p>
    <w:p w14:paraId="357DC4F2" w14:textId="77777777" w:rsidR="0063357A" w:rsidRPr="0063357A" w:rsidRDefault="0063357A" w:rsidP="0063357A">
      <w:pPr>
        <w:pStyle w:val="Plattetekst"/>
        <w:rPr>
          <w:rFonts w:ascii="Verdana" w:hAnsi="Verdana"/>
          <w:sz w:val="20"/>
        </w:rPr>
      </w:pPr>
    </w:p>
    <w:p w14:paraId="34F936B4" w14:textId="77777777" w:rsidR="0063357A" w:rsidRPr="007D1DC7" w:rsidRDefault="0063357A" w:rsidP="0063357A">
      <w:pPr>
        <w:pStyle w:val="Plattetekst"/>
        <w:rPr>
          <w:rFonts w:ascii="Verdana" w:hAnsi="Verdana"/>
          <w:sz w:val="20"/>
        </w:rPr>
      </w:pPr>
      <w:r w:rsidRPr="0063357A">
        <w:rPr>
          <w:rFonts w:ascii="Verdana" w:hAnsi="Verdana"/>
          <w:sz w:val="20"/>
        </w:rPr>
        <w:t>In de AETR-landen is het AETR-verdrag van toepassing</w:t>
      </w:r>
      <w:r>
        <w:rPr>
          <w:rFonts w:ascii="Verdana" w:hAnsi="Verdana"/>
          <w:sz w:val="20"/>
        </w:rPr>
        <w:t>.</w:t>
      </w:r>
    </w:p>
    <w:p w14:paraId="57B47978" w14:textId="77777777" w:rsidR="00B476B3" w:rsidRPr="007D1DC7" w:rsidRDefault="00B476B3">
      <w:pPr>
        <w:pStyle w:val="Plattetekst"/>
        <w:rPr>
          <w:rFonts w:ascii="Verdana" w:hAnsi="Verdana"/>
          <w:sz w:val="20"/>
        </w:rPr>
      </w:pPr>
    </w:p>
    <w:p w14:paraId="41A4E7E1" w14:textId="77777777" w:rsidR="00B476B3" w:rsidRPr="007D1DC7" w:rsidRDefault="00B476B3">
      <w:pPr>
        <w:pStyle w:val="Plattetekst"/>
        <w:rPr>
          <w:rFonts w:ascii="Verdana" w:hAnsi="Verdana"/>
          <w:b/>
          <w:sz w:val="20"/>
        </w:rPr>
      </w:pPr>
      <w:r w:rsidRPr="007D1DC7">
        <w:rPr>
          <w:rFonts w:ascii="Verdana" w:hAnsi="Verdana"/>
          <w:b/>
          <w:sz w:val="20"/>
        </w:rPr>
        <w:t xml:space="preserve">2.4. </w:t>
      </w:r>
      <w:r w:rsidR="0010644E" w:rsidRPr="007D1DC7">
        <w:rPr>
          <w:rFonts w:ascii="Verdana" w:hAnsi="Verdana"/>
          <w:b/>
          <w:sz w:val="20"/>
        </w:rPr>
        <w:tab/>
      </w:r>
      <w:r w:rsidRPr="007D1DC7">
        <w:rPr>
          <w:rFonts w:ascii="Verdana" w:hAnsi="Verdana"/>
          <w:b/>
          <w:sz w:val="20"/>
        </w:rPr>
        <w:t>DE TACHOGRAAF EN ZIJN WERKING</w:t>
      </w:r>
    </w:p>
    <w:p w14:paraId="6E60832B" w14:textId="77777777" w:rsidR="00B476B3" w:rsidRPr="007D1DC7" w:rsidRDefault="00B476B3">
      <w:pPr>
        <w:pStyle w:val="Plattetekst"/>
        <w:rPr>
          <w:rFonts w:ascii="Verdana" w:hAnsi="Verdana"/>
          <w:b/>
          <w:sz w:val="20"/>
        </w:rPr>
      </w:pPr>
    </w:p>
    <w:p w14:paraId="07950010" w14:textId="77777777" w:rsidR="00B476B3" w:rsidRPr="007D1DC7" w:rsidRDefault="00B476B3" w:rsidP="00F03599">
      <w:pPr>
        <w:pStyle w:val="Plattetekst"/>
        <w:numPr>
          <w:ilvl w:val="2"/>
          <w:numId w:val="31"/>
        </w:numPr>
        <w:rPr>
          <w:rFonts w:ascii="Verdana" w:hAnsi="Verdana"/>
          <w:b/>
          <w:sz w:val="20"/>
        </w:rPr>
      </w:pPr>
      <w:r w:rsidRPr="007D1DC7">
        <w:rPr>
          <w:rFonts w:ascii="Verdana" w:hAnsi="Verdana"/>
          <w:b/>
          <w:sz w:val="20"/>
        </w:rPr>
        <w:t>Definitie</w:t>
      </w:r>
    </w:p>
    <w:p w14:paraId="7A30079A" w14:textId="77777777" w:rsidR="00B476B3" w:rsidRPr="007D1DC7" w:rsidRDefault="00B476B3">
      <w:pPr>
        <w:pStyle w:val="Plattetekst"/>
        <w:rPr>
          <w:rFonts w:ascii="Verdana" w:hAnsi="Verdana"/>
          <w:b/>
          <w:sz w:val="20"/>
        </w:rPr>
      </w:pPr>
    </w:p>
    <w:p w14:paraId="1FA09C14" w14:textId="77777777" w:rsidR="00B476B3" w:rsidRPr="007D1DC7" w:rsidRDefault="00B476B3">
      <w:pPr>
        <w:pStyle w:val="Plattetekst"/>
        <w:rPr>
          <w:rFonts w:ascii="Verdana" w:hAnsi="Verdana"/>
          <w:sz w:val="20"/>
        </w:rPr>
      </w:pPr>
      <w:r w:rsidRPr="007D1DC7">
        <w:rPr>
          <w:rFonts w:ascii="Verdana" w:hAnsi="Verdana"/>
          <w:sz w:val="20"/>
        </w:rPr>
        <w:t>Er dienen momenteel twee soorten tachografen onderscheiden te worden:</w:t>
      </w:r>
    </w:p>
    <w:p w14:paraId="6F906BED" w14:textId="77777777" w:rsidR="007F101F" w:rsidRPr="007D1DC7" w:rsidRDefault="007F101F">
      <w:pPr>
        <w:pStyle w:val="Plattetekst"/>
        <w:rPr>
          <w:rFonts w:ascii="Verdana" w:hAnsi="Verdana"/>
          <w:sz w:val="20"/>
        </w:rPr>
      </w:pPr>
    </w:p>
    <w:p w14:paraId="128959F0" w14:textId="77777777" w:rsidR="00B476B3" w:rsidRPr="007D1DC7" w:rsidRDefault="00B476B3" w:rsidP="00F03599">
      <w:pPr>
        <w:pStyle w:val="Plattetekst"/>
        <w:numPr>
          <w:ilvl w:val="0"/>
          <w:numId w:val="14"/>
        </w:numPr>
        <w:rPr>
          <w:rFonts w:ascii="Verdana" w:hAnsi="Verdana"/>
          <w:sz w:val="20"/>
        </w:rPr>
      </w:pPr>
      <w:r w:rsidRPr="007D1DC7">
        <w:rPr>
          <w:rFonts w:ascii="Verdana" w:hAnsi="Verdana"/>
          <w:sz w:val="20"/>
        </w:rPr>
        <w:t xml:space="preserve">de analoge tachograaf: deze tachograaf is een elektronisch gestuurde snelheidsmeter met een elektrisch aangedreven klok en een schijfregistratiemechanisme. </w:t>
      </w:r>
    </w:p>
    <w:p w14:paraId="3A4C02F6" w14:textId="77777777" w:rsidR="00B476B3" w:rsidRPr="007D1DC7" w:rsidRDefault="00B476B3" w:rsidP="00F03599">
      <w:pPr>
        <w:pStyle w:val="Plattetekst"/>
        <w:numPr>
          <w:ilvl w:val="0"/>
          <w:numId w:val="14"/>
        </w:numPr>
        <w:jc w:val="left"/>
        <w:rPr>
          <w:rFonts w:ascii="Verdana" w:hAnsi="Verdana"/>
          <w:sz w:val="20"/>
        </w:rPr>
      </w:pPr>
      <w:r w:rsidRPr="007D1DC7">
        <w:rPr>
          <w:rFonts w:ascii="Verdana" w:hAnsi="Verdana"/>
          <w:sz w:val="20"/>
        </w:rPr>
        <w:t xml:space="preserve">De digitale tachograaf: voertuigunit bestaande uit een verwerkingseenheid, een geheugen, een tijdklok, twee kaartsleuven (bestuurder en bijrijder), een printer, een leesvenster, een visueel waarschuwingssignaal, een kalibrerings- </w:t>
      </w:r>
      <w:r w:rsidRPr="007D1DC7">
        <w:rPr>
          <w:rFonts w:ascii="Verdana" w:hAnsi="Verdana"/>
          <w:sz w:val="20"/>
        </w:rPr>
        <w:lastRenderedPageBreak/>
        <w:t xml:space="preserve">overbrengingsverbinding en voorzieningen voor de invoer van gebruikersgegevens.De geregistreerde gegevens worden op twee manieren opgeslagen: in het interne geheugen van het apparaat en op de bestuurderskaart. Het digitale registratieapparaat zal de gereden kilometers gedurende 365 dagen en de snelheid van het voertuig van de laatste 24 uur opslaan.  </w:t>
      </w:r>
    </w:p>
    <w:p w14:paraId="111A68BE" w14:textId="77777777" w:rsidR="00B476B3" w:rsidRPr="007D1DC7" w:rsidRDefault="00B923D4">
      <w:pPr>
        <w:pStyle w:val="Plattetekst"/>
        <w:ind w:left="708"/>
        <w:jc w:val="left"/>
        <w:rPr>
          <w:rFonts w:ascii="Verdana" w:hAnsi="Verdana"/>
          <w:sz w:val="20"/>
        </w:rPr>
      </w:pPr>
      <w:r w:rsidRPr="007D1DC7">
        <w:rPr>
          <w:rFonts w:ascii="Verdana" w:hAnsi="Verdana"/>
          <w:sz w:val="20"/>
        </w:rPr>
        <w:t>Sinds</w:t>
      </w:r>
      <w:r w:rsidR="00B476B3" w:rsidRPr="007D1DC7">
        <w:rPr>
          <w:rFonts w:ascii="Verdana" w:hAnsi="Verdana"/>
          <w:sz w:val="20"/>
        </w:rPr>
        <w:t xml:space="preserve"> </w:t>
      </w:r>
      <w:r w:rsidR="00B476B3" w:rsidRPr="007D1DC7">
        <w:rPr>
          <w:rFonts w:ascii="Verdana" w:hAnsi="Verdana"/>
          <w:b/>
          <w:bCs/>
          <w:sz w:val="20"/>
        </w:rPr>
        <w:t>5 augustus 2005</w:t>
      </w:r>
      <w:r w:rsidR="00B476B3" w:rsidRPr="007D1DC7">
        <w:rPr>
          <w:rFonts w:ascii="Verdana" w:hAnsi="Verdana"/>
          <w:sz w:val="20"/>
        </w:rPr>
        <w:t xml:space="preserve"> dienen alle nieuwe voertuigen die in België worden ingeschreven verplicht uitgerust te zijn me</w:t>
      </w:r>
      <w:r w:rsidRPr="007D1DC7">
        <w:rPr>
          <w:rFonts w:ascii="Verdana" w:hAnsi="Verdana"/>
          <w:sz w:val="20"/>
        </w:rPr>
        <w:t>t een digitale tachograaf. Sinds</w:t>
      </w:r>
      <w:r w:rsidR="00B476B3" w:rsidRPr="007D1DC7">
        <w:rPr>
          <w:rFonts w:ascii="Verdana" w:hAnsi="Verdana"/>
          <w:sz w:val="20"/>
        </w:rPr>
        <w:t xml:space="preserve"> </w:t>
      </w:r>
      <w:r w:rsidR="00B476B3" w:rsidRPr="007D1DC7">
        <w:rPr>
          <w:rFonts w:ascii="Verdana" w:hAnsi="Verdana"/>
          <w:b/>
          <w:bCs/>
          <w:sz w:val="20"/>
        </w:rPr>
        <w:t>1 mei 2006</w:t>
      </w:r>
      <w:r w:rsidR="00B476B3" w:rsidRPr="007D1DC7">
        <w:rPr>
          <w:rFonts w:ascii="Verdana" w:hAnsi="Verdana"/>
          <w:sz w:val="20"/>
        </w:rPr>
        <w:t xml:space="preserve"> geldt dit eveneens voor alle nieuw ingeschreven voertuigen in de overige 24 landen van de EU. </w:t>
      </w:r>
    </w:p>
    <w:p w14:paraId="3D30FE8A" w14:textId="77777777" w:rsidR="00B476B3" w:rsidRPr="007D1DC7" w:rsidRDefault="00B476B3">
      <w:pPr>
        <w:pStyle w:val="Plattetekst"/>
        <w:ind w:left="360"/>
        <w:rPr>
          <w:rFonts w:ascii="Verdana" w:hAnsi="Verdana"/>
          <w:sz w:val="20"/>
        </w:rPr>
      </w:pPr>
    </w:p>
    <w:p w14:paraId="1BA1D2D8" w14:textId="77777777" w:rsidR="00B476B3" w:rsidRPr="007D1DC7" w:rsidRDefault="00B476B3">
      <w:pPr>
        <w:pStyle w:val="Plattetekst"/>
        <w:ind w:left="705"/>
        <w:rPr>
          <w:rFonts w:ascii="Verdana" w:hAnsi="Verdana"/>
          <w:sz w:val="20"/>
        </w:rPr>
      </w:pPr>
      <w:r w:rsidRPr="007D1DC7">
        <w:rPr>
          <w:rFonts w:ascii="Verdana" w:hAnsi="Verdana"/>
          <w:sz w:val="20"/>
        </w:rPr>
        <w:t xml:space="preserve">Tot 31/12/05 was er </w:t>
      </w:r>
      <w:r w:rsidR="00454A0C" w:rsidRPr="007D1DC7">
        <w:rPr>
          <w:rFonts w:ascii="Verdana" w:hAnsi="Verdana"/>
          <w:sz w:val="20"/>
        </w:rPr>
        <w:t xml:space="preserve">in België </w:t>
      </w:r>
      <w:r w:rsidRPr="007D1DC7">
        <w:rPr>
          <w:rFonts w:ascii="Verdana" w:hAnsi="Verdana"/>
          <w:sz w:val="20"/>
        </w:rPr>
        <w:t>een tolerantieperiode voor de inschrijving van nieuwe voertuigen die nog uitgerust zijn met een analoge tachograaf. Deze tolerantiemaatregel bestond erin dat een voertuig met analoge tachograaf na 05/08/05 nog kon worden ingeschreven, mits bewijs dat men niet anders kon dan geen digitale tachograaf te installeren. Als bewijs werd aanvaard een attest van de constructeur.</w:t>
      </w:r>
    </w:p>
    <w:p w14:paraId="2A2272B9" w14:textId="77777777" w:rsidR="00B476B3" w:rsidRPr="007D1DC7" w:rsidRDefault="00B476B3">
      <w:pPr>
        <w:pStyle w:val="Plattetekst"/>
        <w:ind w:left="705"/>
        <w:rPr>
          <w:rFonts w:ascii="Verdana" w:hAnsi="Verdana"/>
          <w:sz w:val="20"/>
        </w:rPr>
      </w:pPr>
      <w:r w:rsidRPr="007D1DC7">
        <w:rPr>
          <w:rFonts w:ascii="Verdana" w:hAnsi="Verdana"/>
          <w:sz w:val="20"/>
        </w:rPr>
        <w:t>De controle van dit attest gebeurde naar aanleiding van de eerste technische keuring.</w:t>
      </w:r>
    </w:p>
    <w:p w14:paraId="0697FD46" w14:textId="77777777" w:rsidR="00441345" w:rsidRPr="007D1DC7" w:rsidRDefault="00441345">
      <w:pPr>
        <w:pStyle w:val="Plattetekst"/>
        <w:ind w:left="705"/>
        <w:rPr>
          <w:rFonts w:ascii="Verdana" w:hAnsi="Verdana"/>
          <w:sz w:val="20"/>
        </w:rPr>
      </w:pPr>
    </w:p>
    <w:p w14:paraId="0FDC26A6" w14:textId="77777777" w:rsidR="00B476B3" w:rsidRPr="007D1DC7" w:rsidRDefault="00EB674A">
      <w:pPr>
        <w:pStyle w:val="Plattetekst"/>
        <w:ind w:left="360"/>
      </w:pPr>
      <w:r>
        <w:rPr>
          <w:noProof/>
          <w:sz w:val="20"/>
          <w:lang w:val="nl-BE" w:eastAsia="nl-BE"/>
        </w:rPr>
        <mc:AlternateContent>
          <mc:Choice Requires="wps">
            <w:drawing>
              <wp:anchor distT="0" distB="0" distL="114300" distR="114300" simplePos="0" relativeHeight="251662336" behindDoc="0" locked="0" layoutInCell="1" allowOverlap="1" wp14:anchorId="1D7B2312" wp14:editId="17FD23D6">
                <wp:simplePos x="0" y="0"/>
                <wp:positionH relativeFrom="column">
                  <wp:posOffset>3657600</wp:posOffset>
                </wp:positionH>
                <wp:positionV relativeFrom="paragraph">
                  <wp:posOffset>38100</wp:posOffset>
                </wp:positionV>
                <wp:extent cx="1500505" cy="328295"/>
                <wp:effectExtent l="0" t="0" r="4445" b="0"/>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2829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254A2D" w14:textId="77777777" w:rsidR="00CC024A" w:rsidRDefault="00CC024A">
                            <w:pPr>
                              <w:autoSpaceDE w:val="0"/>
                              <w:autoSpaceDN w:val="0"/>
                              <w:adjustRightInd w:val="0"/>
                              <w:jc w:val="center"/>
                              <w:rPr>
                                <w:color w:val="000000"/>
                                <w:sz w:val="36"/>
                                <w:szCs w:val="56"/>
                              </w:rPr>
                            </w:pPr>
                            <w:r>
                              <w:rPr>
                                <w:color w:val="000000"/>
                                <w:sz w:val="36"/>
                                <w:szCs w:val="56"/>
                              </w:rPr>
                              <w:t>snelheid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B2312" id="Text Box 36" o:spid="_x0000_s1028" type="#_x0000_t202" style="position:absolute;left:0;text-align:left;margin-left:4in;margin-top:3pt;width:118.15pt;height: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" filled="f" fillcolor="#0c9" stroked="f" strokeweight="1.5pt">
                <v:textbox>
                  <w:txbxContent>
                    <w:p w14:paraId="77254A2D" w14:textId="77777777" w:rsidR="00CC024A" w:rsidRDefault="00CC024A">
                      <w:pPr>
                        <w:autoSpaceDE w:val="0"/>
                        <w:autoSpaceDN w:val="0"/>
                        <w:adjustRightInd w:val="0"/>
                        <w:jc w:val="center"/>
                        <w:rPr>
                          <w:color w:val="000000"/>
                          <w:sz w:val="36"/>
                          <w:szCs w:val="56"/>
                        </w:rPr>
                      </w:pPr>
                      <w:r>
                        <w:rPr>
                          <w:color w:val="000000"/>
                          <w:sz w:val="36"/>
                          <w:szCs w:val="56"/>
                        </w:rPr>
                        <w:t>snelheid</w:t>
                      </w:r>
                    </w:p>
                  </w:txbxContent>
                </v:textbox>
              </v:shape>
            </w:pict>
          </mc:Fallback>
        </mc:AlternateContent>
      </w:r>
      <w:r>
        <w:rPr>
          <w:noProof/>
          <w:sz w:val="20"/>
          <w:lang w:val="nl-BE" w:eastAsia="nl-BE"/>
        </w:rPr>
        <mc:AlternateContent>
          <mc:Choice Requires="wps">
            <w:drawing>
              <wp:anchor distT="0" distB="0" distL="114300" distR="114300" simplePos="0" relativeHeight="251660288" behindDoc="0" locked="0" layoutInCell="1" allowOverlap="1" wp14:anchorId="6554885B" wp14:editId="76FFED10">
                <wp:simplePos x="0" y="0"/>
                <wp:positionH relativeFrom="column">
                  <wp:posOffset>1714500</wp:posOffset>
                </wp:positionH>
                <wp:positionV relativeFrom="paragraph">
                  <wp:posOffset>38100</wp:posOffset>
                </wp:positionV>
                <wp:extent cx="2004695" cy="366395"/>
                <wp:effectExtent l="0" t="0" r="0" b="0"/>
                <wp:wrapNone/>
                <wp:docPr id="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36639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3A21B" w14:textId="77777777" w:rsidR="00CC024A" w:rsidRDefault="00CC024A">
                            <w:pPr>
                              <w:autoSpaceDE w:val="0"/>
                              <w:autoSpaceDN w:val="0"/>
                              <w:adjustRightInd w:val="0"/>
                              <w:jc w:val="center"/>
                              <w:rPr>
                                <w:color w:val="000000"/>
                                <w:sz w:val="36"/>
                                <w:szCs w:val="56"/>
                              </w:rPr>
                            </w:pPr>
                            <w:r>
                              <w:rPr>
                                <w:color w:val="000000"/>
                                <w:sz w:val="36"/>
                                <w:szCs w:val="56"/>
                              </w:rPr>
                              <w:t>bedrijfsstand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885B" id="Text Box 34" o:spid="_x0000_s1029" type="#_x0000_t202" style="position:absolute;left:0;text-align:left;margin-left:135pt;margin-top:3pt;width:157.85pt;height:2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" filled="f" fillcolor="#0c9" stroked="f" strokeweight="1.5pt">
                <v:textbox>
                  <w:txbxContent>
                    <w:p w14:paraId="2AE3A21B" w14:textId="77777777" w:rsidR="00CC024A" w:rsidRDefault="00CC024A">
                      <w:pPr>
                        <w:autoSpaceDE w:val="0"/>
                        <w:autoSpaceDN w:val="0"/>
                        <w:adjustRightInd w:val="0"/>
                        <w:jc w:val="center"/>
                        <w:rPr>
                          <w:color w:val="000000"/>
                          <w:sz w:val="36"/>
                          <w:szCs w:val="56"/>
                        </w:rPr>
                      </w:pPr>
                      <w:r>
                        <w:rPr>
                          <w:color w:val="000000"/>
                          <w:sz w:val="36"/>
                          <w:szCs w:val="56"/>
                        </w:rPr>
                        <w:t>bedrijfsstand</w:t>
                      </w:r>
                    </w:p>
                  </w:txbxContent>
                </v:textbox>
              </v:shape>
            </w:pict>
          </mc:Fallback>
        </mc:AlternateContent>
      </w:r>
    </w:p>
    <w:p w14:paraId="0BC354F9" w14:textId="77777777" w:rsidR="00B476B3" w:rsidRPr="007D1DC7" w:rsidRDefault="00EB674A">
      <w:pPr>
        <w:pStyle w:val="Plattetekst"/>
        <w:ind w:left="360"/>
      </w:pPr>
      <w:r>
        <w:rPr>
          <w:noProof/>
          <w:sz w:val="20"/>
          <w:lang w:val="nl-BE" w:eastAsia="nl-BE"/>
        </w:rPr>
        <mc:AlternateContent>
          <mc:Choice Requires="wps">
            <w:drawing>
              <wp:anchor distT="0" distB="0" distL="114300" distR="114300" simplePos="0" relativeHeight="251664384" behindDoc="0" locked="0" layoutInCell="1" allowOverlap="1" wp14:anchorId="53366F21" wp14:editId="6A52299D">
                <wp:simplePos x="0" y="0"/>
                <wp:positionH relativeFrom="column">
                  <wp:posOffset>0</wp:posOffset>
                </wp:positionH>
                <wp:positionV relativeFrom="paragraph">
                  <wp:posOffset>144780</wp:posOffset>
                </wp:positionV>
                <wp:extent cx="1600200" cy="328295"/>
                <wp:effectExtent l="0" t="1905" r="0" b="3175"/>
                <wp:wrapNone/>
                <wp:docPr id="5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2829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794492" w14:textId="77777777" w:rsidR="00CC024A" w:rsidRDefault="00CC024A">
                            <w:pPr>
                              <w:autoSpaceDE w:val="0"/>
                              <w:autoSpaceDN w:val="0"/>
                              <w:adjustRightInd w:val="0"/>
                              <w:jc w:val="center"/>
                              <w:rPr>
                                <w:color w:val="000000"/>
                                <w:sz w:val="36"/>
                                <w:szCs w:val="56"/>
                              </w:rPr>
                            </w:pPr>
                            <w:r>
                              <w:rPr>
                                <w:color w:val="000000"/>
                                <w:sz w:val="36"/>
                                <w:szCs w:val="56"/>
                              </w:rPr>
                              <w:t>leesvenster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53366F21" id="Rectangle 38" o:spid="_x0000_s1030" style="position:absolute;left:0;text-align:left;margin-left:0;margin-top:11.4pt;width:126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" filled="f" fillcolor="#0c9" stroked="f" strokeweight="1.5pt">
                <v:textbox>
                  <w:txbxContent>
                    <w:p w14:paraId="07794492" w14:textId="77777777" w:rsidR="00CC024A" w:rsidRDefault="00CC024A">
                      <w:pPr>
                        <w:autoSpaceDE w:val="0"/>
                        <w:autoSpaceDN w:val="0"/>
                        <w:adjustRightInd w:val="0"/>
                        <w:jc w:val="center"/>
                        <w:rPr>
                          <w:color w:val="000000"/>
                          <w:sz w:val="36"/>
                          <w:szCs w:val="56"/>
                        </w:rPr>
                      </w:pPr>
                      <w:r>
                        <w:rPr>
                          <w:color w:val="000000"/>
                          <w:sz w:val="36"/>
                          <w:szCs w:val="56"/>
                        </w:rPr>
                        <w:t>leesvenster</w:t>
                      </w:r>
                    </w:p>
                  </w:txbxContent>
                </v:textbox>
              </v:rect>
            </w:pict>
          </mc:Fallback>
        </mc:AlternateContent>
      </w:r>
      <w:r>
        <w:rPr>
          <w:noProof/>
          <w:sz w:val="20"/>
          <w:lang w:val="nl-BE" w:eastAsia="nl-BE"/>
        </w:rPr>
        <mc:AlternateContent>
          <mc:Choice Requires="wps">
            <w:drawing>
              <wp:anchor distT="0" distB="0" distL="114300" distR="114300" simplePos="0" relativeHeight="251661312" behindDoc="0" locked="0" layoutInCell="1" allowOverlap="1" wp14:anchorId="6D136A10" wp14:editId="1CD8D596">
                <wp:simplePos x="0" y="0"/>
                <wp:positionH relativeFrom="column">
                  <wp:posOffset>3086100</wp:posOffset>
                </wp:positionH>
                <wp:positionV relativeFrom="paragraph">
                  <wp:posOffset>30480</wp:posOffset>
                </wp:positionV>
                <wp:extent cx="1143000" cy="952500"/>
                <wp:effectExtent l="76200" t="20955" r="19050" b="83820"/>
                <wp:wrapNone/>
                <wp:docPr id="5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95250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9AAE0F" id="Line 3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4pt" to="333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" strokecolor="lime" strokeweight="3pt">
                <v:stroke endarrow="block"/>
              </v:line>
            </w:pict>
          </mc:Fallback>
        </mc:AlternateContent>
      </w:r>
      <w:r>
        <w:rPr>
          <w:noProof/>
          <w:sz w:val="20"/>
          <w:lang w:val="nl-BE" w:eastAsia="nl-BE"/>
        </w:rPr>
        <mc:AlternateContent>
          <mc:Choice Requires="wps">
            <w:drawing>
              <wp:anchor distT="0" distB="0" distL="114300" distR="114300" simplePos="0" relativeHeight="251659264" behindDoc="0" locked="0" layoutInCell="1" allowOverlap="1" wp14:anchorId="45869304" wp14:editId="56C2CAC8">
                <wp:simplePos x="0" y="0"/>
                <wp:positionH relativeFrom="column">
                  <wp:posOffset>2628900</wp:posOffset>
                </wp:positionH>
                <wp:positionV relativeFrom="paragraph">
                  <wp:posOffset>30480</wp:posOffset>
                </wp:positionV>
                <wp:extent cx="114300" cy="952500"/>
                <wp:effectExtent l="19050" t="20955" r="95250" b="45720"/>
                <wp:wrapNone/>
                <wp:docPr id="5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5250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3B6574" id="Line 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pt" to="3in,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" strokecolor="lime" strokeweight="3pt">
                <v:stroke endarrow="block"/>
              </v:line>
            </w:pict>
          </mc:Fallback>
        </mc:AlternateContent>
      </w:r>
      <w:r>
        <w:rPr>
          <w:noProof/>
          <w:sz w:val="20"/>
          <w:lang w:val="nl-BE" w:eastAsia="nl-BE"/>
        </w:rPr>
        <mc:AlternateContent>
          <mc:Choice Requires="wps">
            <w:drawing>
              <wp:anchor distT="0" distB="0" distL="114300" distR="114300" simplePos="0" relativeHeight="251649024" behindDoc="0" locked="0" layoutInCell="1" allowOverlap="1" wp14:anchorId="09EA3BB1" wp14:editId="7A00B164">
                <wp:simplePos x="0" y="0"/>
                <wp:positionH relativeFrom="column">
                  <wp:posOffset>2971800</wp:posOffset>
                </wp:positionH>
                <wp:positionV relativeFrom="paragraph">
                  <wp:posOffset>30480</wp:posOffset>
                </wp:positionV>
                <wp:extent cx="1132205" cy="328295"/>
                <wp:effectExtent l="0" t="1905" r="1270" b="3175"/>
                <wp:wrapNone/>
                <wp:docPr id="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32829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51EF7" w14:textId="77777777" w:rsidR="00CC024A" w:rsidRDefault="00CC024A">
                            <w:pPr>
                              <w:autoSpaceDE w:val="0"/>
                              <w:autoSpaceDN w:val="0"/>
                              <w:adjustRightInd w:val="0"/>
                              <w:jc w:val="center"/>
                              <w:rPr>
                                <w:color w:val="000000"/>
                                <w:sz w:val="36"/>
                                <w:szCs w:val="56"/>
                              </w:rPr>
                            </w:pPr>
                            <w:r>
                              <w:rPr>
                                <w:color w:val="000000"/>
                                <w:sz w:val="36"/>
                                <w:szCs w:val="56"/>
                              </w:rPr>
                              <w:t>printer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09EA3BB1" id="Rectangle 23" o:spid="_x0000_s1031" style="position:absolute;left:0;text-align:left;margin-left:234pt;margin-top:2.4pt;width:89.15pt;height:2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" filled="f" fillcolor="#0c9" stroked="f" strokeweight="1.5pt">
                <v:textbox>
                  <w:txbxContent>
                    <w:p w14:paraId="3D151EF7" w14:textId="77777777" w:rsidR="00CC024A" w:rsidRDefault="00CC024A">
                      <w:pPr>
                        <w:autoSpaceDE w:val="0"/>
                        <w:autoSpaceDN w:val="0"/>
                        <w:adjustRightInd w:val="0"/>
                        <w:jc w:val="center"/>
                        <w:rPr>
                          <w:color w:val="000000"/>
                          <w:sz w:val="36"/>
                          <w:szCs w:val="56"/>
                        </w:rPr>
                      </w:pPr>
                      <w:r>
                        <w:rPr>
                          <w:color w:val="000000"/>
                          <w:sz w:val="36"/>
                          <w:szCs w:val="56"/>
                        </w:rPr>
                        <w:t>printer</w:t>
                      </w:r>
                    </w:p>
                  </w:txbxContent>
                </v:textbox>
              </v:rect>
            </w:pict>
          </mc:Fallback>
        </mc:AlternateContent>
      </w:r>
      <w:r>
        <w:rPr>
          <w:noProof/>
          <w:sz w:val="20"/>
          <w:lang w:val="nl-BE" w:eastAsia="nl-BE"/>
        </w:rPr>
        <mc:AlternateContent>
          <mc:Choice Requires="wps">
            <w:drawing>
              <wp:anchor distT="0" distB="0" distL="114300" distR="114300" simplePos="0" relativeHeight="251646976" behindDoc="0" locked="0" layoutInCell="1" allowOverlap="1" wp14:anchorId="07A23D19" wp14:editId="760E8D9E">
                <wp:simplePos x="0" y="0"/>
                <wp:positionH relativeFrom="column">
                  <wp:posOffset>1485900</wp:posOffset>
                </wp:positionH>
                <wp:positionV relativeFrom="paragraph">
                  <wp:posOffset>30480</wp:posOffset>
                </wp:positionV>
                <wp:extent cx="1371600" cy="342900"/>
                <wp:effectExtent l="0" t="1905" r="0" b="0"/>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EDBC85" w14:textId="77777777" w:rsidR="00CC024A" w:rsidRDefault="00CC024A">
                            <w:pPr>
                              <w:autoSpaceDE w:val="0"/>
                              <w:autoSpaceDN w:val="0"/>
                              <w:adjustRightInd w:val="0"/>
                              <w:jc w:val="center"/>
                              <w:rPr>
                                <w:color w:val="000000"/>
                                <w:sz w:val="36"/>
                                <w:szCs w:val="56"/>
                              </w:rPr>
                            </w:pPr>
                            <w:r>
                              <w:rPr>
                                <w:color w:val="000000"/>
                                <w:sz w:val="36"/>
                                <w:szCs w:val="56"/>
                              </w:rPr>
                              <w:t>tijdklok</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07A23D19" id="Rectangle 21" o:spid="_x0000_s1032" style="position:absolute;left:0;text-align:left;margin-left:117pt;margin-top:2.4pt;width:108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" filled="f" fillcolor="#0c9" stroked="f" strokeweight="1.5pt">
                <v:textbox>
                  <w:txbxContent>
                    <w:p w14:paraId="52EDBC85" w14:textId="77777777" w:rsidR="00CC024A" w:rsidRDefault="00CC024A">
                      <w:pPr>
                        <w:autoSpaceDE w:val="0"/>
                        <w:autoSpaceDN w:val="0"/>
                        <w:adjustRightInd w:val="0"/>
                        <w:jc w:val="center"/>
                        <w:rPr>
                          <w:color w:val="000000"/>
                          <w:sz w:val="36"/>
                          <w:szCs w:val="56"/>
                        </w:rPr>
                      </w:pPr>
                      <w:r>
                        <w:rPr>
                          <w:color w:val="000000"/>
                          <w:sz w:val="36"/>
                          <w:szCs w:val="56"/>
                        </w:rPr>
                        <w:t>tijdklok</w:t>
                      </w:r>
                    </w:p>
                  </w:txbxContent>
                </v:textbox>
              </v:rect>
            </w:pict>
          </mc:Fallback>
        </mc:AlternateContent>
      </w:r>
    </w:p>
    <w:p w14:paraId="5F9F7D71" w14:textId="77777777" w:rsidR="00B476B3" w:rsidRPr="007D1DC7" w:rsidRDefault="00EB674A">
      <w:pPr>
        <w:pStyle w:val="Plattetekst"/>
        <w:ind w:left="360"/>
      </w:pPr>
      <w:r>
        <w:rPr>
          <w:noProof/>
          <w:sz w:val="20"/>
          <w:lang w:val="nl-BE" w:eastAsia="nl-BE"/>
        </w:rPr>
        <mc:AlternateContent>
          <mc:Choice Requires="wps">
            <w:drawing>
              <wp:anchor distT="0" distB="0" distL="114300" distR="114300" simplePos="0" relativeHeight="251655168" behindDoc="0" locked="0" layoutInCell="1" allowOverlap="1" wp14:anchorId="275BE6AD" wp14:editId="0BAD537E">
                <wp:simplePos x="0" y="0"/>
                <wp:positionH relativeFrom="column">
                  <wp:posOffset>1143000</wp:posOffset>
                </wp:positionH>
                <wp:positionV relativeFrom="paragraph">
                  <wp:posOffset>312420</wp:posOffset>
                </wp:positionV>
                <wp:extent cx="1028700" cy="457200"/>
                <wp:effectExtent l="19050" t="26670" r="57150" b="87630"/>
                <wp:wrapNone/>
                <wp:docPr id="5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A9BBC" id="Line 2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6pt" to="171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" strokecolor="red" strokeweight="3pt">
                <v:stroke endarrow="block"/>
              </v:line>
            </w:pict>
          </mc:Fallback>
        </mc:AlternateContent>
      </w:r>
      <w:r>
        <w:rPr>
          <w:noProof/>
          <w:sz w:val="20"/>
          <w:lang w:val="nl-BE" w:eastAsia="nl-BE"/>
        </w:rPr>
        <mc:AlternateContent>
          <mc:Choice Requires="wps">
            <w:drawing>
              <wp:anchor distT="0" distB="0" distL="114300" distR="114300" simplePos="0" relativeHeight="251648000" behindDoc="0" locked="0" layoutInCell="1" allowOverlap="1" wp14:anchorId="1368B7AE" wp14:editId="335B5CD0">
                <wp:simplePos x="0" y="0"/>
                <wp:positionH relativeFrom="column">
                  <wp:posOffset>3657600</wp:posOffset>
                </wp:positionH>
                <wp:positionV relativeFrom="paragraph">
                  <wp:posOffset>198120</wp:posOffset>
                </wp:positionV>
                <wp:extent cx="290830" cy="495300"/>
                <wp:effectExtent l="19050" t="26670" r="90170" b="68580"/>
                <wp:wrapNone/>
                <wp:docPr id="5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495300"/>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F37AA" id="Line 2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6pt" to="310.9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" strokecolor="red" strokeweight="3pt">
                <v:stroke endarrow="block"/>
              </v:line>
            </w:pict>
          </mc:Fallback>
        </mc:AlternateContent>
      </w:r>
      <w:r>
        <w:rPr>
          <w:noProof/>
          <w:sz w:val="20"/>
          <w:lang w:val="nl-BE" w:eastAsia="nl-BE"/>
        </w:rPr>
        <mc:AlternateContent>
          <mc:Choice Requires="wps">
            <w:drawing>
              <wp:anchor distT="0" distB="0" distL="114300" distR="114300" simplePos="0" relativeHeight="251645952" behindDoc="0" locked="0" layoutInCell="1" allowOverlap="1" wp14:anchorId="53045FCB" wp14:editId="69DBCC7B">
                <wp:simplePos x="0" y="0"/>
                <wp:positionH relativeFrom="column">
                  <wp:posOffset>2286000</wp:posOffset>
                </wp:positionH>
                <wp:positionV relativeFrom="paragraph">
                  <wp:posOffset>198120</wp:posOffset>
                </wp:positionV>
                <wp:extent cx="57150" cy="495300"/>
                <wp:effectExtent l="28575" t="26670" r="95250" b="40005"/>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49530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96B0C0" id="Line 2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6pt" to="184.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" strokecolor="lime" strokeweight="3pt">
                <v:stroke endarrow="block"/>
              </v:line>
            </w:pict>
          </mc:Fallback>
        </mc:AlternateContent>
      </w:r>
    </w:p>
    <w:p w14:paraId="049C3F9B" w14:textId="77777777" w:rsidR="00B476B3" w:rsidRPr="007D1DC7" w:rsidRDefault="00EB674A">
      <w:pPr>
        <w:pStyle w:val="Plattetekst"/>
        <w:ind w:left="360"/>
      </w:pPr>
      <w:r>
        <w:rPr>
          <w:noProof/>
          <w:sz w:val="20"/>
          <w:lang w:val="nl-BE" w:eastAsia="nl-BE"/>
        </w:rPr>
        <mc:AlternateContent>
          <mc:Choice Requires="wps">
            <w:drawing>
              <wp:anchor distT="0" distB="0" distL="114300" distR="114300" simplePos="0" relativeHeight="251669504" behindDoc="0" locked="0" layoutInCell="1" allowOverlap="1" wp14:anchorId="30406D71" wp14:editId="32B34AF6">
                <wp:simplePos x="0" y="0"/>
                <wp:positionH relativeFrom="column">
                  <wp:posOffset>571500</wp:posOffset>
                </wp:positionH>
                <wp:positionV relativeFrom="paragraph">
                  <wp:posOffset>1508760</wp:posOffset>
                </wp:positionV>
                <wp:extent cx="2286000" cy="328295"/>
                <wp:effectExtent l="0" t="3810" r="0" b="1270"/>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829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E1222" w14:textId="77777777" w:rsidR="00CC024A" w:rsidRDefault="00CC024A">
                            <w:pPr>
                              <w:autoSpaceDE w:val="0"/>
                              <w:autoSpaceDN w:val="0"/>
                              <w:adjustRightInd w:val="0"/>
                              <w:jc w:val="center"/>
                              <w:rPr>
                                <w:color w:val="000000"/>
                                <w:sz w:val="36"/>
                                <w:szCs w:val="56"/>
                              </w:rPr>
                            </w:pPr>
                            <w:r>
                              <w:rPr>
                                <w:color w:val="000000"/>
                                <w:sz w:val="36"/>
                                <w:szCs w:val="56"/>
                              </w:rPr>
                              <w:t>totale kilometerstand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06D71" id="Text Box 43" o:spid="_x0000_s1033" type="#_x0000_t202" style="position:absolute;left:0;text-align:left;margin-left:45pt;margin-top:118.8pt;width:180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" filled="f" fillcolor="#0c9" stroked="f" strokeweight="1.5pt">
                <v:textbox>
                  <w:txbxContent>
                    <w:p w14:paraId="384E1222" w14:textId="77777777" w:rsidR="00CC024A" w:rsidRDefault="00CC024A">
                      <w:pPr>
                        <w:autoSpaceDE w:val="0"/>
                        <w:autoSpaceDN w:val="0"/>
                        <w:adjustRightInd w:val="0"/>
                        <w:jc w:val="center"/>
                        <w:rPr>
                          <w:color w:val="000000"/>
                          <w:sz w:val="36"/>
                          <w:szCs w:val="56"/>
                        </w:rPr>
                      </w:pPr>
                      <w:r>
                        <w:rPr>
                          <w:color w:val="000000"/>
                          <w:sz w:val="36"/>
                          <w:szCs w:val="56"/>
                        </w:rPr>
                        <w:t>totale kilometerstand</w:t>
                      </w:r>
                    </w:p>
                  </w:txbxContent>
                </v:textbox>
              </v:shape>
            </w:pict>
          </mc:Fallback>
        </mc:AlternateContent>
      </w:r>
      <w:r>
        <w:rPr>
          <w:noProof/>
          <w:sz w:val="20"/>
          <w:lang w:val="nl-BE" w:eastAsia="nl-BE"/>
        </w:rPr>
        <mc:AlternateContent>
          <mc:Choice Requires="wps">
            <w:drawing>
              <wp:anchor distT="0" distB="0" distL="114300" distR="114300" simplePos="0" relativeHeight="251668480" behindDoc="0" locked="0" layoutInCell="1" allowOverlap="1" wp14:anchorId="234FA113" wp14:editId="40E32A59">
                <wp:simplePos x="0" y="0"/>
                <wp:positionH relativeFrom="column">
                  <wp:posOffset>2171700</wp:posOffset>
                </wp:positionH>
                <wp:positionV relativeFrom="paragraph">
                  <wp:posOffset>822960</wp:posOffset>
                </wp:positionV>
                <wp:extent cx="457200" cy="800100"/>
                <wp:effectExtent l="19050" t="60960" r="85725" b="24765"/>
                <wp:wrapNone/>
                <wp:docPr id="4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80010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C2B39" id="Line 4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4.8pt" to="207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" strokecolor="lime" strokeweight="3pt">
                <v:stroke endarrow="block"/>
              </v:line>
            </w:pict>
          </mc:Fallback>
        </mc:AlternateContent>
      </w:r>
      <w:r>
        <w:rPr>
          <w:noProof/>
          <w:sz w:val="20"/>
          <w:lang w:val="nl-BE" w:eastAsia="nl-BE"/>
        </w:rPr>
        <mc:AlternateContent>
          <mc:Choice Requires="wps">
            <w:drawing>
              <wp:anchor distT="0" distB="0" distL="114300" distR="114300" simplePos="0" relativeHeight="251666432" behindDoc="0" locked="0" layoutInCell="1" allowOverlap="1" wp14:anchorId="65DC6701" wp14:editId="536886ED">
                <wp:simplePos x="0" y="0"/>
                <wp:positionH relativeFrom="column">
                  <wp:posOffset>3486150</wp:posOffset>
                </wp:positionH>
                <wp:positionV relativeFrom="paragraph">
                  <wp:posOffset>537210</wp:posOffset>
                </wp:positionV>
                <wp:extent cx="1371600" cy="1943100"/>
                <wp:effectExtent l="28575" t="89535" r="19050" b="24765"/>
                <wp:wrapNone/>
                <wp:docPr id="4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71600" cy="1943100"/>
                        </a:xfrm>
                        <a:prstGeom prst="curvedConnector2">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CAB2E4" id="_x0000_t37" coordsize="21600,21600" o:spt="37" o:oned="t" path="m,c10800,,21600,10800,21600,21600e" filled="f">
                <v:path arrowok="t" fillok="f" o:connecttype="none"/>
                <o:lock v:ext="edit" shapetype="t"/>
              </v:shapetype>
              <v:shape id="AutoShape 40" o:spid="_x0000_s1026" type="#_x0000_t37" style="position:absolute;margin-left:274.5pt;margin-top:42.3pt;width:108pt;height:153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" strokecolor="lime" strokeweight="3pt">
                <v:stroke endarrow="block"/>
              </v:shape>
            </w:pict>
          </mc:Fallback>
        </mc:AlternateContent>
      </w:r>
      <w:r>
        <w:rPr>
          <w:noProof/>
          <w:sz w:val="20"/>
          <w:lang w:val="nl-BE" w:eastAsia="nl-BE"/>
        </w:rPr>
        <mc:AlternateContent>
          <mc:Choice Requires="wps">
            <w:drawing>
              <wp:anchor distT="0" distB="0" distL="114300" distR="114300" simplePos="0" relativeHeight="251663360" behindDoc="0" locked="0" layoutInCell="1" allowOverlap="1" wp14:anchorId="6C0D0BB6" wp14:editId="4B87283F">
                <wp:simplePos x="0" y="0"/>
                <wp:positionH relativeFrom="column">
                  <wp:posOffset>1085215</wp:posOffset>
                </wp:positionH>
                <wp:positionV relativeFrom="paragraph">
                  <wp:posOffset>880745</wp:posOffset>
                </wp:positionV>
                <wp:extent cx="1257300" cy="1141730"/>
                <wp:effectExtent l="19050" t="194310" r="86995" b="24765"/>
                <wp:wrapNone/>
                <wp:docPr id="4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257300" cy="1141730"/>
                        </a:xfrm>
                        <a:prstGeom prst="curvedConnector3">
                          <a:avLst>
                            <a:gd name="adj1" fmla="val 113579"/>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ED9F9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7" o:spid="_x0000_s1026" type="#_x0000_t38" style="position:absolute;margin-left:85.45pt;margin-top:69.35pt;width:99pt;height:89.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" adj="24533" strokecolor="lime" strokeweight="3pt">
                <v:stroke endarrow="block"/>
              </v:shape>
            </w:pict>
          </mc:Fallback>
        </mc:AlternateContent>
      </w:r>
      <w:r>
        <w:rPr>
          <w:noProof/>
          <w:sz w:val="20"/>
          <w:lang w:val="nl-BE" w:eastAsia="nl-BE"/>
        </w:rPr>
        <mc:AlternateContent>
          <mc:Choice Requires="wps">
            <w:drawing>
              <wp:anchor distT="0" distB="0" distL="114300" distR="114300" simplePos="0" relativeHeight="251657216" behindDoc="0" locked="0" layoutInCell="1" allowOverlap="1" wp14:anchorId="1B1FDEB8" wp14:editId="30AFE68D">
                <wp:simplePos x="0" y="0"/>
                <wp:positionH relativeFrom="column">
                  <wp:posOffset>3413125</wp:posOffset>
                </wp:positionH>
                <wp:positionV relativeFrom="paragraph">
                  <wp:posOffset>1181735</wp:posOffset>
                </wp:positionV>
                <wp:extent cx="571500" cy="539750"/>
                <wp:effectExtent l="19050" t="89535" r="31750" b="24765"/>
                <wp:wrapNone/>
                <wp:docPr id="4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71500" cy="539750"/>
                        </a:xfrm>
                        <a:prstGeom prst="curvedConnector2">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3EB423" id="AutoShape 31" o:spid="_x0000_s1026" type="#_x0000_t37" style="position:absolute;margin-left:268.75pt;margin-top:93.05pt;width:45pt;height:4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" strokecolor="red" strokeweight="3pt">
                <v:stroke endarrow="block"/>
              </v:shape>
            </w:pict>
          </mc:Fallback>
        </mc:AlternateContent>
      </w:r>
      <w:r>
        <w:rPr>
          <w:noProof/>
          <w:sz w:val="20"/>
          <w:lang w:val="nl-BE" w:eastAsia="nl-BE"/>
        </w:rPr>
        <mc:AlternateContent>
          <mc:Choice Requires="wps">
            <w:drawing>
              <wp:anchor distT="0" distB="0" distL="114300" distR="114300" simplePos="0" relativeHeight="251656192" behindDoc="0" locked="0" layoutInCell="1" allowOverlap="1" wp14:anchorId="672C816B" wp14:editId="316DC9AD">
                <wp:simplePos x="0" y="0"/>
                <wp:positionH relativeFrom="column">
                  <wp:posOffset>2743200</wp:posOffset>
                </wp:positionH>
                <wp:positionV relativeFrom="paragraph">
                  <wp:posOffset>1051560</wp:posOffset>
                </wp:positionV>
                <wp:extent cx="457200" cy="914400"/>
                <wp:effectExtent l="28575" t="89535" r="19050" b="24765"/>
                <wp:wrapNone/>
                <wp:docPr id="4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57200" cy="914400"/>
                        </a:xfrm>
                        <a:prstGeom prst="curvedConnector2">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72A76A" id="AutoShape 30" o:spid="_x0000_s1026" type="#_x0000_t37" style="position:absolute;margin-left:3in;margin-top:82.8pt;width:36pt;height:1in;rotation:-9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" strokecolor="red" strokeweight="3pt">
                <v:stroke endarrow="block"/>
              </v:shape>
            </w:pict>
          </mc:Fallback>
        </mc:AlternateContent>
      </w:r>
      <w:r w:rsidR="00692C50">
        <w:rPr>
          <w:noProof/>
          <w:sz w:val="20"/>
        </w:rPr>
        <w:object w:dxaOrig="1440" w:dyaOrig="1440" w14:anchorId="5BDEC996">
          <v:shape id="_x0000_s1043" type="#_x0000_t75" style="position:absolute;left:0;text-align:left;margin-left:99pt;margin-top:1.8pt;width:258pt;height:112.5pt;z-index:251644928;mso-position-horizontal-relative:text;mso-position-vertical-relative:text;v-text-anchor:middle" fillcolor="#0c9" strokeweight="1.5pt">
            <v:imagedata r:id="rId32" o:title=""/>
            <w10:wrap type="topAndBottom"/>
          </v:shape>
          <o:OLEObject Type="Embed" ProgID="MSPhotoEd.3" ShapeID="_x0000_s1043" DrawAspect="Content" ObjectID="_1549435365" r:id="rId33"/>
        </w:object>
      </w:r>
    </w:p>
    <w:p w14:paraId="7940D1D5" w14:textId="77777777" w:rsidR="00B476B3" w:rsidRPr="007D1DC7" w:rsidRDefault="00EB674A">
      <w:pPr>
        <w:pStyle w:val="Plattetekst"/>
        <w:ind w:left="360"/>
      </w:pPr>
      <w:r>
        <w:rPr>
          <w:noProof/>
          <w:sz w:val="20"/>
          <w:lang w:val="nl-BE" w:eastAsia="nl-BE"/>
        </w:rPr>
        <mc:AlternateContent>
          <mc:Choice Requires="wps">
            <w:drawing>
              <wp:anchor distT="0" distB="0" distL="114300" distR="114300" simplePos="0" relativeHeight="251658240" behindDoc="0" locked="0" layoutInCell="1" allowOverlap="1" wp14:anchorId="0CE8743C" wp14:editId="4CBFD51F">
                <wp:simplePos x="0" y="0"/>
                <wp:positionH relativeFrom="column">
                  <wp:posOffset>2286000</wp:posOffset>
                </wp:positionH>
                <wp:positionV relativeFrom="paragraph">
                  <wp:posOffset>109855</wp:posOffset>
                </wp:positionV>
                <wp:extent cx="2514600" cy="404495"/>
                <wp:effectExtent l="0" t="0" r="0" b="0"/>
                <wp:wrapNone/>
                <wp:docPr id="4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0449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3E2C8A" w14:textId="77777777" w:rsidR="00CC024A" w:rsidRDefault="00CC024A">
                            <w:pPr>
                              <w:autoSpaceDE w:val="0"/>
                              <w:autoSpaceDN w:val="0"/>
                              <w:adjustRightInd w:val="0"/>
                              <w:jc w:val="center"/>
                              <w:rPr>
                                <w:color w:val="000000"/>
                                <w:sz w:val="36"/>
                                <w:szCs w:val="56"/>
                              </w:rPr>
                            </w:pPr>
                            <w:r>
                              <w:rPr>
                                <w:color w:val="000000"/>
                                <w:sz w:val="36"/>
                                <w:szCs w:val="56"/>
                              </w:rPr>
                              <w:t>twee kaartsleuven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0CE8743C" id="Rectangle 32" o:spid="_x0000_s1034" style="position:absolute;left:0;text-align:left;margin-left:180pt;margin-top:8.65pt;width:198pt;height:3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" filled="f" fillcolor="#0c9" stroked="f" strokeweight="1.5pt">
                <v:textbox>
                  <w:txbxContent>
                    <w:p w14:paraId="353E2C8A" w14:textId="77777777" w:rsidR="00CC024A" w:rsidRDefault="00CC024A">
                      <w:pPr>
                        <w:autoSpaceDE w:val="0"/>
                        <w:autoSpaceDN w:val="0"/>
                        <w:adjustRightInd w:val="0"/>
                        <w:jc w:val="center"/>
                        <w:rPr>
                          <w:color w:val="000000"/>
                          <w:sz w:val="36"/>
                          <w:szCs w:val="56"/>
                        </w:rPr>
                      </w:pPr>
                      <w:r>
                        <w:rPr>
                          <w:color w:val="000000"/>
                          <w:sz w:val="36"/>
                          <w:szCs w:val="56"/>
                        </w:rPr>
                        <w:t>twee kaartsleuven</w:t>
                      </w:r>
                    </w:p>
                  </w:txbxContent>
                </v:textbox>
              </v:rect>
            </w:pict>
          </mc:Fallback>
        </mc:AlternateContent>
      </w:r>
    </w:p>
    <w:p w14:paraId="46BEBEE1" w14:textId="77777777" w:rsidR="00B476B3" w:rsidRPr="007D1DC7" w:rsidRDefault="00B476B3">
      <w:pPr>
        <w:pStyle w:val="Plattetekst"/>
        <w:ind w:left="360"/>
      </w:pPr>
    </w:p>
    <w:p w14:paraId="1EADAA29" w14:textId="77777777" w:rsidR="00B476B3" w:rsidRPr="007D1DC7" w:rsidRDefault="00EB674A">
      <w:pPr>
        <w:pStyle w:val="Plattetekst"/>
        <w:ind w:left="360"/>
      </w:pPr>
      <w:r>
        <w:rPr>
          <w:noProof/>
          <w:sz w:val="20"/>
          <w:lang w:val="nl-BE" w:eastAsia="nl-BE"/>
        </w:rPr>
        <mc:AlternateContent>
          <mc:Choice Requires="wps">
            <w:drawing>
              <wp:anchor distT="0" distB="0" distL="114300" distR="114300" simplePos="0" relativeHeight="251665408" behindDoc="0" locked="0" layoutInCell="1" allowOverlap="1" wp14:anchorId="765FF05B" wp14:editId="5994DB0D">
                <wp:simplePos x="0" y="0"/>
                <wp:positionH relativeFrom="column">
                  <wp:posOffset>-342900</wp:posOffset>
                </wp:positionH>
                <wp:positionV relativeFrom="paragraph">
                  <wp:posOffset>102235</wp:posOffset>
                </wp:positionV>
                <wp:extent cx="2400300" cy="685800"/>
                <wp:effectExtent l="0" t="0" r="0" b="254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82FB74" w14:textId="77777777" w:rsidR="00CC024A" w:rsidRDefault="00CC024A">
                            <w:pPr>
                              <w:pStyle w:val="Plattetekst"/>
                              <w:jc w:val="left"/>
                              <w:rPr>
                                <w:sz w:val="36"/>
                              </w:rPr>
                            </w:pPr>
                            <w:r>
                              <w:rPr>
                                <w:sz w:val="36"/>
                              </w:rPr>
                              <w:t>activiteit chauffeur 1 + kaartpictogram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FF05B" id="Text Box 39" o:spid="_x0000_s1035" type="#_x0000_t202" style="position:absolute;left:0;text-align:left;margin-left:-27pt;margin-top:8.05pt;width:189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" filled="f" fillcolor="#0c9" stroked="f" strokeweight="1.5pt">
                <v:textbox>
                  <w:txbxContent>
                    <w:p w14:paraId="7882FB74" w14:textId="77777777" w:rsidR="00CC024A" w:rsidRDefault="00CC024A">
                      <w:pPr>
                        <w:pStyle w:val="Plattetekst"/>
                        <w:jc w:val="left"/>
                        <w:rPr>
                          <w:sz w:val="36"/>
                        </w:rPr>
                      </w:pPr>
                      <w:r>
                        <w:rPr>
                          <w:sz w:val="36"/>
                        </w:rPr>
                        <w:t>activiteit chauffeur 1 + kaartpictogram</w:t>
                      </w:r>
                    </w:p>
                  </w:txbxContent>
                </v:textbox>
              </v:shape>
            </w:pict>
          </mc:Fallback>
        </mc:AlternateContent>
      </w:r>
    </w:p>
    <w:p w14:paraId="0765BA5E" w14:textId="77777777" w:rsidR="00B476B3" w:rsidRPr="007D1DC7" w:rsidRDefault="00EB674A">
      <w:pPr>
        <w:pStyle w:val="Plattetekst"/>
      </w:pPr>
      <w:r>
        <w:rPr>
          <w:noProof/>
          <w:sz w:val="20"/>
          <w:lang w:val="nl-BE" w:eastAsia="nl-BE"/>
        </w:rPr>
        <mc:AlternateContent>
          <mc:Choice Requires="wps">
            <w:drawing>
              <wp:anchor distT="0" distB="0" distL="114300" distR="114300" simplePos="0" relativeHeight="251667456" behindDoc="0" locked="0" layoutInCell="1" allowOverlap="1" wp14:anchorId="3EA475A3" wp14:editId="4641C7FB">
                <wp:simplePos x="0" y="0"/>
                <wp:positionH relativeFrom="column">
                  <wp:posOffset>4000500</wp:posOffset>
                </wp:positionH>
                <wp:positionV relativeFrom="paragraph">
                  <wp:posOffset>41275</wp:posOffset>
                </wp:positionV>
                <wp:extent cx="2514600" cy="822325"/>
                <wp:effectExtent l="0" t="3175" r="0" b="3175"/>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2232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62B3E4" w14:textId="77777777" w:rsidR="00CC024A" w:rsidRDefault="00CC024A">
                            <w:pPr>
                              <w:autoSpaceDE w:val="0"/>
                              <w:autoSpaceDN w:val="0"/>
                              <w:adjustRightInd w:val="0"/>
                              <w:rPr>
                                <w:color w:val="000000"/>
                                <w:sz w:val="36"/>
                                <w:szCs w:val="48"/>
                              </w:rPr>
                            </w:pPr>
                            <w:r>
                              <w:rPr>
                                <w:color w:val="000000"/>
                                <w:sz w:val="36"/>
                                <w:szCs w:val="48"/>
                              </w:rPr>
                              <w:t>Activiteit chauffeur 2 + kaartpictogram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75A3" id="Text Box 41" o:spid="_x0000_s1036" type="#_x0000_t202" style="position:absolute;left:0;text-align:left;margin-left:315pt;margin-top:3.25pt;width:198pt;height:6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" filled="f" fillcolor="#0c9" stroked="f" strokeweight="1.5pt">
                <v:textbox>
                  <w:txbxContent>
                    <w:p w14:paraId="0E62B3E4" w14:textId="77777777" w:rsidR="00CC024A" w:rsidRDefault="00CC024A">
                      <w:pPr>
                        <w:autoSpaceDE w:val="0"/>
                        <w:autoSpaceDN w:val="0"/>
                        <w:adjustRightInd w:val="0"/>
                        <w:rPr>
                          <w:color w:val="000000"/>
                          <w:sz w:val="36"/>
                          <w:szCs w:val="48"/>
                        </w:rPr>
                      </w:pPr>
                      <w:r>
                        <w:rPr>
                          <w:color w:val="000000"/>
                          <w:sz w:val="36"/>
                          <w:szCs w:val="48"/>
                        </w:rPr>
                        <w:t>Activiteit chauffeur 2 + kaartpictogram</w:t>
                      </w:r>
                    </w:p>
                  </w:txbxContent>
                </v:textbox>
              </v:shape>
            </w:pict>
          </mc:Fallback>
        </mc:AlternateContent>
      </w:r>
    </w:p>
    <w:p w14:paraId="64AB68F6" w14:textId="77777777" w:rsidR="00B476B3" w:rsidRPr="007D1DC7" w:rsidRDefault="00B476B3">
      <w:pPr>
        <w:pStyle w:val="Plattetekst"/>
        <w:ind w:left="360"/>
      </w:pPr>
    </w:p>
    <w:p w14:paraId="1EE683C7" w14:textId="77777777" w:rsidR="00B476B3" w:rsidRPr="007D1DC7" w:rsidRDefault="00B476B3">
      <w:pPr>
        <w:pStyle w:val="Plattetekst"/>
        <w:ind w:left="360"/>
      </w:pPr>
    </w:p>
    <w:p w14:paraId="0C5A3E0A" w14:textId="77777777" w:rsidR="00B476B3" w:rsidRPr="007D1DC7" w:rsidRDefault="00B476B3">
      <w:pPr>
        <w:pStyle w:val="Plattetekst"/>
        <w:ind w:left="360"/>
      </w:pPr>
    </w:p>
    <w:p w14:paraId="7D0AC9D0" w14:textId="77777777" w:rsidR="00B476B3" w:rsidRPr="007D1DC7" w:rsidRDefault="00B476B3">
      <w:pPr>
        <w:rPr>
          <w:b/>
          <w:sz w:val="24"/>
          <w:szCs w:val="24"/>
          <w:lang w:val="nl-BE"/>
        </w:rPr>
      </w:pPr>
    </w:p>
    <w:p w14:paraId="21ED3C02" w14:textId="77777777" w:rsidR="00B476B3" w:rsidRPr="007D1DC7" w:rsidRDefault="00B476B3">
      <w:pPr>
        <w:rPr>
          <w:b/>
          <w:sz w:val="24"/>
          <w:szCs w:val="24"/>
          <w:lang w:val="nl-BE"/>
        </w:rPr>
      </w:pPr>
    </w:p>
    <w:p w14:paraId="2523CD8E" w14:textId="77777777" w:rsidR="00B476B3" w:rsidRPr="007D1DC7" w:rsidRDefault="00EB674A">
      <w:pPr>
        <w:rPr>
          <w:b/>
          <w:sz w:val="24"/>
          <w:szCs w:val="24"/>
          <w:lang w:val="nl-BE"/>
        </w:rPr>
      </w:pPr>
      <w:r>
        <w:rPr>
          <w:b/>
          <w:noProof/>
          <w:sz w:val="24"/>
          <w:szCs w:val="24"/>
          <w:lang w:val="nl-BE" w:eastAsia="nl-BE"/>
        </w:rPr>
        <w:lastRenderedPageBreak/>
        <mc:AlternateContent>
          <mc:Choice Requires="wpc">
            <w:drawing>
              <wp:inline distT="0" distB="0" distL="0" distR="0" wp14:anchorId="64A1B2E3" wp14:editId="2A588BFA">
                <wp:extent cx="5972810" cy="3475990"/>
                <wp:effectExtent l="19050" t="19050" r="0" b="19685"/>
                <wp:docPr id="41" name="Papier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43622" y="364021"/>
                            <a:ext cx="4429188" cy="2010418"/>
                          </a:xfrm>
                          <a:prstGeom prst="rect">
                            <a:avLst/>
                          </a:prstGeom>
                          <a:noFill/>
                          <a:ln>
                            <a:noFill/>
                          </a:ln>
                          <a:effectLst/>
                          <a:extLst>
                            <a:ext uri="{909E8E84-426E-40DD-AFC4-6F175D3DCCD1}">
                              <a14:hiddenFill xmlns:a14="http://schemas.microsoft.com/office/drawing/2010/main">
                                <a:solidFill>
                                  <a:srgbClr val="FC0128"/>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 name="Text Box 5"/>
                        <wps:cNvSpPr txBox="1">
                          <a:spLocks noChangeArrowheads="1"/>
                        </wps:cNvSpPr>
                        <wps:spPr bwMode="auto">
                          <a:xfrm>
                            <a:off x="4145763" y="0"/>
                            <a:ext cx="1565700" cy="30532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14:paraId="2967B41A" w14:textId="77777777" w:rsidR="00CC024A" w:rsidRDefault="00CC024A">
                              <w:pPr>
                                <w:autoSpaceDE w:val="0"/>
                                <w:autoSpaceDN w:val="0"/>
                                <w:adjustRightInd w:val="0"/>
                                <w:jc w:val="center"/>
                                <w:rPr>
                                  <w:rFonts w:ascii="Arial" w:hAnsi="Arial" w:cs="Arial"/>
                                  <w:color w:val="000000"/>
                                  <w:sz w:val="29"/>
                                  <w:szCs w:val="40"/>
                                  <w:lang w:val="de-DE"/>
                                </w:rPr>
                              </w:pPr>
                              <w:r>
                                <w:rPr>
                                  <w:rFonts w:ascii="Arial" w:hAnsi="Arial" w:cs="Arial"/>
                                  <w:color w:val="000000"/>
                                  <w:sz w:val="29"/>
                                  <w:szCs w:val="40"/>
                                  <w:lang w:val="de-DE"/>
                                </w:rPr>
                                <w:t>Aansluitschema</w:t>
                              </w:r>
                            </w:p>
                          </w:txbxContent>
                        </wps:txbx>
                        <wps:bodyPr rot="0" vert="horz" wrap="square" lIns="64800" tIns="33696" rIns="64800" bIns="33696" anchor="t" anchorCtr="0" upright="1">
                          <a:noAutofit/>
                        </wps:bodyPr>
                      </wps:wsp>
                      <wps:wsp>
                        <wps:cNvPr id="37" name="Text Box 6"/>
                        <wps:cNvSpPr txBox="1">
                          <a:spLocks noChangeArrowheads="1"/>
                        </wps:cNvSpPr>
                        <wps:spPr bwMode="auto">
                          <a:xfrm>
                            <a:off x="0" y="1277632"/>
                            <a:ext cx="1491711" cy="3047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14:paraId="46E96675" w14:textId="77777777" w:rsidR="00CC024A" w:rsidRDefault="00CC024A">
                              <w:pPr>
                                <w:autoSpaceDE w:val="0"/>
                                <w:autoSpaceDN w:val="0"/>
                                <w:adjustRightInd w:val="0"/>
                                <w:jc w:val="center"/>
                                <w:rPr>
                                  <w:rFonts w:ascii="Arial" w:hAnsi="Arial" w:cs="Arial"/>
                                  <w:color w:val="000000"/>
                                  <w:sz w:val="29"/>
                                  <w:szCs w:val="40"/>
                                  <w:lang w:val="de-DE"/>
                                </w:rPr>
                              </w:pPr>
                              <w:r>
                                <w:rPr>
                                  <w:rFonts w:ascii="Arial" w:hAnsi="Arial" w:cs="Arial"/>
                                  <w:color w:val="000000"/>
                                  <w:sz w:val="29"/>
                                  <w:szCs w:val="40"/>
                                  <w:lang w:val="de-DE"/>
                                </w:rPr>
                                <w:t>Verzegeling</w:t>
                              </w:r>
                            </w:p>
                          </w:txbxContent>
                        </wps:txbx>
                        <wps:bodyPr rot="0" vert="horz" wrap="square" lIns="64800" tIns="33696" rIns="64800" bIns="33696" anchor="t" anchorCtr="0" upright="1">
                          <a:noAutofit/>
                        </wps:bodyPr>
                      </wps:wsp>
                      <wps:wsp>
                        <wps:cNvPr id="38" name="Text Box 7"/>
                        <wps:cNvSpPr txBox="1">
                          <a:spLocks noChangeArrowheads="1"/>
                        </wps:cNvSpPr>
                        <wps:spPr bwMode="auto">
                          <a:xfrm>
                            <a:off x="1284065" y="2342425"/>
                            <a:ext cx="1255424" cy="30532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14:paraId="0CDD4D10" w14:textId="77777777" w:rsidR="00CC024A" w:rsidRDefault="00CC024A">
                              <w:pPr>
                                <w:autoSpaceDE w:val="0"/>
                                <w:autoSpaceDN w:val="0"/>
                                <w:adjustRightInd w:val="0"/>
                                <w:jc w:val="center"/>
                                <w:rPr>
                                  <w:rFonts w:ascii="Arial" w:hAnsi="Arial" w:cs="Arial"/>
                                  <w:color w:val="000000"/>
                                  <w:sz w:val="29"/>
                                  <w:szCs w:val="40"/>
                                  <w:lang w:val="de-DE"/>
                                </w:rPr>
                              </w:pPr>
                              <w:r>
                                <w:rPr>
                                  <w:rFonts w:ascii="Arial" w:hAnsi="Arial" w:cs="Arial"/>
                                  <w:color w:val="000000"/>
                                  <w:sz w:val="29"/>
                                  <w:szCs w:val="40"/>
                                  <w:lang w:val="de-DE"/>
                                </w:rPr>
                                <w:t>Batterijvak</w:t>
                              </w:r>
                            </w:p>
                          </w:txbxContent>
                        </wps:txbx>
                        <wps:bodyPr rot="0" vert="horz" wrap="square" lIns="64800" tIns="33696" rIns="64800" bIns="33696" anchor="t" anchorCtr="0" upright="1">
                          <a:noAutofit/>
                        </wps:bodyPr>
                      </wps:wsp>
                      <wps:wsp>
                        <wps:cNvPr id="39" name="Text Box 8"/>
                        <wps:cNvSpPr txBox="1">
                          <a:spLocks noChangeArrowheads="1"/>
                        </wps:cNvSpPr>
                        <wps:spPr bwMode="auto">
                          <a:xfrm>
                            <a:off x="2636748" y="2289659"/>
                            <a:ext cx="1427866" cy="1186331"/>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14:paraId="1A85D954" w14:textId="77777777" w:rsidR="00CC024A" w:rsidRDefault="00CC024A">
                              <w:pPr>
                                <w:autoSpaceDE w:val="0"/>
                                <w:autoSpaceDN w:val="0"/>
                                <w:adjustRightInd w:val="0"/>
                                <w:jc w:val="center"/>
                                <w:rPr>
                                  <w:rFonts w:ascii="Arial" w:hAnsi="Arial" w:cs="Arial"/>
                                  <w:color w:val="000000"/>
                                  <w:sz w:val="29"/>
                                  <w:szCs w:val="40"/>
                                </w:rPr>
                              </w:pPr>
                              <w:r>
                                <w:rPr>
                                  <w:rFonts w:ascii="Arial" w:hAnsi="Arial" w:cs="Arial"/>
                                  <w:color w:val="000000"/>
                                  <w:sz w:val="29"/>
                                  <w:szCs w:val="40"/>
                                </w:rPr>
                                <w:t xml:space="preserve">Draadeinde  voor de ondersteuning van het inbouwvak  </w:t>
                              </w:r>
                            </w:p>
                          </w:txbxContent>
                        </wps:txbx>
                        <wps:bodyPr rot="0" vert="horz" wrap="square" lIns="64800" tIns="33696" rIns="64800" bIns="33696" anchor="t" anchorCtr="0" upright="1">
                          <a:noAutofit/>
                        </wps:bodyPr>
                      </wps:wsp>
                      <wps:wsp>
                        <wps:cNvPr id="40" name="Text Box 9"/>
                        <wps:cNvSpPr txBox="1">
                          <a:spLocks noChangeArrowheads="1"/>
                        </wps:cNvSpPr>
                        <wps:spPr bwMode="auto">
                          <a:xfrm>
                            <a:off x="4198868" y="2289659"/>
                            <a:ext cx="1602097" cy="525282"/>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14:paraId="4229B97D" w14:textId="77777777" w:rsidR="00CC024A" w:rsidRDefault="00CC024A">
                              <w:pPr>
                                <w:autoSpaceDE w:val="0"/>
                                <w:autoSpaceDN w:val="0"/>
                                <w:adjustRightInd w:val="0"/>
                                <w:jc w:val="center"/>
                                <w:rPr>
                                  <w:rFonts w:ascii="Arial" w:hAnsi="Arial" w:cs="Arial"/>
                                  <w:color w:val="000000"/>
                                  <w:sz w:val="29"/>
                                  <w:szCs w:val="40"/>
                                  <w:lang w:val="de-DE"/>
                                </w:rPr>
                              </w:pPr>
                              <w:r>
                                <w:rPr>
                                  <w:rFonts w:ascii="Arial" w:hAnsi="Arial" w:cs="Arial"/>
                                  <w:color w:val="000000"/>
                                  <w:sz w:val="29"/>
                                  <w:szCs w:val="40"/>
                                  <w:lang w:val="de-DE"/>
                                </w:rPr>
                                <w:t xml:space="preserve">Aansluitstekkers </w:t>
                              </w:r>
                              <w:r>
                                <w:rPr>
                                  <w:rFonts w:ascii="Arial" w:hAnsi="Arial" w:cs="Arial"/>
                                  <w:color w:val="000000"/>
                                  <w:sz w:val="29"/>
                                  <w:szCs w:val="40"/>
                                  <w:lang w:val="de-DE"/>
                                </w:rPr>
                                <w:br/>
                                <w:t>A tot D</w:t>
                              </w:r>
                            </w:p>
                          </w:txbxContent>
                        </wps:txbx>
                        <wps:bodyPr rot="0" vert="horz" wrap="square" lIns="64800" tIns="33696" rIns="64800" bIns="33696" anchor="t" anchorCtr="0" upright="1">
                          <a:noAutofit/>
                        </wps:bodyPr>
                      </wps:wsp>
                    </wpc:wpc>
                  </a:graphicData>
                </a:graphic>
              </wp:inline>
            </w:drawing>
          </mc:Choice>
          <mc:Fallback>
            <w:pict>
              <v:group w14:anchorId="64A1B2E3" id="Papier 2" o:spid="_x0000_s1037" editas="canvas" style="width:470.3pt;height:273.7pt;mso-position-horizontal-relative:char;mso-position-vertical-relative:line" coordsize="59728,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">
                <v:shape id="_x0000_s1038" type="#_x0000_t75" style="position:absolute;width:59728;height:34759;visibility:visible;mso-wrap-style:square">
                  <v:fill o:detectmouseclick="t"/>
                  <v:path o:connecttype="none"/>
                </v:shape>
                <v:shape id="Picture 4" o:spid="_x0000_s1039" type="#_x0000_t75" style="position:absolute;left:15436;top:3640;width:44292;height:2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" fillcolor="#fc0128" strokeweight="1pt">
                  <v:imagedata r:id="rId35" o:title=""/>
                </v:shape>
                <v:shape id="Text Box 5" o:spid="_x0000_s1040" type="#_x0000_t202" style="position:absolute;left:41457;width:15657;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" filled="f" fillcolor="#fc9" strokeweight="2pt">
                  <v:shadow color="#919191"/>
                  <v:textbox inset="1.8mm,.936mm,1.8mm,.936mm">
                    <w:txbxContent>
                      <w:p w14:paraId="2967B41A" w14:textId="77777777" w:rsidR="00CC024A" w:rsidRDefault="00CC024A">
                        <w:pPr>
                          <w:autoSpaceDE w:val="0"/>
                          <w:autoSpaceDN w:val="0"/>
                          <w:adjustRightInd w:val="0"/>
                          <w:jc w:val="center"/>
                          <w:rPr>
                            <w:rFonts w:ascii="Arial" w:hAnsi="Arial" w:cs="Arial"/>
                            <w:color w:val="000000"/>
                            <w:sz w:val="29"/>
                            <w:szCs w:val="40"/>
                            <w:lang w:val="de-DE"/>
                          </w:rPr>
                        </w:pPr>
                        <w:r>
                          <w:rPr>
                            <w:rFonts w:ascii="Arial" w:hAnsi="Arial" w:cs="Arial"/>
                            <w:color w:val="000000"/>
                            <w:sz w:val="29"/>
                            <w:szCs w:val="40"/>
                            <w:lang w:val="de-DE"/>
                          </w:rPr>
                          <w:t>Aansluitschema</w:t>
                        </w:r>
                      </w:p>
                    </w:txbxContent>
                  </v:textbox>
                </v:shape>
                <v:shape id="Text Box 6" o:spid="_x0000_s1041" type="#_x0000_t202" style="position:absolute;top:12776;width:14917;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" filled="f" fillcolor="#fc9" strokeweight="2pt">
                  <v:shadow color="#919191"/>
                  <v:textbox inset="1.8mm,.936mm,1.8mm,.936mm">
                    <w:txbxContent>
                      <w:p w14:paraId="46E96675" w14:textId="77777777" w:rsidR="00CC024A" w:rsidRDefault="00CC024A">
                        <w:pPr>
                          <w:autoSpaceDE w:val="0"/>
                          <w:autoSpaceDN w:val="0"/>
                          <w:adjustRightInd w:val="0"/>
                          <w:jc w:val="center"/>
                          <w:rPr>
                            <w:rFonts w:ascii="Arial" w:hAnsi="Arial" w:cs="Arial"/>
                            <w:color w:val="000000"/>
                            <w:sz w:val="29"/>
                            <w:szCs w:val="40"/>
                            <w:lang w:val="de-DE"/>
                          </w:rPr>
                        </w:pPr>
                        <w:r>
                          <w:rPr>
                            <w:rFonts w:ascii="Arial" w:hAnsi="Arial" w:cs="Arial"/>
                            <w:color w:val="000000"/>
                            <w:sz w:val="29"/>
                            <w:szCs w:val="40"/>
                            <w:lang w:val="de-DE"/>
                          </w:rPr>
                          <w:t>Verzegeling</w:t>
                        </w:r>
                      </w:p>
                    </w:txbxContent>
                  </v:textbox>
                </v:shape>
                <v:shape id="Text Box 7" o:spid="_x0000_s1042" type="#_x0000_t202" style="position:absolute;left:12840;top:23424;width:12554;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" filled="f" fillcolor="#fc9" strokeweight="2pt">
                  <v:shadow color="#919191"/>
                  <v:textbox inset="1.8mm,.936mm,1.8mm,.936mm">
                    <w:txbxContent>
                      <w:p w14:paraId="0CDD4D10" w14:textId="77777777" w:rsidR="00CC024A" w:rsidRDefault="00CC024A">
                        <w:pPr>
                          <w:autoSpaceDE w:val="0"/>
                          <w:autoSpaceDN w:val="0"/>
                          <w:adjustRightInd w:val="0"/>
                          <w:jc w:val="center"/>
                          <w:rPr>
                            <w:rFonts w:ascii="Arial" w:hAnsi="Arial" w:cs="Arial"/>
                            <w:color w:val="000000"/>
                            <w:sz w:val="29"/>
                            <w:szCs w:val="40"/>
                            <w:lang w:val="de-DE"/>
                          </w:rPr>
                        </w:pPr>
                        <w:r>
                          <w:rPr>
                            <w:rFonts w:ascii="Arial" w:hAnsi="Arial" w:cs="Arial"/>
                            <w:color w:val="000000"/>
                            <w:sz w:val="29"/>
                            <w:szCs w:val="40"/>
                            <w:lang w:val="de-DE"/>
                          </w:rPr>
                          <w:t>Batterijvak</w:t>
                        </w:r>
                      </w:p>
                    </w:txbxContent>
                  </v:textbox>
                </v:shape>
                <v:shape id="Text Box 8" o:spid="_x0000_s1043" type="#_x0000_t202" style="position:absolute;left:26367;top:22896;width:14279;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" filled="f" fillcolor="#fc9" strokeweight="2pt">
                  <v:shadow color="#919191"/>
                  <v:textbox inset="1.8mm,.936mm,1.8mm,.936mm">
                    <w:txbxContent>
                      <w:p w14:paraId="1A85D954" w14:textId="77777777" w:rsidR="00CC024A" w:rsidRDefault="00CC024A">
                        <w:pPr>
                          <w:autoSpaceDE w:val="0"/>
                          <w:autoSpaceDN w:val="0"/>
                          <w:adjustRightInd w:val="0"/>
                          <w:jc w:val="center"/>
                          <w:rPr>
                            <w:rFonts w:ascii="Arial" w:hAnsi="Arial" w:cs="Arial"/>
                            <w:color w:val="000000"/>
                            <w:sz w:val="29"/>
                            <w:szCs w:val="40"/>
                          </w:rPr>
                        </w:pPr>
                        <w:r>
                          <w:rPr>
                            <w:rFonts w:ascii="Arial" w:hAnsi="Arial" w:cs="Arial"/>
                            <w:color w:val="000000"/>
                            <w:sz w:val="29"/>
                            <w:szCs w:val="40"/>
                          </w:rPr>
                          <w:t xml:space="preserve">Draadeinde  voor de ondersteuning van het inbouwvak  </w:t>
                        </w:r>
                      </w:p>
                    </w:txbxContent>
                  </v:textbox>
                </v:shape>
                <v:shape id="Text Box 9" o:spid="_x0000_s1044" type="#_x0000_t202" style="position:absolute;left:41988;top:22896;width:16021;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" filled="f" fillcolor="#fc9" strokeweight="2pt">
                  <v:shadow color="#919191"/>
                  <v:textbox inset="1.8mm,.936mm,1.8mm,.936mm">
                    <w:txbxContent>
                      <w:p w14:paraId="4229B97D" w14:textId="77777777" w:rsidR="00CC024A" w:rsidRDefault="00CC024A">
                        <w:pPr>
                          <w:autoSpaceDE w:val="0"/>
                          <w:autoSpaceDN w:val="0"/>
                          <w:adjustRightInd w:val="0"/>
                          <w:jc w:val="center"/>
                          <w:rPr>
                            <w:rFonts w:ascii="Arial" w:hAnsi="Arial" w:cs="Arial"/>
                            <w:color w:val="000000"/>
                            <w:sz w:val="29"/>
                            <w:szCs w:val="40"/>
                            <w:lang w:val="de-DE"/>
                          </w:rPr>
                        </w:pPr>
                        <w:r>
                          <w:rPr>
                            <w:rFonts w:ascii="Arial" w:hAnsi="Arial" w:cs="Arial"/>
                            <w:color w:val="000000"/>
                            <w:sz w:val="29"/>
                            <w:szCs w:val="40"/>
                            <w:lang w:val="de-DE"/>
                          </w:rPr>
                          <w:t xml:space="preserve">Aansluitstekkers </w:t>
                        </w:r>
                        <w:r>
                          <w:rPr>
                            <w:rFonts w:ascii="Arial" w:hAnsi="Arial" w:cs="Arial"/>
                            <w:color w:val="000000"/>
                            <w:sz w:val="29"/>
                            <w:szCs w:val="40"/>
                            <w:lang w:val="de-DE"/>
                          </w:rPr>
                          <w:br/>
                          <w:t>A tot D</w:t>
                        </w:r>
                      </w:p>
                    </w:txbxContent>
                  </v:textbox>
                </v:shape>
                <w10:anchorlock/>
              </v:group>
            </w:pict>
          </mc:Fallback>
        </mc:AlternateContent>
      </w:r>
    </w:p>
    <w:p w14:paraId="6991763B" w14:textId="77777777" w:rsidR="00B476B3" w:rsidRPr="007D1DC7" w:rsidRDefault="00B476B3">
      <w:pPr>
        <w:rPr>
          <w:b/>
          <w:i/>
          <w:sz w:val="24"/>
          <w:szCs w:val="24"/>
          <w:lang w:val="nl-BE"/>
        </w:rPr>
      </w:pPr>
    </w:p>
    <w:p w14:paraId="0C71B7BD" w14:textId="77777777" w:rsidR="00B476B3" w:rsidRPr="007D1DC7" w:rsidRDefault="00B476B3">
      <w:pPr>
        <w:rPr>
          <w:b/>
          <w:i/>
          <w:sz w:val="24"/>
          <w:szCs w:val="24"/>
          <w:lang w:val="nl-BE"/>
        </w:rPr>
      </w:pPr>
      <w:r w:rsidRPr="007D1DC7">
        <w:rPr>
          <w:b/>
          <w:i/>
          <w:sz w:val="24"/>
          <w:szCs w:val="24"/>
          <w:lang w:val="nl-BE"/>
        </w:rPr>
        <w:t>ACHTERAANZICHT</w:t>
      </w:r>
    </w:p>
    <w:p w14:paraId="01A27C45" w14:textId="77777777" w:rsidR="00B476B3" w:rsidRPr="007D1DC7" w:rsidRDefault="00B476B3">
      <w:pPr>
        <w:rPr>
          <w:b/>
          <w:sz w:val="24"/>
          <w:szCs w:val="24"/>
          <w:lang w:val="nl-BE"/>
        </w:rPr>
      </w:pPr>
    </w:p>
    <w:p w14:paraId="518615CB" w14:textId="77777777" w:rsidR="00B476B3" w:rsidRPr="007D1DC7" w:rsidRDefault="00B476B3">
      <w:pPr>
        <w:rPr>
          <w:b/>
          <w:sz w:val="24"/>
          <w:szCs w:val="24"/>
          <w:lang w:val="nl-BE"/>
        </w:rPr>
      </w:pPr>
    </w:p>
    <w:p w14:paraId="1FFEE577" w14:textId="77777777" w:rsidR="00454A0C" w:rsidRPr="007D1DC7" w:rsidRDefault="00454A0C">
      <w:pPr>
        <w:rPr>
          <w:b/>
          <w:sz w:val="24"/>
          <w:szCs w:val="24"/>
          <w:lang w:val="nl-BE"/>
        </w:rPr>
      </w:pPr>
    </w:p>
    <w:p w14:paraId="10B5C792" w14:textId="77777777" w:rsidR="00454A0C" w:rsidRPr="007D1DC7" w:rsidRDefault="00454A0C">
      <w:pPr>
        <w:rPr>
          <w:b/>
          <w:sz w:val="24"/>
          <w:szCs w:val="24"/>
          <w:lang w:val="nl-BE"/>
        </w:rPr>
      </w:pPr>
    </w:p>
    <w:p w14:paraId="28B5EE81" w14:textId="77777777" w:rsidR="00454A0C" w:rsidRPr="007D1DC7" w:rsidRDefault="00454A0C">
      <w:pPr>
        <w:rPr>
          <w:b/>
          <w:sz w:val="24"/>
          <w:szCs w:val="24"/>
          <w:lang w:val="nl-BE"/>
        </w:rPr>
      </w:pPr>
    </w:p>
    <w:p w14:paraId="668B82C2" w14:textId="77777777" w:rsidR="00B476B3" w:rsidRPr="007D1DC7" w:rsidRDefault="00B476B3">
      <w:pPr>
        <w:rPr>
          <w:rFonts w:ascii="Verdana" w:hAnsi="Verdana"/>
          <w:b/>
          <w:lang w:val="nl-BE"/>
        </w:rPr>
      </w:pPr>
      <w:r w:rsidRPr="007D1DC7">
        <w:rPr>
          <w:rFonts w:ascii="Verdana" w:hAnsi="Verdana"/>
          <w:b/>
          <w:lang w:val="nl-BE"/>
        </w:rPr>
        <w:t xml:space="preserve">Wanneer u een nieuw voertuig geleverd krijgt met een digitale tachograaf dient u achtereenvolgend volgende stappen te ondernemen: </w:t>
      </w:r>
    </w:p>
    <w:p w14:paraId="112439A6" w14:textId="77777777" w:rsidR="00B476B3" w:rsidRPr="007D1DC7" w:rsidRDefault="00B476B3">
      <w:pPr>
        <w:rPr>
          <w:rFonts w:ascii="Verdana" w:hAnsi="Verdana"/>
          <w:b/>
          <w:lang w:val="nl-BE"/>
        </w:rPr>
      </w:pPr>
    </w:p>
    <w:p w14:paraId="35C461BC" w14:textId="77777777" w:rsidR="00B476B3" w:rsidRPr="007D1DC7" w:rsidRDefault="00B476B3" w:rsidP="00F03599">
      <w:pPr>
        <w:numPr>
          <w:ilvl w:val="0"/>
          <w:numId w:val="35"/>
        </w:numPr>
        <w:rPr>
          <w:rFonts w:ascii="Verdana" w:hAnsi="Verdana"/>
          <w:lang w:val="nl-BE"/>
        </w:rPr>
      </w:pPr>
      <w:r w:rsidRPr="007D1DC7">
        <w:rPr>
          <w:rFonts w:ascii="Verdana" w:hAnsi="Verdana"/>
          <w:lang w:val="nl-BE"/>
        </w:rPr>
        <w:t>inschrijven voertuig</w:t>
      </w:r>
    </w:p>
    <w:p w14:paraId="49E62743" w14:textId="77777777" w:rsidR="00B476B3" w:rsidRPr="007D1DC7" w:rsidRDefault="00B476B3" w:rsidP="00F03599">
      <w:pPr>
        <w:numPr>
          <w:ilvl w:val="0"/>
          <w:numId w:val="35"/>
        </w:numPr>
        <w:rPr>
          <w:rFonts w:ascii="Verdana" w:hAnsi="Verdana"/>
          <w:lang w:val="nl-BE"/>
        </w:rPr>
      </w:pPr>
      <w:r w:rsidRPr="007D1DC7">
        <w:rPr>
          <w:rFonts w:ascii="Verdana" w:hAnsi="Verdana"/>
          <w:lang w:val="nl-BE"/>
        </w:rPr>
        <w:t>voertuig laten kalibreren (bij het kalibreren wordt onder meer de kentekenplaat geregistreerd in het intern geheugen van de digitale tachograaf)</w:t>
      </w:r>
    </w:p>
    <w:p w14:paraId="1D7D1780" w14:textId="77777777" w:rsidR="00B476B3" w:rsidRPr="007D1DC7" w:rsidRDefault="00B476B3" w:rsidP="00F03599">
      <w:pPr>
        <w:numPr>
          <w:ilvl w:val="0"/>
          <w:numId w:val="35"/>
        </w:numPr>
        <w:rPr>
          <w:rFonts w:ascii="Verdana" w:hAnsi="Verdana"/>
          <w:lang w:val="nl-BE"/>
        </w:rPr>
      </w:pPr>
      <w:r w:rsidRPr="007D1DC7">
        <w:rPr>
          <w:rFonts w:ascii="Verdana" w:hAnsi="Verdana"/>
          <w:lang w:val="nl-BE"/>
        </w:rPr>
        <w:t>voertuig laten keuren</w:t>
      </w:r>
    </w:p>
    <w:p w14:paraId="62FB3B07" w14:textId="77777777" w:rsidR="00B476B3" w:rsidRPr="007D1DC7" w:rsidRDefault="00B476B3">
      <w:pPr>
        <w:rPr>
          <w:rFonts w:ascii="Verdana" w:hAnsi="Verdana"/>
          <w:lang w:val="nl-BE"/>
        </w:rPr>
      </w:pPr>
    </w:p>
    <w:p w14:paraId="5B1457DA" w14:textId="77777777" w:rsidR="00B476B3" w:rsidRPr="007D1DC7" w:rsidRDefault="00B476B3">
      <w:pPr>
        <w:rPr>
          <w:rFonts w:ascii="Verdana" w:hAnsi="Verdana"/>
          <w:lang w:val="nl-BE"/>
        </w:rPr>
      </w:pPr>
      <w:r w:rsidRPr="007D1DC7">
        <w:rPr>
          <w:rFonts w:ascii="Verdana" w:hAnsi="Verdana"/>
          <w:lang w:val="nl-BE"/>
        </w:rPr>
        <w:t>De eerste kalibrering dient te gebeuren binnen de 2 weken na de toewijzing van het kentekennummer!</w:t>
      </w:r>
    </w:p>
    <w:p w14:paraId="367B3E02" w14:textId="77777777" w:rsidR="00B476B3" w:rsidRPr="007D1DC7" w:rsidRDefault="00B476B3">
      <w:pPr>
        <w:rPr>
          <w:rFonts w:ascii="Verdana" w:hAnsi="Verdana"/>
          <w:lang w:val="nl-BE"/>
        </w:rPr>
      </w:pPr>
      <w:r w:rsidRPr="007D1DC7">
        <w:rPr>
          <w:rFonts w:ascii="Verdana" w:hAnsi="Verdana"/>
          <w:lang w:val="nl-BE"/>
        </w:rPr>
        <w:t xml:space="preserve">Vergeet ook niet het voertuig aan uw onderneming te binden door het verrichten van de </w:t>
      </w:r>
      <w:r w:rsidRPr="007D1DC7">
        <w:rPr>
          <w:rFonts w:ascii="Verdana" w:hAnsi="Verdana"/>
          <w:b/>
          <w:lang w:val="nl-BE"/>
        </w:rPr>
        <w:t>lock-in</w:t>
      </w:r>
      <w:r w:rsidRPr="007D1DC7">
        <w:rPr>
          <w:rFonts w:ascii="Verdana" w:hAnsi="Verdana"/>
          <w:lang w:val="nl-BE"/>
        </w:rPr>
        <w:t xml:space="preserve"> operatie met de bedrijfskaart. Hoewel deze lock-in operatie niet verplicht is, is deze wel aan te raden teneinde de bestuurdersgegevens te linken aan uw bedrijf (beveiliging) en teneinde het downloaden van gegevens aanzienlijk te vergemakkelijken.</w:t>
      </w:r>
    </w:p>
    <w:p w14:paraId="31069736" w14:textId="77777777" w:rsidR="00B476B3" w:rsidRDefault="00B476B3">
      <w:pPr>
        <w:rPr>
          <w:rFonts w:ascii="Verdana" w:hAnsi="Verdana"/>
          <w:lang w:val="nl-BE"/>
        </w:rPr>
      </w:pPr>
      <w:r w:rsidRPr="007D1DC7">
        <w:rPr>
          <w:rFonts w:ascii="Verdana" w:hAnsi="Verdana"/>
          <w:lang w:val="nl-BE"/>
        </w:rPr>
        <w:t>Wanneer het voertuig wordt verkocht, verhuurd of op een andere wijze ter beschikking gesteld van een andere onderneming of gebruiker, kunnen dan de registraties van het bedrijf vergrendeld worden door lock-out te doen.</w:t>
      </w:r>
    </w:p>
    <w:p w14:paraId="64E3CD34" w14:textId="77777777" w:rsidR="00645E08" w:rsidRDefault="00645E08">
      <w:pPr>
        <w:rPr>
          <w:rFonts w:ascii="Verdana" w:hAnsi="Verdana"/>
          <w:lang w:val="nl-BE"/>
        </w:rPr>
      </w:pPr>
    </w:p>
    <w:p w14:paraId="124434E3" w14:textId="77777777" w:rsidR="00645E08" w:rsidRDefault="00645E08">
      <w:pPr>
        <w:rPr>
          <w:rFonts w:ascii="Verdana" w:hAnsi="Verdana"/>
          <w:b/>
          <w:lang w:val="nl-BE"/>
        </w:rPr>
      </w:pPr>
      <w:r>
        <w:rPr>
          <w:rFonts w:ascii="Verdana" w:hAnsi="Verdana"/>
          <w:b/>
          <w:lang w:val="nl-BE"/>
        </w:rPr>
        <w:t>Verschillende types digitale  tachograaf</w:t>
      </w:r>
    </w:p>
    <w:p w14:paraId="5DAD98A4" w14:textId="77777777" w:rsidR="00645E08" w:rsidRDefault="00645E08">
      <w:pPr>
        <w:rPr>
          <w:rFonts w:ascii="Verdana" w:hAnsi="Verdana"/>
          <w:b/>
          <w:lang w:val="nl-BE"/>
        </w:rPr>
      </w:pPr>
    </w:p>
    <w:p w14:paraId="67C5C3E9" w14:textId="77777777" w:rsidR="00645E08" w:rsidRDefault="00051108" w:rsidP="00051108">
      <w:pPr>
        <w:numPr>
          <w:ilvl w:val="0"/>
          <w:numId w:val="2"/>
        </w:numPr>
        <w:rPr>
          <w:rFonts w:ascii="Verdana" w:hAnsi="Verdana"/>
          <w:lang w:val="nl-BE"/>
        </w:rPr>
      </w:pPr>
      <w:r>
        <w:rPr>
          <w:rFonts w:ascii="Verdana" w:hAnsi="Verdana"/>
          <w:lang w:val="nl-BE"/>
        </w:rPr>
        <w:t>augustus 2005: 1</w:t>
      </w:r>
      <w:r w:rsidRPr="00051108">
        <w:rPr>
          <w:rFonts w:ascii="Verdana" w:hAnsi="Verdana"/>
          <w:vertAlign w:val="superscript"/>
          <w:lang w:val="nl-BE"/>
        </w:rPr>
        <w:t>ste</w:t>
      </w:r>
      <w:r>
        <w:rPr>
          <w:rFonts w:ascii="Verdana" w:hAnsi="Verdana"/>
          <w:lang w:val="nl-BE"/>
        </w:rPr>
        <w:t xml:space="preserve"> type</w:t>
      </w:r>
    </w:p>
    <w:p w14:paraId="28F9B6E9" w14:textId="77777777" w:rsidR="00225618" w:rsidRDefault="00225618" w:rsidP="00225618">
      <w:pPr>
        <w:ind w:left="1065"/>
        <w:rPr>
          <w:rFonts w:ascii="Verdana" w:hAnsi="Verdana"/>
          <w:lang w:val="nl-BE"/>
        </w:rPr>
      </w:pPr>
    </w:p>
    <w:p w14:paraId="0EEAC664" w14:textId="77777777" w:rsidR="00051108" w:rsidRDefault="00051108" w:rsidP="00051108">
      <w:pPr>
        <w:numPr>
          <w:ilvl w:val="0"/>
          <w:numId w:val="2"/>
        </w:numPr>
        <w:rPr>
          <w:rFonts w:ascii="Verdana" w:hAnsi="Verdana"/>
          <w:lang w:val="nl-BE"/>
        </w:rPr>
      </w:pPr>
      <w:r>
        <w:rPr>
          <w:rFonts w:ascii="Verdana" w:hAnsi="Verdana"/>
          <w:lang w:val="nl-BE"/>
        </w:rPr>
        <w:lastRenderedPageBreak/>
        <w:t>juli 2007: 2</w:t>
      </w:r>
      <w:r w:rsidRPr="00051108">
        <w:rPr>
          <w:rFonts w:ascii="Verdana" w:hAnsi="Verdana"/>
          <w:vertAlign w:val="superscript"/>
          <w:lang w:val="nl-BE"/>
        </w:rPr>
        <w:t>de</w:t>
      </w:r>
      <w:r>
        <w:rPr>
          <w:rFonts w:ascii="Verdana" w:hAnsi="Verdana"/>
          <w:lang w:val="nl-BE"/>
        </w:rPr>
        <w:t xml:space="preserve"> type: er kan gekozen worden welke activiteit geregistreerd wordt bij het afleggen van het contact</w:t>
      </w:r>
      <w:r w:rsidR="00040373">
        <w:rPr>
          <w:rFonts w:ascii="Verdana" w:hAnsi="Verdana"/>
          <w:lang w:val="nl-BE"/>
        </w:rPr>
        <w:t>. Hiertoe neemt men gewoon contact op met de erkende werkplaats die voor aanpassing van de instelling kan instaan.</w:t>
      </w:r>
    </w:p>
    <w:p w14:paraId="5FC99137" w14:textId="77777777" w:rsidR="00225618" w:rsidRDefault="00225618" w:rsidP="00225618">
      <w:pPr>
        <w:pStyle w:val="Lijstalinea"/>
        <w:rPr>
          <w:rFonts w:ascii="Verdana" w:hAnsi="Verdana"/>
          <w:lang w:val="nl-BE"/>
        </w:rPr>
      </w:pPr>
    </w:p>
    <w:p w14:paraId="52D4CF3C" w14:textId="77777777" w:rsidR="00225618" w:rsidRDefault="00225618" w:rsidP="00225618">
      <w:pPr>
        <w:ind w:left="1065"/>
        <w:rPr>
          <w:rFonts w:ascii="Verdana" w:hAnsi="Verdana"/>
          <w:lang w:val="nl-BE"/>
        </w:rPr>
      </w:pPr>
    </w:p>
    <w:p w14:paraId="491F0BFC" w14:textId="77777777" w:rsidR="00040373" w:rsidRDefault="00040373" w:rsidP="00051108">
      <w:pPr>
        <w:numPr>
          <w:ilvl w:val="0"/>
          <w:numId w:val="2"/>
        </w:numPr>
        <w:rPr>
          <w:rFonts w:ascii="Verdana" w:hAnsi="Verdana"/>
          <w:lang w:val="nl-BE"/>
        </w:rPr>
      </w:pPr>
      <w:r>
        <w:rPr>
          <w:rFonts w:ascii="Verdana" w:hAnsi="Verdana"/>
          <w:lang w:val="nl-BE"/>
        </w:rPr>
        <w:t>november 2008: 3</w:t>
      </w:r>
      <w:r w:rsidRPr="00040373">
        <w:rPr>
          <w:rFonts w:ascii="Verdana" w:hAnsi="Verdana"/>
          <w:vertAlign w:val="superscript"/>
          <w:lang w:val="nl-BE"/>
        </w:rPr>
        <w:t>de</w:t>
      </w:r>
      <w:r>
        <w:rPr>
          <w:rFonts w:ascii="Verdana" w:hAnsi="Verdana"/>
          <w:lang w:val="nl-BE"/>
        </w:rPr>
        <w:t xml:space="preserve"> type: </w:t>
      </w:r>
    </w:p>
    <w:p w14:paraId="471B9E8F" w14:textId="77777777" w:rsidR="00040373" w:rsidRDefault="00040373" w:rsidP="00040373">
      <w:pPr>
        <w:numPr>
          <w:ilvl w:val="0"/>
          <w:numId w:val="2"/>
        </w:numPr>
        <w:tabs>
          <w:tab w:val="clear" w:pos="1065"/>
          <w:tab w:val="num" w:pos="1948"/>
        </w:tabs>
        <w:ind w:left="1948"/>
        <w:rPr>
          <w:rFonts w:ascii="Verdana" w:hAnsi="Verdana"/>
          <w:lang w:val="nl-BE"/>
        </w:rPr>
      </w:pPr>
      <w:r>
        <w:rPr>
          <w:rFonts w:ascii="Verdana" w:hAnsi="Verdana"/>
          <w:lang w:val="nl-BE"/>
        </w:rPr>
        <w:t>er is geen softwarematige overgang tussen het 2</w:t>
      </w:r>
      <w:r w:rsidRPr="00040373">
        <w:rPr>
          <w:rFonts w:ascii="Verdana" w:hAnsi="Verdana"/>
          <w:vertAlign w:val="superscript"/>
          <w:lang w:val="nl-BE"/>
        </w:rPr>
        <w:t>de</w:t>
      </w:r>
      <w:r>
        <w:rPr>
          <w:rFonts w:ascii="Verdana" w:hAnsi="Verdana"/>
          <w:lang w:val="nl-BE"/>
        </w:rPr>
        <w:t xml:space="preserve"> en 3</w:t>
      </w:r>
      <w:r w:rsidRPr="00040373">
        <w:rPr>
          <w:rFonts w:ascii="Verdana" w:hAnsi="Verdana"/>
          <w:vertAlign w:val="superscript"/>
          <w:lang w:val="nl-BE"/>
        </w:rPr>
        <w:t>de</w:t>
      </w:r>
      <w:r>
        <w:rPr>
          <w:rFonts w:ascii="Verdana" w:hAnsi="Verdana"/>
          <w:lang w:val="nl-BE"/>
        </w:rPr>
        <w:t xml:space="preserve"> type mogelijk;</w:t>
      </w:r>
    </w:p>
    <w:p w14:paraId="099EAFE4" w14:textId="77777777" w:rsidR="009E4A32" w:rsidRDefault="009E4A32" w:rsidP="00040373">
      <w:pPr>
        <w:numPr>
          <w:ilvl w:val="0"/>
          <w:numId w:val="2"/>
        </w:numPr>
        <w:tabs>
          <w:tab w:val="clear" w:pos="1065"/>
          <w:tab w:val="num" w:pos="1948"/>
        </w:tabs>
        <w:ind w:left="1948"/>
        <w:rPr>
          <w:rFonts w:ascii="Verdana" w:hAnsi="Verdana"/>
          <w:lang w:val="nl-BE"/>
        </w:rPr>
      </w:pPr>
      <w:r>
        <w:rPr>
          <w:rFonts w:ascii="Verdana" w:hAnsi="Verdana"/>
          <w:lang w:val="nl-BE"/>
        </w:rPr>
        <w:t>toepassing volgens verordening 561/06</w:t>
      </w:r>
    </w:p>
    <w:p w14:paraId="27CE6C6F" w14:textId="77777777" w:rsidR="00040373" w:rsidRDefault="00040373" w:rsidP="00040373">
      <w:pPr>
        <w:numPr>
          <w:ilvl w:val="0"/>
          <w:numId w:val="2"/>
        </w:numPr>
        <w:tabs>
          <w:tab w:val="clear" w:pos="1065"/>
          <w:tab w:val="num" w:pos="1948"/>
        </w:tabs>
        <w:ind w:left="1948"/>
        <w:rPr>
          <w:rFonts w:ascii="Verdana" w:hAnsi="Verdana"/>
          <w:lang w:val="nl-BE"/>
        </w:rPr>
      </w:pPr>
      <w:r>
        <w:rPr>
          <w:rFonts w:ascii="Verdana" w:hAnsi="Verdana"/>
          <w:lang w:val="nl-BE"/>
        </w:rPr>
        <w:t>extra printmogelijkheden</w:t>
      </w:r>
    </w:p>
    <w:p w14:paraId="3522B76A" w14:textId="77777777" w:rsidR="00040373" w:rsidRDefault="00040373" w:rsidP="00040373">
      <w:pPr>
        <w:numPr>
          <w:ilvl w:val="0"/>
          <w:numId w:val="2"/>
        </w:numPr>
        <w:tabs>
          <w:tab w:val="clear" w:pos="1065"/>
          <w:tab w:val="num" w:pos="1948"/>
        </w:tabs>
        <w:ind w:left="1948"/>
        <w:rPr>
          <w:rFonts w:ascii="Verdana" w:hAnsi="Verdana"/>
          <w:lang w:val="nl-BE"/>
        </w:rPr>
      </w:pPr>
      <w:r>
        <w:rPr>
          <w:rFonts w:ascii="Verdana" w:hAnsi="Verdana"/>
          <w:lang w:val="nl-BE"/>
        </w:rPr>
        <w:t>melding als de vervaldag van de bestuurderskaart nadert</w:t>
      </w:r>
    </w:p>
    <w:p w14:paraId="0FE3363A" w14:textId="77777777" w:rsidR="00040373" w:rsidRDefault="00040373" w:rsidP="00040373">
      <w:pPr>
        <w:numPr>
          <w:ilvl w:val="0"/>
          <w:numId w:val="2"/>
        </w:numPr>
        <w:tabs>
          <w:tab w:val="clear" w:pos="1065"/>
          <w:tab w:val="num" w:pos="1948"/>
        </w:tabs>
        <w:ind w:left="1948"/>
        <w:rPr>
          <w:rFonts w:ascii="Verdana" w:hAnsi="Verdana"/>
          <w:lang w:val="nl-BE"/>
        </w:rPr>
      </w:pPr>
      <w:r>
        <w:rPr>
          <w:rFonts w:ascii="Verdana" w:hAnsi="Verdana"/>
          <w:lang w:val="nl-BE"/>
        </w:rPr>
        <w:t>melding als de ijkingsgeldigheid bijna verstreken is;</w:t>
      </w:r>
    </w:p>
    <w:p w14:paraId="1AA404F2" w14:textId="77777777" w:rsidR="00040373" w:rsidRDefault="00040373" w:rsidP="00040373">
      <w:pPr>
        <w:numPr>
          <w:ilvl w:val="0"/>
          <w:numId w:val="2"/>
        </w:numPr>
        <w:tabs>
          <w:tab w:val="clear" w:pos="1065"/>
          <w:tab w:val="num" w:pos="1948"/>
        </w:tabs>
        <w:ind w:left="1948"/>
        <w:rPr>
          <w:rFonts w:ascii="Verdana" w:hAnsi="Verdana"/>
          <w:lang w:val="nl-BE"/>
        </w:rPr>
      </w:pPr>
      <w:r>
        <w:rPr>
          <w:rFonts w:ascii="Verdana" w:hAnsi="Verdana"/>
          <w:lang w:val="nl-BE"/>
        </w:rPr>
        <w:t>sneller downloaden en remote download mogelijk</w:t>
      </w:r>
    </w:p>
    <w:p w14:paraId="215E8265" w14:textId="77777777" w:rsidR="00225618" w:rsidRDefault="00225618" w:rsidP="00225618">
      <w:pPr>
        <w:ind w:left="1948"/>
        <w:rPr>
          <w:rFonts w:ascii="Verdana" w:hAnsi="Verdana"/>
          <w:lang w:val="nl-BE"/>
        </w:rPr>
      </w:pPr>
    </w:p>
    <w:p w14:paraId="41BD254C" w14:textId="77777777" w:rsidR="00040373" w:rsidRDefault="00040373" w:rsidP="00F879A1">
      <w:pPr>
        <w:numPr>
          <w:ilvl w:val="0"/>
          <w:numId w:val="2"/>
        </w:numPr>
        <w:tabs>
          <w:tab w:val="clear" w:pos="1065"/>
          <w:tab w:val="num" w:pos="1134"/>
        </w:tabs>
        <w:ind w:left="1551" w:hanging="842"/>
        <w:rPr>
          <w:rFonts w:ascii="Verdana" w:hAnsi="Verdana"/>
          <w:lang w:val="nl-BE"/>
        </w:rPr>
      </w:pPr>
      <w:r>
        <w:rPr>
          <w:rFonts w:ascii="Verdana" w:hAnsi="Verdana"/>
          <w:lang w:val="nl-BE"/>
        </w:rPr>
        <w:t>vanaf oktober 2011: 4</w:t>
      </w:r>
      <w:r w:rsidRPr="00040373">
        <w:rPr>
          <w:rFonts w:ascii="Verdana" w:hAnsi="Verdana"/>
          <w:vertAlign w:val="superscript"/>
          <w:lang w:val="nl-BE"/>
        </w:rPr>
        <w:t>de</w:t>
      </w:r>
      <w:r>
        <w:rPr>
          <w:rFonts w:ascii="Verdana" w:hAnsi="Verdana"/>
          <w:lang w:val="nl-BE"/>
        </w:rPr>
        <w:t xml:space="preserve"> type: in de praktijk reeds op de mark sinds voorjaar 2011</w:t>
      </w:r>
    </w:p>
    <w:p w14:paraId="104CAED4" w14:textId="77777777" w:rsidR="00040373" w:rsidRDefault="00040373" w:rsidP="00F879A1">
      <w:pPr>
        <w:numPr>
          <w:ilvl w:val="0"/>
          <w:numId w:val="2"/>
        </w:numPr>
        <w:tabs>
          <w:tab w:val="clear" w:pos="1065"/>
          <w:tab w:val="num" w:pos="1985"/>
        </w:tabs>
        <w:ind w:left="1985" w:hanging="425"/>
        <w:rPr>
          <w:rFonts w:ascii="Verdana" w:hAnsi="Verdana"/>
          <w:lang w:val="nl-BE"/>
        </w:rPr>
      </w:pPr>
      <w:r>
        <w:rPr>
          <w:rFonts w:ascii="Verdana" w:hAnsi="Verdana"/>
          <w:lang w:val="nl-BE"/>
        </w:rPr>
        <w:t>1-minuutregel: indien verschillende activiteiten geregistreerd werden binnen 1 minuut, dan zal de langstdurende activiteit geregistreerd worden. Indien de activiteiten allemaal even lang duren (vb. 30 sec rijtijd en 30 sec werktijd), dan zal de laatste activiteit geregistreerd worden.</w:t>
      </w:r>
    </w:p>
    <w:p w14:paraId="68DBA2CD" w14:textId="77777777" w:rsidR="00BA1CA6" w:rsidRDefault="00BA1CA6" w:rsidP="00F879A1">
      <w:pPr>
        <w:numPr>
          <w:ilvl w:val="0"/>
          <w:numId w:val="2"/>
        </w:numPr>
        <w:tabs>
          <w:tab w:val="clear" w:pos="1065"/>
          <w:tab w:val="num" w:pos="1985"/>
        </w:tabs>
        <w:ind w:left="1985" w:hanging="425"/>
        <w:rPr>
          <w:rFonts w:ascii="Verdana" w:hAnsi="Verdana"/>
          <w:lang w:val="nl-BE"/>
        </w:rPr>
      </w:pPr>
      <w:r>
        <w:rPr>
          <w:rFonts w:ascii="Verdana" w:hAnsi="Verdana"/>
          <w:lang w:val="nl-BE"/>
        </w:rPr>
        <w:t>Nieuwe display: mogelijkheid om cyrillische talen weer te geven</w:t>
      </w:r>
    </w:p>
    <w:p w14:paraId="4D017D9F" w14:textId="77777777" w:rsidR="00BA1CA6" w:rsidRDefault="00BA1CA6" w:rsidP="00F879A1">
      <w:pPr>
        <w:numPr>
          <w:ilvl w:val="0"/>
          <w:numId w:val="2"/>
        </w:numPr>
        <w:tabs>
          <w:tab w:val="clear" w:pos="1065"/>
          <w:tab w:val="num" w:pos="1985"/>
        </w:tabs>
        <w:ind w:left="1985" w:hanging="425"/>
        <w:rPr>
          <w:rFonts w:ascii="Verdana" w:hAnsi="Verdana"/>
          <w:lang w:val="nl-BE"/>
        </w:rPr>
      </w:pPr>
      <w:r>
        <w:rPr>
          <w:rFonts w:ascii="Verdana" w:hAnsi="Verdana"/>
          <w:lang w:val="nl-BE"/>
        </w:rPr>
        <w:t>Ingave in lokale tijd is mogelijk ipv enkel UTC-tijd</w:t>
      </w:r>
    </w:p>
    <w:p w14:paraId="4D3D0CDC" w14:textId="77777777" w:rsidR="00BA1CA6" w:rsidRDefault="00BA1CA6" w:rsidP="00F879A1">
      <w:pPr>
        <w:numPr>
          <w:ilvl w:val="0"/>
          <w:numId w:val="2"/>
        </w:numPr>
        <w:tabs>
          <w:tab w:val="clear" w:pos="1065"/>
          <w:tab w:val="num" w:pos="1985"/>
        </w:tabs>
        <w:ind w:left="1985" w:hanging="425"/>
        <w:rPr>
          <w:rFonts w:ascii="Verdana" w:hAnsi="Verdana"/>
          <w:lang w:val="nl-BE"/>
        </w:rPr>
      </w:pPr>
      <w:r>
        <w:rPr>
          <w:rFonts w:ascii="Verdana" w:hAnsi="Verdana"/>
          <w:lang w:val="nl-BE"/>
        </w:rPr>
        <w:t>Downloadkey kan gebruikt worden, zonder bedrijfskaart in te voeren</w:t>
      </w:r>
    </w:p>
    <w:p w14:paraId="3A23346E" w14:textId="77777777" w:rsidR="00BA1CA6" w:rsidRDefault="00BA1CA6" w:rsidP="00F879A1">
      <w:pPr>
        <w:numPr>
          <w:ilvl w:val="0"/>
          <w:numId w:val="2"/>
        </w:numPr>
        <w:tabs>
          <w:tab w:val="clear" w:pos="1065"/>
          <w:tab w:val="num" w:pos="1985"/>
        </w:tabs>
        <w:ind w:left="1985" w:hanging="425"/>
        <w:rPr>
          <w:rFonts w:ascii="Verdana" w:hAnsi="Verdana"/>
          <w:lang w:val="nl-BE"/>
        </w:rPr>
      </w:pPr>
      <w:r>
        <w:rPr>
          <w:rFonts w:ascii="Verdana" w:hAnsi="Verdana"/>
          <w:lang w:val="nl-BE"/>
        </w:rPr>
        <w:t>De eerste ijking kan zonder een nummerplaat in te voeren. Na de ijking kan de bedrijfsleider met de bedrijfskaart éénmalig een nummerplaat invoeren. Mislukt deze poging, dan moet men naar een erkende werkplaats.</w:t>
      </w:r>
    </w:p>
    <w:p w14:paraId="739F3800" w14:textId="77777777" w:rsidR="00225618" w:rsidRDefault="00225618" w:rsidP="00225618">
      <w:pPr>
        <w:ind w:left="1985"/>
        <w:rPr>
          <w:rFonts w:ascii="Verdana" w:hAnsi="Verdana"/>
          <w:lang w:val="nl-BE"/>
        </w:rPr>
      </w:pPr>
    </w:p>
    <w:p w14:paraId="3E344240" w14:textId="77777777" w:rsidR="00F879A1" w:rsidRDefault="00F879A1" w:rsidP="00F879A1">
      <w:pPr>
        <w:numPr>
          <w:ilvl w:val="0"/>
          <w:numId w:val="2"/>
        </w:numPr>
        <w:rPr>
          <w:rFonts w:ascii="Verdana" w:hAnsi="Verdana"/>
          <w:lang w:val="nl-BE"/>
        </w:rPr>
      </w:pPr>
      <w:r>
        <w:rPr>
          <w:rFonts w:ascii="Verdana" w:hAnsi="Verdana"/>
          <w:lang w:val="nl-BE"/>
        </w:rPr>
        <w:t>Vanaf 1 oktober 2012</w:t>
      </w:r>
      <w:r w:rsidR="00DD7A1E">
        <w:rPr>
          <w:rFonts w:ascii="Verdana" w:hAnsi="Verdana"/>
          <w:lang w:val="nl-BE"/>
        </w:rPr>
        <w:t>: 5</w:t>
      </w:r>
      <w:r w:rsidR="00DD7A1E" w:rsidRPr="00DD7A1E">
        <w:rPr>
          <w:rFonts w:ascii="Verdana" w:hAnsi="Verdana"/>
          <w:vertAlign w:val="superscript"/>
          <w:lang w:val="nl-BE"/>
        </w:rPr>
        <w:t>de</w:t>
      </w:r>
      <w:r w:rsidR="00DD7A1E">
        <w:rPr>
          <w:rFonts w:ascii="Verdana" w:hAnsi="Verdana"/>
          <w:lang w:val="nl-BE"/>
        </w:rPr>
        <w:t xml:space="preserve"> type:</w:t>
      </w:r>
    </w:p>
    <w:p w14:paraId="75DE5A9A" w14:textId="77777777" w:rsidR="00DD7A1E" w:rsidRDefault="00DD7A1E" w:rsidP="00DD7A1E">
      <w:pPr>
        <w:numPr>
          <w:ilvl w:val="0"/>
          <w:numId w:val="2"/>
        </w:numPr>
        <w:tabs>
          <w:tab w:val="clear" w:pos="1065"/>
          <w:tab w:val="num" w:pos="1948"/>
        </w:tabs>
        <w:ind w:left="1948"/>
        <w:rPr>
          <w:rFonts w:ascii="Verdana" w:hAnsi="Verdana"/>
          <w:lang w:val="nl-BE"/>
        </w:rPr>
      </w:pPr>
      <w:r>
        <w:rPr>
          <w:rFonts w:ascii="Verdana" w:hAnsi="Verdana"/>
          <w:lang w:val="nl-BE"/>
        </w:rPr>
        <w:t>Nieuwe elektronica afgeschermd van externe magnetische velden. Indien er toch geprobeerd wordt via een magnetisch veld de werking van de tachograaf te beïnvloeden, dan zal er in de tachograaf een melding gebeuren over de poging tot frauderen.</w:t>
      </w:r>
    </w:p>
    <w:p w14:paraId="6E46BF7A" w14:textId="77777777" w:rsidR="00DD7A1E" w:rsidRDefault="00DD7A1E" w:rsidP="00DD7A1E">
      <w:pPr>
        <w:numPr>
          <w:ilvl w:val="0"/>
          <w:numId w:val="2"/>
        </w:numPr>
        <w:tabs>
          <w:tab w:val="clear" w:pos="1065"/>
          <w:tab w:val="num" w:pos="1948"/>
        </w:tabs>
        <w:ind w:left="1948"/>
        <w:rPr>
          <w:rFonts w:ascii="Verdana" w:hAnsi="Verdana"/>
          <w:lang w:val="nl-BE"/>
        </w:rPr>
      </w:pPr>
      <w:r>
        <w:rPr>
          <w:rFonts w:ascii="Verdana" w:hAnsi="Verdana"/>
          <w:lang w:val="nl-BE"/>
        </w:rPr>
        <w:t>Nieuwe impulsgever voor alle nieuwe voertuigen (ook voor voertuigen die na defect een nieuwe impulsgever nodig hebben)</w:t>
      </w:r>
    </w:p>
    <w:p w14:paraId="2B2C9D23" w14:textId="77777777" w:rsidR="00DD7A1E" w:rsidRDefault="00DD7A1E" w:rsidP="00DD7A1E">
      <w:pPr>
        <w:numPr>
          <w:ilvl w:val="0"/>
          <w:numId w:val="2"/>
        </w:numPr>
        <w:tabs>
          <w:tab w:val="clear" w:pos="1065"/>
          <w:tab w:val="num" w:pos="1948"/>
        </w:tabs>
        <w:ind w:left="1948"/>
        <w:rPr>
          <w:rFonts w:ascii="Verdana" w:hAnsi="Verdana"/>
          <w:lang w:val="nl-BE"/>
        </w:rPr>
      </w:pPr>
      <w:r>
        <w:rPr>
          <w:rFonts w:ascii="Verdana" w:hAnsi="Verdana"/>
          <w:lang w:val="nl-BE"/>
        </w:rPr>
        <w:t>Tweede registratie snelheidsbeweging, die wordt vergeleken met de eerste. Indien een conflict optreedt (het eerste signaal zegt rust, het tweede zegt rijden), dan zal de tachograaf “VEHICLE MOTION CONFLICT” registreren.</w:t>
      </w:r>
    </w:p>
    <w:p w14:paraId="69951E41" w14:textId="77777777" w:rsidR="00225618" w:rsidRDefault="00225618" w:rsidP="00225618">
      <w:pPr>
        <w:ind w:left="1948"/>
        <w:rPr>
          <w:rFonts w:ascii="Verdana" w:hAnsi="Verdana"/>
          <w:lang w:val="nl-BE"/>
        </w:rPr>
      </w:pPr>
    </w:p>
    <w:p w14:paraId="18B69BF3" w14:textId="77777777" w:rsidR="00225618" w:rsidRDefault="00225618" w:rsidP="00225618">
      <w:pPr>
        <w:numPr>
          <w:ilvl w:val="0"/>
          <w:numId w:val="2"/>
        </w:numPr>
        <w:tabs>
          <w:tab w:val="clear" w:pos="1065"/>
          <w:tab w:val="num" w:pos="1134"/>
        </w:tabs>
        <w:ind w:left="1134" w:hanging="425"/>
        <w:rPr>
          <w:rFonts w:ascii="Verdana" w:hAnsi="Verdana"/>
          <w:lang w:val="nl-BE"/>
        </w:rPr>
      </w:pPr>
      <w:r>
        <w:rPr>
          <w:rFonts w:ascii="Verdana" w:hAnsi="Verdana"/>
          <w:lang w:val="nl-BE"/>
        </w:rPr>
        <w:t>Toekomst: positionering via GPS, controles op afstand,….</w:t>
      </w:r>
    </w:p>
    <w:p w14:paraId="11D15A29" w14:textId="77777777" w:rsidR="00BF7637" w:rsidRDefault="00BF7637" w:rsidP="00BF7637">
      <w:pPr>
        <w:pStyle w:val="Lijstalinea"/>
        <w:rPr>
          <w:rFonts w:ascii="Verdana" w:hAnsi="Verdana"/>
          <w:lang w:val="nl-BE"/>
        </w:rPr>
      </w:pPr>
    </w:p>
    <w:p w14:paraId="7A58D225" w14:textId="4CA40EBB" w:rsidR="00BF7637" w:rsidRPr="009D34EC" w:rsidRDefault="00D43537" w:rsidP="00BF7637">
      <w:pPr>
        <w:rPr>
          <w:rFonts w:ascii="Verdana" w:hAnsi="Verdana"/>
          <w:b/>
          <w:lang w:val="nl-BE"/>
        </w:rPr>
      </w:pPr>
      <w:r>
        <w:rPr>
          <w:rFonts w:ascii="Verdana" w:hAnsi="Verdana"/>
          <w:b/>
          <w:lang w:val="nl-BE"/>
        </w:rPr>
        <w:t>SLIMME TACHOGRAAF</w:t>
      </w:r>
    </w:p>
    <w:p w14:paraId="3C82DCFD" w14:textId="77777777" w:rsidR="00BF7637" w:rsidRDefault="00BF7637" w:rsidP="00BF7637">
      <w:pPr>
        <w:rPr>
          <w:rFonts w:ascii="Verdana" w:hAnsi="Verdana"/>
          <w:lang w:val="nl-BE"/>
        </w:rPr>
      </w:pPr>
    </w:p>
    <w:p w14:paraId="31FA4D80" w14:textId="133839A4" w:rsidR="00D43537" w:rsidRPr="00D43537" w:rsidRDefault="00BF7637" w:rsidP="00D43537">
      <w:pPr>
        <w:rPr>
          <w:rFonts w:ascii="Verdana" w:hAnsi="Verdana" w:cs="Courier New"/>
        </w:rPr>
      </w:pPr>
      <w:r>
        <w:rPr>
          <w:rFonts w:ascii="Verdana" w:hAnsi="Verdana"/>
          <w:lang w:val="nl-BE"/>
        </w:rPr>
        <w:t xml:space="preserve">De </w:t>
      </w:r>
      <w:r w:rsidR="00D43537">
        <w:rPr>
          <w:rFonts w:ascii="Verdana" w:hAnsi="Verdana"/>
          <w:lang w:val="nl-BE"/>
        </w:rPr>
        <w:t xml:space="preserve">slimme tachograaf </w:t>
      </w:r>
      <w:r>
        <w:rPr>
          <w:rFonts w:ascii="Verdana" w:hAnsi="Verdana"/>
          <w:lang w:val="nl-BE"/>
        </w:rPr>
        <w:t xml:space="preserve">wordt ingevoerd door de Europese Verordening 165/14. </w:t>
      </w:r>
      <w:r w:rsidR="00D43537" w:rsidRPr="00D43537">
        <w:rPr>
          <w:rFonts w:ascii="Verdana" w:hAnsi="Verdana" w:cs="Courier New"/>
        </w:rPr>
        <w:t>Nieuwe voertuigen moeten vanaf 2 maart 2019 uitgerust zijn met een nieuwe slimme tachograaf.</w:t>
      </w:r>
      <w:r w:rsidR="00D43537" w:rsidRPr="00D43537">
        <w:t xml:space="preserve"> </w:t>
      </w:r>
      <w:r w:rsidR="00D43537" w:rsidRPr="00D43537">
        <w:rPr>
          <w:rFonts w:ascii="Verdana" w:hAnsi="Verdana" w:cs="Courier New"/>
        </w:rPr>
        <w:t>15 jaar na deze datum geldt een retrofit voor oude voertuigen.</w:t>
      </w:r>
      <w:r w:rsidR="00D43537" w:rsidRPr="00D43537">
        <w:rPr>
          <w:rFonts w:ascii="Verdana" w:hAnsi="Verdana"/>
        </w:rPr>
        <w:t xml:space="preserve"> </w:t>
      </w:r>
      <w:r w:rsidR="00D43537" w:rsidRPr="00D43537">
        <w:rPr>
          <w:rFonts w:ascii="Verdana" w:hAnsi="Verdana" w:cs="Courier New"/>
        </w:rPr>
        <w:t xml:space="preserve">De slimme tachograaf beschikt over 3 nieuwe functies: een ITS-interface (Intelligent Transport Systems), een DSRC-interface (Dedicated Short Range Communication) en GNSS-integratie (Global Navigation Satellite System). Deze nieuwe functies zullen controleurs in staat stellen om op afstand signalen van fraude of manipulatie te detecteren. </w:t>
      </w:r>
    </w:p>
    <w:p w14:paraId="0364A005" w14:textId="1F2F6BC3" w:rsidR="00BF7637" w:rsidRDefault="00D43537" w:rsidP="00D43537">
      <w:pPr>
        <w:rPr>
          <w:rFonts w:ascii="Verdana" w:hAnsi="Verdana"/>
          <w:lang w:val="nl-BE"/>
        </w:rPr>
      </w:pPr>
      <w:r w:rsidRPr="00D43537">
        <w:rPr>
          <w:rFonts w:ascii="Verdana" w:hAnsi="Verdana" w:cs="Courier New"/>
        </w:rPr>
        <w:t>In tegenstelling tot wat velen denken, is het niet mogelijk om bij een slimme tachograaf de rij- en rusttijden van op afstand te controleren.</w:t>
      </w:r>
      <w:r>
        <w:rPr>
          <w:rFonts w:ascii="Courier New" w:hAnsi="Courier New" w:cs="Courier New"/>
        </w:rPr>
        <w:t xml:space="preserve"> </w:t>
      </w:r>
    </w:p>
    <w:p w14:paraId="465B8595" w14:textId="77777777" w:rsidR="00BF7637" w:rsidRDefault="00BF7637" w:rsidP="00BF7637">
      <w:pPr>
        <w:pStyle w:val="Lijstalinea"/>
        <w:rPr>
          <w:rFonts w:ascii="Verdana" w:hAnsi="Verdana"/>
          <w:lang w:val="nl-BE"/>
        </w:rPr>
      </w:pPr>
    </w:p>
    <w:p w14:paraId="40206D96" w14:textId="6D5B5987" w:rsidR="00BF7637" w:rsidRDefault="00D43537" w:rsidP="00BF7637">
      <w:pPr>
        <w:rPr>
          <w:rFonts w:ascii="Verdana" w:hAnsi="Verdana"/>
          <w:lang w:val="nl-BE"/>
        </w:rPr>
      </w:pPr>
      <w:r>
        <w:rPr>
          <w:rFonts w:ascii="Verdana" w:hAnsi="Verdana"/>
          <w:lang w:val="nl-BE"/>
        </w:rPr>
        <w:t>Door de invoering van de slimme tachograaf</w:t>
      </w:r>
      <w:r w:rsidR="00BF7637" w:rsidRPr="00C663BA">
        <w:rPr>
          <w:rFonts w:ascii="Verdana" w:hAnsi="Verdana"/>
          <w:lang w:val="nl-BE"/>
        </w:rPr>
        <w:t xml:space="preserve"> worden controles van op afstand mogelijk. Het zal evenwel niet mogelijk worden om ook automatisch boetes op te leggen. De informatie die men op afstand kan uitlezen, kan slechts gebruikt worden om uit te filteren welke voertuigen men aan een nadere controle wil onderwerpen. De rij- en rusttijden op zich zullen niet op afstand kunnen gecontroleerd worden, het betreft slechts technische foutmeldingen die een indicatie kunnen zijn van fraude of andere onregelmatigheden. De voertuigen zullen nog steeds moeten gestopt worden, zodat een volledige controle kan plaatsvinden.</w:t>
      </w:r>
    </w:p>
    <w:p w14:paraId="3718DFC5" w14:textId="77777777" w:rsidR="00BF7637" w:rsidRDefault="00BF7637" w:rsidP="00BF7637">
      <w:pPr>
        <w:rPr>
          <w:rFonts w:ascii="Verdana" w:hAnsi="Verdana"/>
          <w:lang w:val="nl-BE"/>
        </w:rPr>
      </w:pPr>
    </w:p>
    <w:p w14:paraId="504D5EF5" w14:textId="77777777" w:rsidR="00BF7637" w:rsidRDefault="00BF7637" w:rsidP="00BF7637">
      <w:pPr>
        <w:rPr>
          <w:rFonts w:ascii="Verdana" w:hAnsi="Verdana"/>
          <w:lang w:val="nl-BE"/>
        </w:rPr>
      </w:pPr>
      <w:r>
        <w:rPr>
          <w:rFonts w:ascii="Verdana" w:hAnsi="Verdana"/>
          <w:lang w:val="nl-BE"/>
        </w:rPr>
        <w:t xml:space="preserve">De aansluiting van de tachograaf op een positioneringssysteem op basis van satellietnavigatie dient verplicht te geschieden op systemen die kosteloos positionering aanbieden. </w:t>
      </w:r>
    </w:p>
    <w:p w14:paraId="4340C767" w14:textId="77777777" w:rsidR="00BF7637" w:rsidRDefault="00BF7637" w:rsidP="00BF7637">
      <w:pPr>
        <w:rPr>
          <w:rFonts w:ascii="Verdana" w:hAnsi="Verdana"/>
          <w:lang w:val="nl-BE"/>
        </w:rPr>
      </w:pPr>
    </w:p>
    <w:p w14:paraId="272E9190" w14:textId="77777777" w:rsidR="00BF7637" w:rsidRDefault="00BF7637" w:rsidP="00BF7637">
      <w:pPr>
        <w:rPr>
          <w:rFonts w:ascii="Verdana" w:hAnsi="Verdana"/>
          <w:lang w:val="nl-BE"/>
        </w:rPr>
      </w:pPr>
      <w:r>
        <w:rPr>
          <w:rFonts w:ascii="Verdana" w:hAnsi="Verdana"/>
          <w:lang w:val="nl-BE"/>
        </w:rPr>
        <w:t>De communicatieverbinding tussen de tachograaf en detectieapparatuur van de controlediensten wordt beveiligd om de gegevensintegriteit en de legitimatie van het registratie- en controle-apparaat te garanderen.</w:t>
      </w:r>
    </w:p>
    <w:p w14:paraId="4092FE4E" w14:textId="77777777" w:rsidR="00BF7637" w:rsidRDefault="00BF7637" w:rsidP="00BF7637">
      <w:pPr>
        <w:rPr>
          <w:rFonts w:ascii="Verdana" w:hAnsi="Verdana"/>
          <w:lang w:val="nl-BE"/>
        </w:rPr>
      </w:pPr>
    </w:p>
    <w:p w14:paraId="6232CAA1" w14:textId="77777777" w:rsidR="00BF7637" w:rsidRDefault="00BF7637" w:rsidP="00BF7637">
      <w:pPr>
        <w:rPr>
          <w:rFonts w:ascii="Verdana" w:hAnsi="Verdana"/>
          <w:lang w:val="nl-BE"/>
        </w:rPr>
      </w:pPr>
      <w:r>
        <w:rPr>
          <w:rFonts w:ascii="Verdana" w:hAnsi="Verdana"/>
          <w:lang w:val="nl-BE"/>
        </w:rPr>
        <w:t>Naast de controle-autoriteiten kunnen ook de erkende werkplaatsen toegang krijgen tot de uitgewisselde gegevens, voor zover dit noodzakelijk is om de goede werking van de tachograaf te controleren.</w:t>
      </w:r>
    </w:p>
    <w:p w14:paraId="51946997" w14:textId="77777777" w:rsidR="00BF7637" w:rsidRDefault="00BF7637" w:rsidP="00BF7637">
      <w:pPr>
        <w:pStyle w:val="Lijstalinea"/>
        <w:rPr>
          <w:rFonts w:ascii="Verdana" w:hAnsi="Verdana"/>
          <w:lang w:val="nl-BE"/>
        </w:rPr>
      </w:pPr>
    </w:p>
    <w:p w14:paraId="45A39D4C" w14:textId="5F4FFBD4" w:rsidR="00BF7637" w:rsidRDefault="00D43537" w:rsidP="00BF7637">
      <w:pPr>
        <w:rPr>
          <w:rFonts w:ascii="Verdana" w:hAnsi="Verdana"/>
          <w:lang w:val="nl-BE"/>
        </w:rPr>
      </w:pPr>
      <w:r>
        <w:rPr>
          <w:rFonts w:ascii="Verdana" w:hAnsi="Verdana"/>
          <w:lang w:val="nl-BE"/>
        </w:rPr>
        <w:t>De data die</w:t>
      </w:r>
      <w:r w:rsidR="00BF7637" w:rsidRPr="00C663BA">
        <w:rPr>
          <w:rFonts w:ascii="Verdana" w:hAnsi="Verdana"/>
          <w:lang w:val="nl-BE"/>
        </w:rPr>
        <w:t xml:space="preserve"> zullen kunnen</w:t>
      </w:r>
      <w:r w:rsidR="00BF7637">
        <w:rPr>
          <w:rFonts w:ascii="Verdana" w:hAnsi="Verdana"/>
          <w:lang w:val="nl-BE"/>
        </w:rPr>
        <w:t xml:space="preserve"> gecommuniceerd worden met de controlediensten</w:t>
      </w:r>
      <w:r w:rsidR="00BF7637" w:rsidRPr="00C663BA">
        <w:rPr>
          <w:rFonts w:ascii="Verdana" w:hAnsi="Verdana"/>
          <w:lang w:val="nl-BE"/>
        </w:rPr>
        <w:t>:</w:t>
      </w:r>
    </w:p>
    <w:p w14:paraId="30D6457A" w14:textId="77777777" w:rsidR="00BF7637" w:rsidRPr="00C663BA" w:rsidRDefault="00BF7637" w:rsidP="00BF7637">
      <w:pPr>
        <w:ind w:left="1134"/>
        <w:rPr>
          <w:rFonts w:ascii="Verdana" w:hAnsi="Verdana"/>
          <w:lang w:val="nl-BE"/>
        </w:rPr>
      </w:pPr>
    </w:p>
    <w:p w14:paraId="27341D22"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De meest recente inbreuk op de beveiliging;</w:t>
      </w:r>
    </w:p>
    <w:p w14:paraId="154E6397"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De langst durende onderbreking van de stroomvoorziening;</w:t>
      </w:r>
    </w:p>
    <w:p w14:paraId="7B4F6135"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Fout in de sensor;</w:t>
      </w:r>
    </w:p>
    <w:p w14:paraId="2F5127CA"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Fout in de bewegingsgegevens;</w:t>
      </w:r>
    </w:p>
    <w:p w14:paraId="57703BD6"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Rijden zonder geldige kaart;</w:t>
      </w:r>
    </w:p>
    <w:p w14:paraId="07B45737"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Invoeren van kaart tijdens het rijden;</w:t>
      </w:r>
    </w:p>
    <w:p w14:paraId="2C827D9F"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Tijdafstellingsgegevens;</w:t>
      </w:r>
    </w:p>
    <w:p w14:paraId="251A0FC9"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IJkgegevens, daaronder begrepen de gegevens van de jongste twee ijkingen</w:t>
      </w:r>
    </w:p>
    <w:p w14:paraId="73DC4F62" w14:textId="77777777" w:rsidR="00BF7637" w:rsidRPr="00C663BA"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Kentekennummer;</w:t>
      </w:r>
    </w:p>
    <w:p w14:paraId="65DE59BC" w14:textId="77777777" w:rsidR="00BF7637" w:rsidRDefault="00BF7637" w:rsidP="00BF7637">
      <w:pPr>
        <w:ind w:left="1134"/>
        <w:rPr>
          <w:rFonts w:ascii="Verdana" w:hAnsi="Verdana"/>
          <w:lang w:val="nl-BE"/>
        </w:rPr>
      </w:pPr>
      <w:r w:rsidRPr="00C663BA">
        <w:rPr>
          <w:rFonts w:ascii="Verdana" w:hAnsi="Verdana"/>
          <w:lang w:val="nl-BE"/>
        </w:rPr>
        <w:t>-</w:t>
      </w:r>
      <w:r w:rsidRPr="00C663BA">
        <w:rPr>
          <w:rFonts w:ascii="Verdana" w:hAnsi="Verdana"/>
          <w:lang w:val="nl-BE"/>
        </w:rPr>
        <w:tab/>
        <w:t>Snelheid geregistreerd door de tachograaf.</w:t>
      </w:r>
    </w:p>
    <w:p w14:paraId="1E257A4F" w14:textId="77777777" w:rsidR="00BF7637" w:rsidRDefault="00BF7637" w:rsidP="00BF7637">
      <w:pPr>
        <w:ind w:left="1134"/>
        <w:rPr>
          <w:rFonts w:ascii="Verdana" w:hAnsi="Verdana"/>
          <w:lang w:val="nl-BE"/>
        </w:rPr>
      </w:pPr>
    </w:p>
    <w:p w14:paraId="1ED1E997" w14:textId="77777777" w:rsidR="00BF7637" w:rsidRDefault="00BF7637" w:rsidP="00BF7637">
      <w:pPr>
        <w:rPr>
          <w:rFonts w:ascii="Verdana" w:hAnsi="Verdana"/>
          <w:lang w:val="nl-BE"/>
        </w:rPr>
      </w:pPr>
      <w:r>
        <w:rPr>
          <w:rFonts w:ascii="Verdana" w:hAnsi="Verdana"/>
          <w:lang w:val="nl-BE"/>
        </w:rPr>
        <w:t xml:space="preserve">De uitgewisselde data </w:t>
      </w:r>
      <w:r w:rsidRPr="00EC1CFD">
        <w:rPr>
          <w:rFonts w:ascii="Verdana" w:hAnsi="Verdana"/>
          <w:lang w:val="nl-BE"/>
        </w:rPr>
        <w:t>worden uitsluitend g</w:t>
      </w:r>
      <w:r>
        <w:rPr>
          <w:rFonts w:ascii="Verdana" w:hAnsi="Verdana"/>
          <w:lang w:val="nl-BE"/>
        </w:rPr>
        <w:t>ebruikt om te verifiëren of de</w:t>
      </w:r>
      <w:r w:rsidRPr="00EC1CFD">
        <w:rPr>
          <w:rFonts w:ascii="Verdana" w:hAnsi="Verdana"/>
          <w:lang w:val="nl-BE"/>
        </w:rPr>
        <w:t xml:space="preserve"> verordening is nageleefd. Zij worden niet doorgezonden aan andere entiteiten dan de instanties die de rij- en rusttijden controleren en rechterlijke instanties in het kader van een lopende gerechtelijke procedure</w:t>
      </w:r>
      <w:r>
        <w:rPr>
          <w:rFonts w:ascii="Verdana" w:hAnsi="Verdana"/>
          <w:lang w:val="nl-BE"/>
        </w:rPr>
        <w:t>.</w:t>
      </w:r>
    </w:p>
    <w:p w14:paraId="75FB04DE" w14:textId="77777777" w:rsidR="00BF7637" w:rsidRDefault="00BF7637" w:rsidP="00BF7637">
      <w:pPr>
        <w:rPr>
          <w:rFonts w:ascii="Verdana" w:hAnsi="Verdana"/>
          <w:lang w:val="nl-BE"/>
        </w:rPr>
      </w:pPr>
    </w:p>
    <w:p w14:paraId="39F6AFA3" w14:textId="77777777" w:rsidR="00BF7637" w:rsidRDefault="00BF7637" w:rsidP="00BF7637">
      <w:pPr>
        <w:rPr>
          <w:rFonts w:ascii="Verdana" w:hAnsi="Verdana"/>
          <w:lang w:val="nl-BE"/>
        </w:rPr>
      </w:pPr>
    </w:p>
    <w:p w14:paraId="47BCC4C6" w14:textId="77777777" w:rsidR="00BF7637" w:rsidRDefault="00BF7637" w:rsidP="00BF7637">
      <w:pPr>
        <w:rPr>
          <w:rFonts w:ascii="Verdana" w:hAnsi="Verdana"/>
          <w:lang w:val="nl-BE"/>
        </w:rPr>
      </w:pPr>
      <w:r>
        <w:rPr>
          <w:rFonts w:ascii="Verdana" w:hAnsi="Verdana"/>
          <w:lang w:val="nl-BE"/>
        </w:rPr>
        <w:t>Pas op het moment dat de retrofit verplicht wordt voor bestaande voertuigen, zullen lidstaten verplicht zijn hun controleautoriteiten uit te rusten met apparatuur voor detectie op afstand. De verordening voorziet voor de lidstaten ook in verplichtingen op het vlak van de scholing van de controleurs.</w:t>
      </w:r>
    </w:p>
    <w:p w14:paraId="2FD5C17D" w14:textId="77777777" w:rsidR="00BF7637" w:rsidRDefault="00BF7637" w:rsidP="00BF7637">
      <w:pPr>
        <w:rPr>
          <w:rFonts w:ascii="Verdana" w:hAnsi="Verdana"/>
          <w:lang w:val="nl-BE"/>
        </w:rPr>
      </w:pPr>
    </w:p>
    <w:p w14:paraId="366C9EEB" w14:textId="77777777" w:rsidR="00BF7637" w:rsidRDefault="00BF7637" w:rsidP="00BF7637">
      <w:pPr>
        <w:rPr>
          <w:rFonts w:ascii="Verdana" w:hAnsi="Verdana"/>
          <w:lang w:val="nl-BE"/>
        </w:rPr>
      </w:pPr>
      <w:r>
        <w:rPr>
          <w:rFonts w:ascii="Verdana" w:hAnsi="Verdana"/>
          <w:lang w:val="nl-BE"/>
        </w:rPr>
        <w:t>De controleautoriteiten mogen uitgewisselde</w:t>
      </w:r>
      <w:r w:rsidRPr="00EC1CFD">
        <w:rPr>
          <w:rFonts w:ascii="Verdana" w:hAnsi="Verdana"/>
          <w:lang w:val="nl-BE"/>
        </w:rPr>
        <w:t xml:space="preserve"> gegevens enkel bewaren voor de duur van de wegcontrole en dienen deze ten laatste drie uur nadat ze zijn medegedeeld te wissen, tenzij de gegevens wijzen op mogelijke manipulatie of misbruik van de tachograaf. Indien bij de wegcontrole die volgt de manipulatie of het misbruik niet wordt bevestigd, worden de gegevens gewist.</w:t>
      </w:r>
    </w:p>
    <w:p w14:paraId="0019744B" w14:textId="77777777" w:rsidR="00BF7637" w:rsidRDefault="00BF7637" w:rsidP="00BF7637">
      <w:pPr>
        <w:rPr>
          <w:rFonts w:ascii="Verdana" w:hAnsi="Verdana"/>
          <w:lang w:val="nl-BE"/>
        </w:rPr>
      </w:pPr>
    </w:p>
    <w:p w14:paraId="6B8F0955" w14:textId="77777777" w:rsidR="00BF7637" w:rsidRDefault="00BF7637" w:rsidP="00BF7637">
      <w:pPr>
        <w:rPr>
          <w:rFonts w:ascii="Verdana" w:hAnsi="Verdana"/>
          <w:lang w:val="nl-BE"/>
        </w:rPr>
      </w:pPr>
      <w:r w:rsidRPr="00EC1CFD">
        <w:rPr>
          <w:rFonts w:ascii="Verdana" w:hAnsi="Verdana"/>
          <w:lang w:val="nl-BE"/>
        </w:rPr>
        <w:lastRenderedPageBreak/>
        <w:t>Vervoersondernemingen die voertuigen gebruiken, moeten de bestuurders ervan in kennis stellen dat communicatie op afstand voor vroegtijdige detectie van vermoedelijke manipulatie of vermoedelijk misbruik van tachografen mogelijk is.</w:t>
      </w:r>
    </w:p>
    <w:p w14:paraId="10F571C6" w14:textId="0E75A510" w:rsidR="00BF7637" w:rsidRDefault="00BF7637" w:rsidP="00BF7637">
      <w:pPr>
        <w:rPr>
          <w:rFonts w:ascii="Verdana" w:hAnsi="Verdana"/>
          <w:lang w:val="nl-BE"/>
        </w:rPr>
      </w:pPr>
      <w:r>
        <w:rPr>
          <w:rFonts w:ascii="Verdana" w:hAnsi="Verdana"/>
          <w:lang w:val="nl-BE"/>
        </w:rPr>
        <w:t>Specifiek voo</w:t>
      </w:r>
      <w:r w:rsidR="003540AC">
        <w:rPr>
          <w:rFonts w:ascii="Verdana" w:hAnsi="Verdana"/>
          <w:lang w:val="nl-BE"/>
        </w:rPr>
        <w:t>r de slimme tachograaf</w:t>
      </w:r>
      <w:r>
        <w:rPr>
          <w:rFonts w:ascii="Verdana" w:hAnsi="Verdana"/>
          <w:lang w:val="nl-BE"/>
        </w:rPr>
        <w:t xml:space="preserve"> is dat positie van het voertuig op bepaalde momenten zal geregistreerd worden. De positie van het voertuig wordt automatisch geregistreerd op onderstaande plaatsen of op de dichtstbijzijnde plaats waar er een satellietsignaal is:</w:t>
      </w:r>
    </w:p>
    <w:p w14:paraId="331A7DB7" w14:textId="77777777" w:rsidR="00BF7637" w:rsidRPr="00026F7A" w:rsidRDefault="00BF7637" w:rsidP="00BF7637">
      <w:pPr>
        <w:rPr>
          <w:rFonts w:ascii="Verdana" w:hAnsi="Verdana"/>
          <w:lang w:val="nl-BE"/>
        </w:rPr>
      </w:pPr>
    </w:p>
    <w:p w14:paraId="1A55A595" w14:textId="77777777" w:rsidR="00BF7637" w:rsidRPr="00026F7A" w:rsidRDefault="00BF7637" w:rsidP="00F03599">
      <w:pPr>
        <w:pStyle w:val="Lijstalinea"/>
        <w:numPr>
          <w:ilvl w:val="0"/>
          <w:numId w:val="41"/>
        </w:numPr>
        <w:rPr>
          <w:rFonts w:ascii="Verdana" w:hAnsi="Verdana"/>
          <w:lang w:val="nl-BE"/>
        </w:rPr>
      </w:pPr>
      <w:r w:rsidRPr="00026F7A">
        <w:rPr>
          <w:rFonts w:ascii="Verdana" w:hAnsi="Verdana"/>
          <w:lang w:val="nl-BE"/>
        </w:rPr>
        <w:t>de plaats van het begin van de dagelijkse werktijd;</w:t>
      </w:r>
    </w:p>
    <w:p w14:paraId="62BDFF45" w14:textId="77777777" w:rsidR="00BF7637" w:rsidRPr="00026F7A" w:rsidRDefault="00BF7637" w:rsidP="00F03599">
      <w:pPr>
        <w:pStyle w:val="Lijstalinea"/>
        <w:numPr>
          <w:ilvl w:val="0"/>
          <w:numId w:val="41"/>
        </w:numPr>
        <w:rPr>
          <w:rFonts w:ascii="Verdana" w:hAnsi="Verdana"/>
          <w:lang w:val="nl-BE"/>
        </w:rPr>
      </w:pPr>
      <w:r w:rsidRPr="00026F7A">
        <w:rPr>
          <w:rFonts w:ascii="Verdana" w:hAnsi="Verdana"/>
          <w:lang w:val="nl-BE"/>
        </w:rPr>
        <w:t>iedere drie uur van de bij elkaar opgetelde rijtijd;</w:t>
      </w:r>
    </w:p>
    <w:p w14:paraId="2DF6F879" w14:textId="77777777" w:rsidR="00BF7637" w:rsidRPr="00026F7A" w:rsidRDefault="00BF7637" w:rsidP="00F03599">
      <w:pPr>
        <w:pStyle w:val="Lijstalinea"/>
        <w:numPr>
          <w:ilvl w:val="0"/>
          <w:numId w:val="41"/>
        </w:numPr>
        <w:rPr>
          <w:rFonts w:ascii="Verdana" w:hAnsi="Verdana"/>
          <w:lang w:val="nl-BE"/>
        </w:rPr>
      </w:pPr>
      <w:r w:rsidRPr="00026F7A">
        <w:rPr>
          <w:rFonts w:ascii="Verdana" w:hAnsi="Verdana"/>
          <w:lang w:val="nl-BE"/>
        </w:rPr>
        <w:t>plaats van het einde van de dagelijkse werktijd.</w:t>
      </w:r>
    </w:p>
    <w:p w14:paraId="0662F17D" w14:textId="77777777" w:rsidR="00BF7637" w:rsidRDefault="00BF7637" w:rsidP="00BF7637">
      <w:pPr>
        <w:rPr>
          <w:b/>
          <w:sz w:val="24"/>
          <w:szCs w:val="24"/>
          <w:lang w:val="nl-BE"/>
        </w:rPr>
      </w:pPr>
    </w:p>
    <w:p w14:paraId="1CD6F0F3" w14:textId="77777777" w:rsidR="00BF7637" w:rsidRPr="00EC1CFD" w:rsidRDefault="00BF7637" w:rsidP="00BF7637">
      <w:pPr>
        <w:rPr>
          <w:rFonts w:ascii="Verdana" w:hAnsi="Verdana"/>
          <w:lang w:val="nl-BE"/>
        </w:rPr>
      </w:pPr>
      <w:r w:rsidRPr="00EC1CFD">
        <w:rPr>
          <w:rFonts w:ascii="Verdana" w:hAnsi="Verdana"/>
          <w:lang w:val="nl-BE"/>
        </w:rPr>
        <w:t>Connectie van de digitale tachograaf met externe apparaten is toegelaten, mits:</w:t>
      </w:r>
    </w:p>
    <w:p w14:paraId="7CE65804" w14:textId="77777777" w:rsidR="00BF7637" w:rsidRDefault="00BF7637" w:rsidP="00BF7637">
      <w:pPr>
        <w:rPr>
          <w:b/>
          <w:sz w:val="24"/>
          <w:szCs w:val="24"/>
          <w:lang w:val="nl-BE"/>
        </w:rPr>
      </w:pPr>
    </w:p>
    <w:p w14:paraId="2BCB8512" w14:textId="77777777" w:rsidR="00BF7637" w:rsidRPr="00EC1CFD" w:rsidRDefault="00BF7637" w:rsidP="00BF7637">
      <w:pPr>
        <w:rPr>
          <w:rFonts w:ascii="Verdana" w:hAnsi="Verdana"/>
          <w:lang w:val="nl-BE"/>
        </w:rPr>
      </w:pPr>
    </w:p>
    <w:p w14:paraId="39BCC181" w14:textId="77777777" w:rsidR="00BF7637" w:rsidRPr="00EC1CFD" w:rsidRDefault="00BF7637" w:rsidP="00F03599">
      <w:pPr>
        <w:pStyle w:val="Lijstalinea"/>
        <w:numPr>
          <w:ilvl w:val="0"/>
          <w:numId w:val="42"/>
        </w:numPr>
        <w:rPr>
          <w:rFonts w:ascii="Verdana" w:hAnsi="Verdana"/>
          <w:lang w:val="nl-BE"/>
        </w:rPr>
      </w:pPr>
      <w:r w:rsidRPr="00EC1CFD">
        <w:rPr>
          <w:rFonts w:ascii="Verdana" w:hAnsi="Verdana"/>
          <w:lang w:val="nl-BE"/>
        </w:rPr>
        <w:t>de interface doet geen afbreuk aan de authenticiteit en de integriteit van de gegevens van de tachograaf;</w:t>
      </w:r>
    </w:p>
    <w:p w14:paraId="19585406" w14:textId="77777777" w:rsidR="00BF7637" w:rsidRPr="00EC1CFD" w:rsidRDefault="00BF7637" w:rsidP="00BF7637">
      <w:pPr>
        <w:rPr>
          <w:rFonts w:ascii="Verdana" w:hAnsi="Verdana"/>
          <w:lang w:val="nl-BE"/>
        </w:rPr>
      </w:pPr>
      <w:r w:rsidRPr="00EC1CFD">
        <w:rPr>
          <w:rFonts w:ascii="Verdana" w:hAnsi="Verdana"/>
          <w:lang w:val="nl-BE"/>
        </w:rPr>
        <w:t xml:space="preserve"> </w:t>
      </w:r>
    </w:p>
    <w:p w14:paraId="6C9C1BB4" w14:textId="77777777" w:rsidR="00BF7637" w:rsidRPr="00EC1CFD" w:rsidRDefault="00BF7637" w:rsidP="00F03599">
      <w:pPr>
        <w:pStyle w:val="Lijstalinea"/>
        <w:numPr>
          <w:ilvl w:val="0"/>
          <w:numId w:val="42"/>
        </w:numPr>
        <w:rPr>
          <w:rFonts w:ascii="Verdana" w:hAnsi="Verdana"/>
          <w:lang w:val="nl-BE"/>
        </w:rPr>
      </w:pPr>
      <w:r w:rsidRPr="00EC1CFD">
        <w:rPr>
          <w:rFonts w:ascii="Verdana" w:hAnsi="Verdana"/>
          <w:lang w:val="nl-BE"/>
        </w:rPr>
        <w:t>de interface voldoet aan de gedetailleerde bepalingen</w:t>
      </w:r>
      <w:r>
        <w:rPr>
          <w:rFonts w:ascii="Verdana" w:hAnsi="Verdana"/>
          <w:lang w:val="nl-BE"/>
        </w:rPr>
        <w:t xml:space="preserve"> voor de slimme tachograaf zoals voorzien</w:t>
      </w:r>
      <w:r w:rsidRPr="00EC1CFD">
        <w:rPr>
          <w:rFonts w:ascii="Verdana" w:hAnsi="Verdana"/>
          <w:lang w:val="nl-BE"/>
        </w:rPr>
        <w:t xml:space="preserve"> in artikel 11</w:t>
      </w:r>
      <w:r>
        <w:rPr>
          <w:rFonts w:ascii="Verdana" w:hAnsi="Verdana"/>
          <w:lang w:val="nl-BE"/>
        </w:rPr>
        <w:t xml:space="preserve"> van de verordening 165/14</w:t>
      </w:r>
      <w:r w:rsidRPr="00EC1CFD">
        <w:rPr>
          <w:rFonts w:ascii="Verdana" w:hAnsi="Verdana"/>
          <w:lang w:val="nl-BE"/>
        </w:rPr>
        <w:t>;</w:t>
      </w:r>
    </w:p>
    <w:p w14:paraId="3BDFCB11" w14:textId="77777777" w:rsidR="00BF7637" w:rsidRPr="00EC1CFD" w:rsidRDefault="00BF7637" w:rsidP="00BF7637">
      <w:pPr>
        <w:rPr>
          <w:rFonts w:ascii="Verdana" w:hAnsi="Verdana"/>
          <w:lang w:val="nl-BE"/>
        </w:rPr>
      </w:pPr>
    </w:p>
    <w:p w14:paraId="137E1CA0" w14:textId="77777777" w:rsidR="00BF7637" w:rsidRPr="00EC1CFD" w:rsidRDefault="00BF7637" w:rsidP="00BF7637">
      <w:pPr>
        <w:rPr>
          <w:rFonts w:ascii="Verdana" w:hAnsi="Verdana"/>
          <w:lang w:val="nl-BE"/>
        </w:rPr>
      </w:pPr>
    </w:p>
    <w:p w14:paraId="681CEA9B" w14:textId="77777777" w:rsidR="00BF7637" w:rsidRPr="00EC1CFD" w:rsidRDefault="00BF7637" w:rsidP="00F03599">
      <w:pPr>
        <w:pStyle w:val="Lijstalinea"/>
        <w:numPr>
          <w:ilvl w:val="0"/>
          <w:numId w:val="42"/>
        </w:numPr>
        <w:rPr>
          <w:rFonts w:ascii="Verdana" w:hAnsi="Verdana"/>
          <w:lang w:val="nl-BE"/>
        </w:rPr>
      </w:pPr>
      <w:r w:rsidRPr="00EC1CFD">
        <w:rPr>
          <w:rFonts w:ascii="Verdana" w:hAnsi="Verdana"/>
          <w:lang w:val="nl-BE"/>
        </w:rPr>
        <w:t>het externe apparaat dat is aangesloten op de interface krijgt alleen toegang tot de persoonsgegevens, inclusief positioneringsgegevens, na verifieerbare toestemming van de bestuurder op wie de gegevens betrekking hebben.</w:t>
      </w:r>
    </w:p>
    <w:p w14:paraId="2B5C5FBB" w14:textId="77777777" w:rsidR="00BF7637" w:rsidRPr="00645E08" w:rsidRDefault="00BF7637" w:rsidP="00BF7637">
      <w:pPr>
        <w:rPr>
          <w:rFonts w:ascii="Verdana" w:hAnsi="Verdana"/>
          <w:lang w:val="nl-BE"/>
        </w:rPr>
      </w:pPr>
    </w:p>
    <w:p w14:paraId="3089882E" w14:textId="77777777" w:rsidR="00B476B3" w:rsidRPr="007D1DC7" w:rsidRDefault="00B476B3">
      <w:pPr>
        <w:rPr>
          <w:rFonts w:ascii="Verdana" w:hAnsi="Verdana"/>
          <w:lang w:val="nl-BE"/>
        </w:rPr>
      </w:pPr>
    </w:p>
    <w:p w14:paraId="273A0A74" w14:textId="77777777" w:rsidR="00B476B3" w:rsidRPr="007D1DC7" w:rsidRDefault="00B476B3">
      <w:pPr>
        <w:rPr>
          <w:rFonts w:ascii="Verdana" w:hAnsi="Verdana"/>
          <w:b/>
          <w:lang w:val="nl-BE"/>
        </w:rPr>
      </w:pPr>
      <w:r w:rsidRPr="007D1DC7">
        <w:rPr>
          <w:rFonts w:ascii="Verdana" w:hAnsi="Verdana"/>
          <w:b/>
          <w:lang w:val="nl-BE"/>
        </w:rPr>
        <w:t>Praktisch gebruik digitale tachograaf in een notendop:</w:t>
      </w:r>
    </w:p>
    <w:p w14:paraId="78AFD163" w14:textId="77777777" w:rsidR="00B476B3" w:rsidRPr="007D1DC7" w:rsidRDefault="00B476B3">
      <w:pPr>
        <w:rPr>
          <w:rFonts w:ascii="Verdana" w:hAnsi="Verdana"/>
          <w:lang w:val="nl-BE"/>
        </w:rPr>
      </w:pPr>
    </w:p>
    <w:p w14:paraId="0C00CD96" w14:textId="77777777" w:rsidR="00B476B3" w:rsidRPr="007D1DC7" w:rsidRDefault="00B476B3">
      <w:pPr>
        <w:rPr>
          <w:rFonts w:ascii="Verdana" w:hAnsi="Verdana"/>
          <w:lang w:val="nl-BE"/>
        </w:rPr>
      </w:pPr>
      <w:r w:rsidRPr="007D1DC7">
        <w:rPr>
          <w:rFonts w:ascii="Verdana" w:hAnsi="Verdana"/>
          <w:lang w:val="nl-BE"/>
        </w:rPr>
        <w:t xml:space="preserve">Bij aanvang van de werkdag brengt u terwijl het voertuig nog stilstaat de bestuurderskaart in in kaartsleuf 1 (pijl en chip naar boven gericht). </w:t>
      </w:r>
    </w:p>
    <w:p w14:paraId="15DBA878" w14:textId="77777777" w:rsidR="00B476B3" w:rsidRPr="007D1DC7" w:rsidRDefault="00B476B3">
      <w:pPr>
        <w:rPr>
          <w:rFonts w:ascii="Verdana" w:hAnsi="Verdana"/>
          <w:lang w:val="nl-BE"/>
        </w:rPr>
      </w:pPr>
      <w:r w:rsidRPr="007D1DC7">
        <w:rPr>
          <w:rFonts w:ascii="Verdana" w:hAnsi="Verdana"/>
          <w:lang w:val="nl-BE"/>
        </w:rPr>
        <w:t>Vervolgens voert u handmatig het land van vertrek in (+ eventueel de streek).</w:t>
      </w:r>
    </w:p>
    <w:p w14:paraId="26DAC72E" w14:textId="77777777" w:rsidR="00B476B3" w:rsidRPr="007D1DC7" w:rsidRDefault="00B476B3">
      <w:pPr>
        <w:rPr>
          <w:rFonts w:ascii="Verdana" w:hAnsi="Verdana"/>
          <w:lang w:val="nl-BE"/>
        </w:rPr>
      </w:pPr>
      <w:r w:rsidRPr="007D1DC7">
        <w:rPr>
          <w:rFonts w:ascii="Verdana" w:hAnsi="Verdana"/>
          <w:lang w:val="nl-BE"/>
        </w:rPr>
        <w:t>Indien voor het vertrek andere activiteiten werden verricht, brengt u deze handmatig in als overige werktijd.</w:t>
      </w:r>
    </w:p>
    <w:p w14:paraId="32180368" w14:textId="77777777" w:rsidR="00B476B3" w:rsidRPr="007D1DC7" w:rsidRDefault="00B476B3">
      <w:pPr>
        <w:rPr>
          <w:rFonts w:ascii="Verdana" w:hAnsi="Verdana"/>
          <w:lang w:val="nl-BE"/>
        </w:rPr>
      </w:pPr>
      <w:r w:rsidRPr="007D1DC7">
        <w:rPr>
          <w:rFonts w:ascii="Verdana" w:hAnsi="Verdana"/>
          <w:lang w:val="nl-BE"/>
        </w:rPr>
        <w:t>Wanneer het voertuig gestart wordt, springt de tachograaf op modus rijtijd.</w:t>
      </w:r>
    </w:p>
    <w:p w14:paraId="5E47827F" w14:textId="77777777" w:rsidR="00B476B3" w:rsidRPr="007D1DC7" w:rsidRDefault="00B476B3">
      <w:pPr>
        <w:rPr>
          <w:rFonts w:ascii="Verdana" w:hAnsi="Verdana"/>
          <w:lang w:val="nl-BE"/>
        </w:rPr>
      </w:pPr>
      <w:r w:rsidRPr="007D1DC7">
        <w:rPr>
          <w:rFonts w:ascii="Verdana" w:hAnsi="Verdana"/>
          <w:lang w:val="nl-BE"/>
        </w:rPr>
        <w:t>Tijdens het rijden kunnen de chauffeurs ten allen tijde hun rij- en rusttijd nagaan.</w:t>
      </w:r>
    </w:p>
    <w:p w14:paraId="04E0E2BB" w14:textId="5F63B9BF" w:rsidR="00B476B3" w:rsidRPr="007D1DC7" w:rsidRDefault="00B476B3">
      <w:pPr>
        <w:rPr>
          <w:rFonts w:ascii="Verdana" w:hAnsi="Verdana"/>
          <w:lang w:val="nl-BE"/>
        </w:rPr>
      </w:pPr>
      <w:r w:rsidRPr="007D1DC7">
        <w:rPr>
          <w:rFonts w:ascii="Verdana" w:hAnsi="Verdana"/>
          <w:lang w:val="nl-BE"/>
        </w:rPr>
        <w:t xml:space="preserve">Wanneer het voertuig stopt, wordt automatisch overgegaan op registratie van </w:t>
      </w:r>
      <w:r w:rsidR="00CA178C">
        <w:rPr>
          <w:rFonts w:ascii="Verdana" w:hAnsi="Verdana"/>
          <w:bCs/>
          <w:lang w:val="nl-BE"/>
        </w:rPr>
        <w:t xml:space="preserve">werktijd of rusttijd, naargelang het type digitale tachograaf. </w:t>
      </w:r>
      <w:r w:rsidR="00CA178C">
        <w:rPr>
          <w:rFonts w:ascii="Verdana" w:hAnsi="Verdana"/>
          <w:lang w:val="nl-BE"/>
        </w:rPr>
        <w:t>De chauffeur dient</w:t>
      </w:r>
      <w:r w:rsidRPr="007D1DC7">
        <w:rPr>
          <w:rFonts w:ascii="Verdana" w:hAnsi="Verdana"/>
          <w:lang w:val="nl-BE"/>
        </w:rPr>
        <w:t xml:space="preserve"> zelf de tachograaf op rusttijd te plaatsen</w:t>
      </w:r>
      <w:r w:rsidR="00CA178C">
        <w:rPr>
          <w:rFonts w:ascii="Verdana" w:hAnsi="Verdana"/>
          <w:lang w:val="nl-BE"/>
        </w:rPr>
        <w:t xml:space="preserve"> bij rijtijdonderbeking of rust, wanneer  deze automatisch op werktijd springt bij stilstand van het voertuig</w:t>
      </w:r>
      <w:r w:rsidRPr="007D1DC7">
        <w:rPr>
          <w:rFonts w:ascii="Verdana" w:hAnsi="Verdana"/>
          <w:lang w:val="nl-BE"/>
        </w:rPr>
        <w:t>. Het is bijzonder belangrijk hieraan extra aandacht te besteden bij de chauffeurs zodat zij dit niet vergeten, zoniet komen de rusttijden in het gedrang. Bovendien zijn heel</w:t>
      </w:r>
      <w:r w:rsidR="00CA178C">
        <w:rPr>
          <w:rFonts w:ascii="Verdana" w:hAnsi="Verdana"/>
          <w:lang w:val="nl-BE"/>
        </w:rPr>
        <w:t xml:space="preserve"> wat analoge tachografen en digitale tachografen wel</w:t>
      </w:r>
      <w:r w:rsidRPr="007D1DC7">
        <w:rPr>
          <w:rFonts w:ascii="Verdana" w:hAnsi="Verdana"/>
          <w:lang w:val="nl-BE"/>
        </w:rPr>
        <w:t xml:space="preserve"> aldus afgesteld, dat zij automatisch rusttijd registreren, zodra het voertuig stilstaat.</w:t>
      </w:r>
    </w:p>
    <w:p w14:paraId="4266D9B4" w14:textId="0B90A2A5" w:rsidR="00B476B3" w:rsidRPr="007D1DC7" w:rsidRDefault="00B476B3">
      <w:pPr>
        <w:rPr>
          <w:rFonts w:ascii="Verdana" w:hAnsi="Verdana"/>
          <w:lang w:val="nl-BE"/>
        </w:rPr>
      </w:pPr>
      <w:r w:rsidRPr="007D1DC7">
        <w:rPr>
          <w:rFonts w:ascii="Verdana" w:hAnsi="Verdana"/>
          <w:lang w:val="nl-BE"/>
        </w:rPr>
        <w:t xml:space="preserve">Op het einde van de werkdag dient de chauffeur terwijl het voertuig stilstaat en alvorens het contact te verbreken, </w:t>
      </w:r>
      <w:r w:rsidR="00C14387" w:rsidRPr="007D1DC7">
        <w:rPr>
          <w:rFonts w:ascii="Verdana" w:hAnsi="Verdana"/>
          <w:lang w:val="nl-BE"/>
        </w:rPr>
        <w:t>op de uitwerptoets van de kaart te drukken en de verder</w:t>
      </w:r>
      <w:r w:rsidR="00CA178C">
        <w:rPr>
          <w:rFonts w:ascii="Verdana" w:hAnsi="Verdana"/>
          <w:lang w:val="nl-BE"/>
        </w:rPr>
        <w:t>e</w:t>
      </w:r>
      <w:r w:rsidR="00C14387" w:rsidRPr="007D1DC7">
        <w:rPr>
          <w:rFonts w:ascii="Verdana" w:hAnsi="Verdana"/>
          <w:lang w:val="nl-BE"/>
        </w:rPr>
        <w:t xml:space="preserve"> instructies op het scherm te volgen. Hij zal dan onder meer </w:t>
      </w:r>
      <w:r w:rsidRPr="007D1DC7">
        <w:rPr>
          <w:rFonts w:ascii="Verdana" w:hAnsi="Verdana"/>
          <w:lang w:val="nl-BE"/>
        </w:rPr>
        <w:t>de landcode</w:t>
      </w:r>
      <w:r w:rsidR="00C14387" w:rsidRPr="007D1DC7">
        <w:rPr>
          <w:rFonts w:ascii="Verdana" w:hAnsi="Verdana"/>
          <w:lang w:val="nl-BE"/>
        </w:rPr>
        <w:t xml:space="preserve"> dienen</w:t>
      </w:r>
      <w:r w:rsidRPr="007D1DC7">
        <w:rPr>
          <w:rFonts w:ascii="Verdana" w:hAnsi="Verdana"/>
          <w:lang w:val="nl-BE"/>
        </w:rPr>
        <w:t xml:space="preserve"> in te geven van de plaats waar zijn werkdag eindigt.</w:t>
      </w:r>
    </w:p>
    <w:p w14:paraId="7EBAA9F3" w14:textId="77777777" w:rsidR="00B476B3" w:rsidRPr="007D1DC7" w:rsidRDefault="00B476B3">
      <w:pPr>
        <w:rPr>
          <w:rFonts w:ascii="Verdana" w:hAnsi="Verdana"/>
          <w:lang w:val="nl-BE"/>
        </w:rPr>
      </w:pPr>
      <w:r w:rsidRPr="007D1DC7">
        <w:rPr>
          <w:rFonts w:ascii="Verdana" w:hAnsi="Verdana"/>
          <w:lang w:val="nl-BE"/>
        </w:rPr>
        <w:t>De tachograaf stelt automatisch voor om een afdruk te maken. Indien een afdruk vereist is, kan het printen gestart te worden door op de toets OK  te drukken.Vervolgens kan het contact worden verbroken.</w:t>
      </w:r>
    </w:p>
    <w:p w14:paraId="5A16CE21" w14:textId="77777777" w:rsidR="00263E6F" w:rsidRPr="007D1DC7" w:rsidRDefault="00263E6F">
      <w:pPr>
        <w:rPr>
          <w:rFonts w:ascii="Verdana" w:hAnsi="Verdana"/>
          <w:lang w:val="nl-BE"/>
        </w:rPr>
      </w:pPr>
    </w:p>
    <w:p w14:paraId="37EEB5C2" w14:textId="77777777" w:rsidR="00263E6F" w:rsidRPr="007D1DC7" w:rsidRDefault="00263E6F">
      <w:pPr>
        <w:rPr>
          <w:rFonts w:ascii="Verdana" w:hAnsi="Verdana"/>
          <w:lang w:val="nl-BE"/>
        </w:rPr>
      </w:pPr>
      <w:r w:rsidRPr="007D1DC7">
        <w:rPr>
          <w:rFonts w:ascii="Verdana" w:hAnsi="Verdana"/>
          <w:lang w:val="nl-BE"/>
        </w:rPr>
        <w:t xml:space="preserve">Let er op dat de tachograaf op rusttijd staat bij het afmelden, zo niet kan het zijn dat er andere activiteiten geregistreerd worden tijdens de  dagelijkse rusttijd of weekendrust. Bij de recente voertuigen is de digitale tachograaf aldus geprogrammeerd, dat bij het afleggen </w:t>
      </w:r>
      <w:r w:rsidRPr="007D1DC7">
        <w:rPr>
          <w:rFonts w:ascii="Verdana" w:hAnsi="Verdana"/>
          <w:lang w:val="nl-BE"/>
        </w:rPr>
        <w:lastRenderedPageBreak/>
        <w:t>van het contact automatisch rusttijd wordt geregistreerd door de digitale tachograaf. Het is ook mogelijk bestaande voertuigen in die zin te laten herprogrammeren.  Enkel voor de oudste types digitale tachograaf is dit niet mogelijk.</w:t>
      </w:r>
    </w:p>
    <w:p w14:paraId="5BBFB149" w14:textId="77777777" w:rsidR="00B476B3" w:rsidRPr="007D1DC7" w:rsidRDefault="00B476B3">
      <w:pPr>
        <w:rPr>
          <w:rFonts w:ascii="Verdana" w:hAnsi="Verdana"/>
          <w:lang w:val="nl-BE"/>
        </w:rPr>
      </w:pPr>
    </w:p>
    <w:p w14:paraId="6401273E" w14:textId="77777777" w:rsidR="00B476B3" w:rsidRPr="007D1DC7" w:rsidRDefault="00B476B3">
      <w:pPr>
        <w:pStyle w:val="Plattetekst3"/>
        <w:rPr>
          <w:rFonts w:ascii="Verdana" w:hAnsi="Verdana"/>
          <w:sz w:val="20"/>
          <w:lang w:val="nl-BE"/>
        </w:rPr>
      </w:pPr>
      <w:r w:rsidRPr="007D1DC7">
        <w:rPr>
          <w:rFonts w:ascii="Verdana" w:hAnsi="Verdana"/>
          <w:sz w:val="20"/>
          <w:lang w:val="nl-BE"/>
        </w:rPr>
        <w:t>In geval van chauffeurswissel dient men de lopende sessie af te sluiten, de kaarten van kaartsleuf te wisselen en een nieuwe sessie te openen. Kaartsleuf 1 is steeds bestemd voor de chauffeur die rijdt.</w:t>
      </w:r>
    </w:p>
    <w:p w14:paraId="1B4B5AAE" w14:textId="77777777" w:rsidR="00B476B3" w:rsidRPr="007D1DC7" w:rsidRDefault="00B476B3">
      <w:pPr>
        <w:pStyle w:val="Plattetekst"/>
        <w:rPr>
          <w:rFonts w:ascii="Verdana" w:hAnsi="Verdana"/>
          <w:sz w:val="20"/>
        </w:rPr>
      </w:pPr>
    </w:p>
    <w:p w14:paraId="34E280EE" w14:textId="77777777" w:rsidR="00B476B3" w:rsidRPr="007D1DC7" w:rsidRDefault="00B476B3" w:rsidP="00F03599">
      <w:pPr>
        <w:pStyle w:val="Plattetekst"/>
        <w:numPr>
          <w:ilvl w:val="2"/>
          <w:numId w:val="31"/>
        </w:numPr>
        <w:rPr>
          <w:rFonts w:ascii="Verdana" w:hAnsi="Verdana"/>
          <w:b/>
          <w:sz w:val="20"/>
        </w:rPr>
      </w:pPr>
      <w:r w:rsidRPr="007D1DC7">
        <w:rPr>
          <w:rFonts w:ascii="Verdana" w:hAnsi="Verdana"/>
          <w:b/>
          <w:sz w:val="20"/>
        </w:rPr>
        <w:t>Registratie</w:t>
      </w:r>
    </w:p>
    <w:p w14:paraId="7078FB62" w14:textId="77777777" w:rsidR="00B476B3" w:rsidRPr="007D1DC7" w:rsidRDefault="00B476B3">
      <w:pPr>
        <w:pStyle w:val="Plattetekst"/>
        <w:rPr>
          <w:rFonts w:ascii="Verdana" w:hAnsi="Verdana"/>
          <w:b/>
          <w:sz w:val="20"/>
        </w:rPr>
      </w:pPr>
    </w:p>
    <w:p w14:paraId="6C50BF08" w14:textId="77777777" w:rsidR="00B476B3" w:rsidRPr="007D1DC7" w:rsidRDefault="00B476B3" w:rsidP="00F03599">
      <w:pPr>
        <w:pStyle w:val="Plattetekst"/>
        <w:numPr>
          <w:ilvl w:val="0"/>
          <w:numId w:val="17"/>
        </w:numPr>
        <w:rPr>
          <w:rFonts w:ascii="Verdana" w:hAnsi="Verdana"/>
          <w:sz w:val="20"/>
        </w:rPr>
      </w:pPr>
      <w:r w:rsidRPr="007D1DC7">
        <w:rPr>
          <w:rFonts w:ascii="Verdana" w:hAnsi="Verdana"/>
          <w:sz w:val="20"/>
        </w:rPr>
        <w:t>Analoge tachograaf</w:t>
      </w:r>
    </w:p>
    <w:p w14:paraId="70BD8D6A" w14:textId="77777777" w:rsidR="00B476B3" w:rsidRPr="007D1DC7" w:rsidRDefault="00B476B3">
      <w:pPr>
        <w:pStyle w:val="Plattetekst"/>
        <w:ind w:left="360"/>
        <w:rPr>
          <w:rFonts w:ascii="Verdana" w:hAnsi="Verdana"/>
          <w:sz w:val="20"/>
        </w:rPr>
      </w:pPr>
    </w:p>
    <w:p w14:paraId="32E710EC" w14:textId="77777777" w:rsidR="00B476B3" w:rsidRPr="007D1DC7" w:rsidRDefault="00B476B3">
      <w:pPr>
        <w:pStyle w:val="Plattetekst"/>
        <w:ind w:left="360"/>
        <w:rPr>
          <w:rFonts w:ascii="Verdana" w:hAnsi="Verdana"/>
          <w:sz w:val="20"/>
        </w:rPr>
      </w:pPr>
      <w:r w:rsidRPr="007D1DC7">
        <w:rPr>
          <w:rFonts w:ascii="Verdana" w:hAnsi="Verdana"/>
          <w:sz w:val="20"/>
        </w:rPr>
        <w:t>De analoge tachograaf registreert ondermeer volgende gegevens: de rijtijd van de bestuurder, de afstand afgelegd door het voertuig, de snelheid van het voertuig, de overige werktijden en beschikbaarheid van de bestuurder, de arbeidsonderbrekingen en dagelijkse rusttijden, het openen van het gedeelte dat de schijf bevat.</w:t>
      </w:r>
    </w:p>
    <w:p w14:paraId="6580F97C" w14:textId="77777777" w:rsidR="00B476B3" w:rsidRPr="007D1DC7" w:rsidRDefault="00B476B3">
      <w:pPr>
        <w:pStyle w:val="Plattetekst"/>
        <w:ind w:left="360"/>
        <w:rPr>
          <w:rFonts w:ascii="Verdana" w:hAnsi="Verdana"/>
          <w:sz w:val="20"/>
        </w:rPr>
      </w:pPr>
    </w:p>
    <w:p w14:paraId="1FEFFC64" w14:textId="77777777" w:rsidR="00B476B3" w:rsidRPr="007D1DC7" w:rsidRDefault="00B476B3">
      <w:pPr>
        <w:pStyle w:val="Plattetekst"/>
        <w:ind w:left="360"/>
        <w:rPr>
          <w:rFonts w:ascii="Verdana" w:hAnsi="Verdana"/>
          <w:sz w:val="20"/>
        </w:rPr>
      </w:pPr>
    </w:p>
    <w:p w14:paraId="54B242D9" w14:textId="77777777" w:rsidR="00B476B3" w:rsidRPr="007D1DC7" w:rsidRDefault="00B476B3" w:rsidP="00F03599">
      <w:pPr>
        <w:pStyle w:val="Plattetekst"/>
        <w:numPr>
          <w:ilvl w:val="0"/>
          <w:numId w:val="17"/>
        </w:numPr>
        <w:rPr>
          <w:rFonts w:ascii="Verdana" w:hAnsi="Verdana"/>
          <w:sz w:val="20"/>
        </w:rPr>
      </w:pPr>
      <w:r w:rsidRPr="007D1DC7">
        <w:rPr>
          <w:rFonts w:ascii="Verdana" w:hAnsi="Verdana"/>
          <w:sz w:val="20"/>
        </w:rPr>
        <w:t>Digitale tachograaf</w:t>
      </w:r>
    </w:p>
    <w:p w14:paraId="55BB535A" w14:textId="77777777" w:rsidR="00B476B3" w:rsidRPr="007D1DC7" w:rsidRDefault="00B476B3">
      <w:pPr>
        <w:pStyle w:val="Plattetekst"/>
        <w:rPr>
          <w:rFonts w:ascii="Verdana" w:hAnsi="Verdana"/>
          <w:sz w:val="20"/>
        </w:rPr>
      </w:pPr>
    </w:p>
    <w:p w14:paraId="0E797957" w14:textId="77777777" w:rsidR="00B476B3" w:rsidRPr="007D1DC7" w:rsidRDefault="00B476B3" w:rsidP="007F101F">
      <w:pPr>
        <w:pStyle w:val="Plattetekst"/>
        <w:ind w:left="360"/>
        <w:jc w:val="left"/>
        <w:rPr>
          <w:rFonts w:ascii="Verdana" w:hAnsi="Verdana"/>
          <w:sz w:val="20"/>
        </w:rPr>
      </w:pPr>
      <w:r w:rsidRPr="007D1DC7">
        <w:rPr>
          <w:rFonts w:ascii="Verdana" w:hAnsi="Verdana"/>
          <w:sz w:val="20"/>
        </w:rPr>
        <w:t>De digitale tachograaf registreert net als de analoge tachograaf de volgende gegevens: de rijtijd van de bestuurder, de afstand afgelegd door het voertuig, de snelheid van het voertuig, de overige werktijden en beschikbaarheid van de bestuurder, de arbeidsonder</w:t>
      </w:r>
      <w:r w:rsidR="0010644E" w:rsidRPr="007D1DC7">
        <w:rPr>
          <w:rFonts w:ascii="Verdana" w:hAnsi="Verdana"/>
          <w:sz w:val="20"/>
        </w:rPr>
        <w:t>-</w:t>
      </w:r>
      <w:r w:rsidRPr="007D1DC7">
        <w:rPr>
          <w:rFonts w:ascii="Verdana" w:hAnsi="Verdana"/>
          <w:sz w:val="20"/>
        </w:rPr>
        <w:t>brekingen en dagelijkse rusttijden. Daarnaast registreert de digitale tachograaf echter ook de volgende gegevens: snelheidsoverschrijdingen, kilometerstanden, stroomonder</w:t>
      </w:r>
      <w:r w:rsidR="0010644E" w:rsidRPr="007D1DC7">
        <w:rPr>
          <w:rFonts w:ascii="Verdana" w:hAnsi="Verdana"/>
          <w:sz w:val="20"/>
        </w:rPr>
        <w:t>-</w:t>
      </w:r>
      <w:r w:rsidRPr="007D1DC7">
        <w:rPr>
          <w:rFonts w:ascii="Verdana" w:hAnsi="Verdana"/>
          <w:sz w:val="20"/>
        </w:rPr>
        <w:t>brekingen en andere storingen, rijden zonder kaart, moment van inbrengen en uithalen van de kaart, gegevens met betrekking tot de ingebrachte kaarten….</w:t>
      </w:r>
      <w:r w:rsidR="007F101F" w:rsidRPr="007D1DC7">
        <w:rPr>
          <w:rFonts w:ascii="Verdana" w:hAnsi="Verdana"/>
          <w:sz w:val="20"/>
        </w:rPr>
        <w:br/>
      </w:r>
    </w:p>
    <w:p w14:paraId="6530C9AF" w14:textId="77777777" w:rsidR="00B476B3" w:rsidRPr="007D1DC7" w:rsidRDefault="00B476B3" w:rsidP="007F101F">
      <w:pPr>
        <w:pStyle w:val="Plattetekstinspringen2"/>
        <w:ind w:left="360" w:firstLine="0"/>
        <w:rPr>
          <w:rFonts w:ascii="Verdana" w:hAnsi="Verdana"/>
          <w:sz w:val="20"/>
        </w:rPr>
      </w:pPr>
      <w:r w:rsidRPr="007D1DC7">
        <w:rPr>
          <w:rFonts w:ascii="Verdana" w:hAnsi="Verdana"/>
          <w:sz w:val="20"/>
        </w:rPr>
        <w:t>De snelheid van het voertuig wordt enkel opgeslagen in het intern geheugen van de digitale  tachograaf . De tachograaf slaat voor elke seconde van ten minste de laatste 24 uur waarin het voertuig gebruikt is, de snelheid op van het voertuig en de correspon</w:t>
      </w:r>
      <w:r w:rsidR="0010644E" w:rsidRPr="007D1DC7">
        <w:rPr>
          <w:rFonts w:ascii="Verdana" w:hAnsi="Verdana"/>
          <w:sz w:val="20"/>
        </w:rPr>
        <w:t>-</w:t>
      </w:r>
      <w:r w:rsidRPr="007D1DC7">
        <w:rPr>
          <w:rFonts w:ascii="Verdana" w:hAnsi="Verdana"/>
          <w:sz w:val="20"/>
        </w:rPr>
        <w:t>derende datum en tijd. Deze snelheid wordt slechts gedurende 24 uur bijgehouden in het intern geheugen ! Na 24 uur kan de snelheid niet meer worden geraadpleegd en verdwijnt deze registratie definitief ! Enkel eventuele snelheidsoverschrijdingen blijven bewaard in het geheugen (gedurende  365 dagen).</w:t>
      </w:r>
    </w:p>
    <w:p w14:paraId="1BB61891" w14:textId="77777777" w:rsidR="00B476B3" w:rsidRPr="007D1DC7" w:rsidRDefault="00B476B3" w:rsidP="007F101F">
      <w:pPr>
        <w:ind w:firstLine="360"/>
        <w:rPr>
          <w:rFonts w:ascii="Verdana" w:hAnsi="Verdana"/>
          <w:lang w:val="nl-BE"/>
        </w:rPr>
      </w:pPr>
      <w:r w:rsidRPr="007D1DC7">
        <w:rPr>
          <w:rFonts w:ascii="Verdana" w:hAnsi="Verdana"/>
          <w:lang w:val="nl-BE"/>
        </w:rPr>
        <w:t>De snelheid wordt niet geregistreerd op de bestuurderskaart.</w:t>
      </w:r>
      <w:r w:rsidR="007F101F" w:rsidRPr="007D1DC7">
        <w:rPr>
          <w:rFonts w:ascii="Verdana" w:hAnsi="Verdana"/>
          <w:lang w:val="nl-BE"/>
        </w:rPr>
        <w:br/>
      </w:r>
    </w:p>
    <w:p w14:paraId="33D92BEC" w14:textId="77777777" w:rsidR="007F101F" w:rsidRPr="007D1DC7" w:rsidRDefault="00B476B3" w:rsidP="007F101F">
      <w:pPr>
        <w:pStyle w:val="Plattetekstinspringen3"/>
        <w:ind w:hanging="360"/>
        <w:rPr>
          <w:rFonts w:ascii="Verdana" w:hAnsi="Verdana"/>
          <w:sz w:val="20"/>
        </w:rPr>
      </w:pPr>
      <w:r w:rsidRPr="007D1DC7">
        <w:rPr>
          <w:rFonts w:ascii="Verdana" w:hAnsi="Verdana"/>
          <w:sz w:val="20"/>
        </w:rPr>
        <w:t xml:space="preserve">De snelheid van de laatste 24 uur kan worden afgedrukt, gedownload of geraadpleegd op </w:t>
      </w:r>
    </w:p>
    <w:p w14:paraId="2D76CDE2" w14:textId="77777777" w:rsidR="00B476B3" w:rsidRPr="007D1DC7" w:rsidRDefault="00B476B3" w:rsidP="007F101F">
      <w:pPr>
        <w:pStyle w:val="Plattetekstinspringen3"/>
        <w:ind w:hanging="360"/>
        <w:rPr>
          <w:rFonts w:ascii="Verdana" w:hAnsi="Verdana"/>
          <w:sz w:val="20"/>
        </w:rPr>
      </w:pPr>
      <w:r w:rsidRPr="007D1DC7">
        <w:rPr>
          <w:rFonts w:ascii="Verdana" w:hAnsi="Verdana"/>
          <w:sz w:val="20"/>
        </w:rPr>
        <w:t>de display van de tachograaf.</w:t>
      </w:r>
    </w:p>
    <w:p w14:paraId="41C52614" w14:textId="77777777" w:rsidR="00B476B3" w:rsidRPr="007D1DC7" w:rsidRDefault="00B476B3">
      <w:pPr>
        <w:pStyle w:val="Plattetekst"/>
        <w:rPr>
          <w:rFonts w:ascii="Verdana" w:hAnsi="Verdana"/>
          <w:sz w:val="20"/>
        </w:rPr>
      </w:pPr>
    </w:p>
    <w:p w14:paraId="435291FA" w14:textId="77777777" w:rsidR="007F101F" w:rsidRPr="007D1DC7" w:rsidRDefault="007F101F">
      <w:pPr>
        <w:pStyle w:val="Plattetekst"/>
        <w:rPr>
          <w:rFonts w:ascii="Verdana" w:hAnsi="Verdana"/>
          <w:sz w:val="20"/>
        </w:rPr>
      </w:pPr>
    </w:p>
    <w:p w14:paraId="51B6ECF3" w14:textId="77777777" w:rsidR="00B476B3" w:rsidRPr="007D1DC7" w:rsidRDefault="00B476B3" w:rsidP="00F03599">
      <w:pPr>
        <w:pStyle w:val="Plattetekst"/>
        <w:numPr>
          <w:ilvl w:val="2"/>
          <w:numId w:val="31"/>
        </w:numPr>
        <w:rPr>
          <w:rFonts w:ascii="Verdana" w:hAnsi="Verdana"/>
          <w:b/>
          <w:sz w:val="20"/>
        </w:rPr>
      </w:pPr>
      <w:r w:rsidRPr="007D1DC7">
        <w:rPr>
          <w:rFonts w:ascii="Verdana" w:hAnsi="Verdana"/>
          <w:b/>
          <w:sz w:val="20"/>
        </w:rPr>
        <w:t>Bediening schakelorganen</w:t>
      </w:r>
    </w:p>
    <w:p w14:paraId="71AD0AE7" w14:textId="77777777" w:rsidR="00B476B3" w:rsidRPr="007D1DC7" w:rsidRDefault="00B476B3">
      <w:pPr>
        <w:pStyle w:val="Plattetekst"/>
        <w:rPr>
          <w:rFonts w:ascii="Verdana" w:hAnsi="Verdana"/>
          <w:b/>
          <w:sz w:val="20"/>
        </w:rPr>
      </w:pPr>
    </w:p>
    <w:p w14:paraId="16883DF3" w14:textId="77777777" w:rsidR="00B476B3" w:rsidRPr="007D1DC7" w:rsidRDefault="00B476B3" w:rsidP="00F03599">
      <w:pPr>
        <w:pStyle w:val="Plattetekst"/>
        <w:numPr>
          <w:ilvl w:val="0"/>
          <w:numId w:val="15"/>
        </w:numPr>
        <w:tabs>
          <w:tab w:val="clear" w:pos="720"/>
          <w:tab w:val="num" w:pos="0"/>
        </w:tabs>
        <w:ind w:left="0" w:firstLine="0"/>
        <w:rPr>
          <w:rFonts w:ascii="Verdana" w:hAnsi="Verdana"/>
          <w:sz w:val="20"/>
        </w:rPr>
      </w:pPr>
      <w:r w:rsidRPr="007D1DC7">
        <w:rPr>
          <w:rFonts w:ascii="Verdana" w:hAnsi="Verdana"/>
          <w:sz w:val="20"/>
        </w:rPr>
        <w:t>Analoge tachograaf</w:t>
      </w:r>
    </w:p>
    <w:p w14:paraId="03BD5AD6" w14:textId="77777777" w:rsidR="00B476B3" w:rsidRPr="007D1DC7" w:rsidRDefault="00B476B3">
      <w:pPr>
        <w:pStyle w:val="Plattetekst"/>
        <w:ind w:left="360"/>
        <w:rPr>
          <w:rFonts w:ascii="Verdana" w:hAnsi="Verdana"/>
          <w:sz w:val="20"/>
        </w:rPr>
      </w:pPr>
    </w:p>
    <w:p w14:paraId="12528921" w14:textId="77777777" w:rsidR="00B476B3" w:rsidRPr="007D1DC7" w:rsidRDefault="00B476B3">
      <w:pPr>
        <w:pStyle w:val="Plattetekst"/>
        <w:rPr>
          <w:rFonts w:ascii="Verdana" w:hAnsi="Verdana"/>
          <w:sz w:val="20"/>
        </w:rPr>
      </w:pPr>
      <w:r w:rsidRPr="007D1DC7">
        <w:rPr>
          <w:rFonts w:ascii="Verdana" w:hAnsi="Verdana"/>
          <w:sz w:val="20"/>
        </w:rPr>
        <w:t>De bestuurders dienen de schakelorganen van de tachograaf te bedienen, om aan te geven met welke activiteit zij wanneer bezig zijn. De bediening van deze schakelorganen valt volledig onder de verantwoordelijkheid van de bestuurder.</w:t>
      </w:r>
    </w:p>
    <w:p w14:paraId="0363721C" w14:textId="77777777" w:rsidR="00B476B3" w:rsidRPr="007D1DC7" w:rsidRDefault="00B476B3">
      <w:pPr>
        <w:pStyle w:val="Plattetekst"/>
        <w:rPr>
          <w:rFonts w:ascii="Verdana" w:hAnsi="Verdana"/>
          <w:sz w:val="20"/>
        </w:rPr>
      </w:pPr>
    </w:p>
    <w:p w14:paraId="191D5BB7" w14:textId="77777777" w:rsidR="00B476B3" w:rsidRPr="007D1DC7" w:rsidRDefault="00B476B3">
      <w:pPr>
        <w:pStyle w:val="Plattetekst"/>
        <w:rPr>
          <w:rFonts w:ascii="Verdana" w:hAnsi="Verdana"/>
          <w:sz w:val="20"/>
        </w:rPr>
      </w:pPr>
      <w:r w:rsidRPr="007D1DC7">
        <w:rPr>
          <w:rFonts w:ascii="Verdana" w:hAnsi="Verdana"/>
          <w:sz w:val="20"/>
        </w:rPr>
        <w:t xml:space="preserve">De volgende activiteiten kunnen worden weergegeven: </w:t>
      </w:r>
    </w:p>
    <w:p w14:paraId="16543028" w14:textId="77777777" w:rsidR="00B476B3" w:rsidRPr="007D1DC7" w:rsidRDefault="00B476B3">
      <w:pPr>
        <w:pStyle w:val="Plattetekst"/>
      </w:pPr>
    </w:p>
    <w:p w14:paraId="36C83C9B" w14:textId="77777777" w:rsidR="00B476B3" w:rsidRPr="007D1DC7" w:rsidRDefault="00B476B3">
      <w:pPr>
        <w:pStyle w:val="Plattetekst"/>
      </w:pPr>
      <w:r w:rsidRPr="007D1DC7">
        <w:lastRenderedPageBreak/>
        <w:tab/>
        <w:t xml:space="preserve">→ werktijd andere dan rijtijd; </w:t>
      </w:r>
      <w:r w:rsidR="00692C50">
        <w:object w:dxaOrig="1440" w:dyaOrig="1440" w14:anchorId="21FEC3AC">
          <v:shape id="_x0000_s1039" type="#_x0000_t75" style="position:absolute;left:0;text-align:left;margin-left:0;margin-top:0;width:20.25pt;height:24.75pt;z-index:251640832;mso-position-horizontal-relative:text;mso-position-vertical-relative:text" o:allowincell="f">
            <v:imagedata r:id="rId36" o:title=""/>
            <w10:wrap type="topAndBottom"/>
          </v:shape>
          <o:OLEObject Type="Embed" ProgID="PBrush" ShapeID="_x0000_s1039" DrawAspect="Content" ObjectID="_1549435366" r:id="rId37"/>
        </w:object>
      </w:r>
    </w:p>
    <w:p w14:paraId="3AC9EA7D" w14:textId="77777777" w:rsidR="00B476B3" w:rsidRPr="007D1DC7" w:rsidRDefault="00692C50">
      <w:pPr>
        <w:pStyle w:val="Plattetekst"/>
      </w:pPr>
      <w:r>
        <w:object w:dxaOrig="1440" w:dyaOrig="1440" w14:anchorId="45A56CC2">
          <v:shape id="_x0000_s1040" type="#_x0000_t75" style="position:absolute;left:0;text-align:left;margin-left:8.35pt;margin-top:8.35pt;width:18pt;height:23.25pt;z-index:251641856" o:allowincell="f">
            <v:imagedata r:id="rId38" o:title=""/>
            <w10:wrap type="topAndBottom"/>
          </v:shape>
          <o:OLEObject Type="Embed" ProgID="PBrush" ShapeID="_x0000_s1040" DrawAspect="Content" ObjectID="_1549435367" r:id="rId39"/>
        </w:object>
      </w:r>
      <w:r w:rsidR="00B476B3" w:rsidRPr="007D1DC7">
        <w:tab/>
        <w:t>→ de tijd dat de bestuurder beschikbaar is, met name:</w:t>
      </w:r>
    </w:p>
    <w:p w14:paraId="6F3591A1" w14:textId="77777777" w:rsidR="00B476B3" w:rsidRPr="007D1DC7" w:rsidRDefault="00B476B3">
      <w:pPr>
        <w:pStyle w:val="Plattetekst"/>
        <w:numPr>
          <w:ilvl w:val="0"/>
          <w:numId w:val="2"/>
        </w:numPr>
      </w:pPr>
      <w:r w:rsidRPr="007D1DC7">
        <w:t>de wachttijd, d.w.z. de tijd gedurende welke de bestuurders slechts op de plaats van het werk behoeven te blijven, om gevolg te geven aan eventuele oproepen tot begin of hervatting van de rit, of tot andere werkzaamheden;</w:t>
      </w:r>
    </w:p>
    <w:p w14:paraId="7520AD9E" w14:textId="77777777" w:rsidR="00B476B3" w:rsidRPr="007D1DC7" w:rsidRDefault="00B476B3">
      <w:pPr>
        <w:pStyle w:val="Plattetekst"/>
        <w:numPr>
          <w:ilvl w:val="0"/>
          <w:numId w:val="2"/>
        </w:numPr>
      </w:pPr>
      <w:r w:rsidRPr="007D1DC7">
        <w:t>de tijd gedurende de rit doorgebracht naast de bestuurder;</w:t>
      </w:r>
    </w:p>
    <w:p w14:paraId="01B18867" w14:textId="77777777" w:rsidR="00B476B3" w:rsidRPr="007D1DC7" w:rsidRDefault="00B476B3">
      <w:pPr>
        <w:pStyle w:val="Plattetekst"/>
        <w:numPr>
          <w:ilvl w:val="0"/>
          <w:numId w:val="2"/>
        </w:numPr>
      </w:pPr>
      <w:r w:rsidRPr="007D1DC7">
        <w:t>de tijd gedurende de rit doorgebracht op een slaapbank.</w:t>
      </w:r>
    </w:p>
    <w:p w14:paraId="12CA9097" w14:textId="77777777" w:rsidR="00B476B3" w:rsidRPr="007D1DC7" w:rsidRDefault="00B476B3">
      <w:pPr>
        <w:pStyle w:val="Plattetekst"/>
        <w:ind w:left="705"/>
      </w:pPr>
    </w:p>
    <w:p w14:paraId="0019BB0B" w14:textId="77777777" w:rsidR="00B476B3" w:rsidRPr="007D1DC7" w:rsidRDefault="00692C50">
      <w:pPr>
        <w:pStyle w:val="Plattetekst"/>
      </w:pPr>
      <w:r>
        <w:object w:dxaOrig="1440" w:dyaOrig="1440" w14:anchorId="764A2F0E">
          <v:shape id="_x0000_s1041" type="#_x0000_t75" style="position:absolute;left:0;text-align:left;margin-left:0;margin-top:0;width:28.5pt;height:17.25pt;z-index:251642880" o:allowincell="f">
            <v:imagedata r:id="rId40" o:title=""/>
            <w10:wrap type="topAndBottom"/>
          </v:shape>
          <o:OLEObject Type="Embed" ProgID="PBrush" ShapeID="_x0000_s1041" DrawAspect="Content" ObjectID="_1549435368" r:id="rId41"/>
        </w:object>
      </w:r>
      <w:r w:rsidR="00B476B3" w:rsidRPr="007D1DC7">
        <w:tab/>
        <w:t>→ de werkonderbrekingen en de dagelijkse rusttijd.</w:t>
      </w:r>
    </w:p>
    <w:p w14:paraId="7629325D" w14:textId="77777777" w:rsidR="00B476B3" w:rsidRPr="007D1DC7" w:rsidRDefault="00B476B3">
      <w:pPr>
        <w:pStyle w:val="Plattetekst"/>
      </w:pPr>
    </w:p>
    <w:p w14:paraId="257E21C9" w14:textId="77777777" w:rsidR="00B476B3" w:rsidRPr="007D1DC7" w:rsidRDefault="00692C50">
      <w:pPr>
        <w:pStyle w:val="Plattetekst"/>
      </w:pPr>
      <w:r>
        <w:object w:dxaOrig="1440" w:dyaOrig="1440" w14:anchorId="16FC3176">
          <v:shape id="_x0000_s1042" type="#_x0000_t75" style="position:absolute;left:0;text-align:left;margin-left:0;margin-top:0;width:19.5pt;height:20.25pt;z-index:251643904" o:allowincell="f">
            <v:imagedata r:id="rId42" o:title=""/>
            <w10:wrap type="topAndBottom"/>
          </v:shape>
          <o:OLEObject Type="Embed" ProgID="PBrush" ShapeID="_x0000_s1042" DrawAspect="Content" ObjectID="_1549435369" r:id="rId43"/>
        </w:object>
      </w:r>
      <w:r w:rsidR="00B476B3" w:rsidRPr="007D1DC7">
        <w:tab/>
        <w:t>→ de rijtijd.</w:t>
      </w:r>
    </w:p>
    <w:p w14:paraId="72E2D0D7" w14:textId="77777777" w:rsidR="00B476B3" w:rsidRPr="007D1DC7" w:rsidRDefault="00B476B3">
      <w:pPr>
        <w:pStyle w:val="Plattetekst"/>
      </w:pPr>
    </w:p>
    <w:p w14:paraId="0272CA7C" w14:textId="77777777" w:rsidR="00B476B3" w:rsidRPr="007D1DC7" w:rsidRDefault="00B476B3" w:rsidP="00F03599">
      <w:pPr>
        <w:pStyle w:val="Plattetekst"/>
        <w:numPr>
          <w:ilvl w:val="0"/>
          <w:numId w:val="15"/>
        </w:numPr>
        <w:ind w:hanging="720"/>
        <w:rPr>
          <w:rFonts w:ascii="Verdana" w:hAnsi="Verdana"/>
          <w:sz w:val="20"/>
        </w:rPr>
      </w:pPr>
      <w:r w:rsidRPr="007D1DC7">
        <w:rPr>
          <w:rFonts w:ascii="Verdana" w:hAnsi="Verdana"/>
          <w:sz w:val="20"/>
        </w:rPr>
        <w:t>Digitale tachograaf</w:t>
      </w:r>
    </w:p>
    <w:p w14:paraId="08CEACA0" w14:textId="77777777" w:rsidR="00B476B3" w:rsidRPr="007D1DC7" w:rsidRDefault="00B476B3">
      <w:pPr>
        <w:pStyle w:val="Plattetekst"/>
        <w:ind w:left="360"/>
        <w:rPr>
          <w:rFonts w:ascii="Verdana" w:hAnsi="Verdana"/>
          <w:sz w:val="20"/>
        </w:rPr>
      </w:pPr>
    </w:p>
    <w:p w14:paraId="7BC124BB" w14:textId="77777777" w:rsidR="00B476B3" w:rsidRPr="007D1DC7" w:rsidRDefault="00B476B3">
      <w:pPr>
        <w:pStyle w:val="Plattetekst"/>
        <w:rPr>
          <w:rFonts w:ascii="Verdana" w:hAnsi="Verdana"/>
          <w:sz w:val="20"/>
        </w:rPr>
      </w:pPr>
      <w:r w:rsidRPr="007D1DC7">
        <w:rPr>
          <w:rFonts w:ascii="Verdana" w:hAnsi="Verdana"/>
          <w:sz w:val="20"/>
        </w:rPr>
        <w:t>Bij de digitale tachograaf dienen de bovenstaande activiteiten eveneens geregistreerd te worden. Wanneer het voertuig rijdt, wordt automatisch rijtijd geregistreerd. Verricht de bestuurder andere activiteiten, dan kan hij dit handmatig selecteren. In principe wordt er automatisch werktijd geregistreerd wanneer het voertuig stopt. De chauffeur kan dan binnen de 120 seconden een andere activiteit ingeven.</w:t>
      </w:r>
    </w:p>
    <w:p w14:paraId="3BAB0A04" w14:textId="77777777" w:rsidR="00B476B3" w:rsidRPr="007D1DC7" w:rsidRDefault="00B476B3">
      <w:pPr>
        <w:pStyle w:val="Plattetekst"/>
        <w:rPr>
          <w:rFonts w:ascii="Verdana" w:hAnsi="Verdana"/>
          <w:sz w:val="20"/>
        </w:rPr>
      </w:pPr>
      <w:r w:rsidRPr="007D1DC7">
        <w:rPr>
          <w:rFonts w:ascii="Verdana" w:hAnsi="Verdana"/>
          <w:sz w:val="20"/>
        </w:rPr>
        <w:t>Wanneer de chauffeur 4 uur en 15 minuten ononderbroken gereden heeft, dan geeft de tachograaf een geluidssignaal ter herinnering dat het bijna tijd is om de verplichte rijtijdonderbreking te nemen. Dit geluidssignaal wordt nogmaals herhaald na 4 uur en 30 minuten.</w:t>
      </w:r>
    </w:p>
    <w:p w14:paraId="2BAC2255" w14:textId="77777777" w:rsidR="00CD6EE9" w:rsidRPr="007D1DC7" w:rsidRDefault="00CD6EE9">
      <w:pPr>
        <w:pStyle w:val="Plattetekst"/>
        <w:rPr>
          <w:rFonts w:ascii="Verdana" w:hAnsi="Verdana"/>
          <w:sz w:val="20"/>
        </w:rPr>
      </w:pPr>
      <w:r w:rsidRPr="007D1DC7">
        <w:rPr>
          <w:rFonts w:ascii="Verdana" w:hAnsi="Verdana"/>
          <w:sz w:val="20"/>
        </w:rPr>
        <w:t>Sinds het van kracht worden van de nieuwe verordening 561/06 kan men niet</w:t>
      </w:r>
      <w:r w:rsidR="00EF60DD">
        <w:rPr>
          <w:rFonts w:ascii="Verdana" w:hAnsi="Verdana"/>
          <w:sz w:val="20"/>
        </w:rPr>
        <w:t xml:space="preserve"> meer</w:t>
      </w:r>
      <w:r w:rsidRPr="007D1DC7">
        <w:rPr>
          <w:rFonts w:ascii="Verdana" w:hAnsi="Verdana"/>
          <w:sz w:val="20"/>
        </w:rPr>
        <w:t xml:space="preserve"> </w:t>
      </w:r>
      <w:r w:rsidR="00EF60DD">
        <w:rPr>
          <w:rFonts w:ascii="Verdana" w:hAnsi="Verdana"/>
          <w:sz w:val="20"/>
        </w:rPr>
        <w:t>bij alle types digitale tachograaf</w:t>
      </w:r>
      <w:r w:rsidRPr="007D1DC7">
        <w:rPr>
          <w:rFonts w:ascii="Verdana" w:hAnsi="Verdana"/>
          <w:sz w:val="20"/>
        </w:rPr>
        <w:t xml:space="preserve"> vertrouwen op het geluidsignaal. Wanneer men 3 maal 15 minuten stilstaat, zal de </w:t>
      </w:r>
      <w:r w:rsidR="00EF60DD">
        <w:rPr>
          <w:rFonts w:ascii="Verdana" w:hAnsi="Verdana"/>
          <w:sz w:val="20"/>
        </w:rPr>
        <w:t xml:space="preserve">oude </w:t>
      </w:r>
      <w:r w:rsidRPr="007D1DC7">
        <w:rPr>
          <w:rFonts w:ascii="Verdana" w:hAnsi="Verdana"/>
          <w:sz w:val="20"/>
        </w:rPr>
        <w:t xml:space="preserve">digitale tachograaf </w:t>
      </w:r>
      <w:r w:rsidR="00EF60DD">
        <w:rPr>
          <w:rFonts w:ascii="Verdana" w:hAnsi="Verdana"/>
          <w:sz w:val="20"/>
        </w:rPr>
        <w:t>(1</w:t>
      </w:r>
      <w:r w:rsidR="00EF60DD" w:rsidRPr="00EF60DD">
        <w:rPr>
          <w:rFonts w:ascii="Verdana" w:hAnsi="Verdana"/>
          <w:sz w:val="20"/>
          <w:vertAlign w:val="superscript"/>
        </w:rPr>
        <w:t>ste</w:t>
      </w:r>
      <w:r w:rsidR="00EF60DD">
        <w:rPr>
          <w:rFonts w:ascii="Verdana" w:hAnsi="Verdana"/>
          <w:sz w:val="20"/>
        </w:rPr>
        <w:t xml:space="preserve"> of 2</w:t>
      </w:r>
      <w:r w:rsidR="00EF60DD" w:rsidRPr="00EF60DD">
        <w:rPr>
          <w:rFonts w:ascii="Verdana" w:hAnsi="Verdana"/>
          <w:sz w:val="20"/>
          <w:vertAlign w:val="superscript"/>
        </w:rPr>
        <w:t>de</w:t>
      </w:r>
      <w:r w:rsidR="00EF60DD">
        <w:rPr>
          <w:rFonts w:ascii="Verdana" w:hAnsi="Verdana"/>
          <w:sz w:val="20"/>
        </w:rPr>
        <w:t xml:space="preserve"> type) </w:t>
      </w:r>
      <w:r w:rsidRPr="007D1DC7">
        <w:rPr>
          <w:rFonts w:ascii="Verdana" w:hAnsi="Verdana"/>
          <w:sz w:val="20"/>
        </w:rPr>
        <w:t>nog denken dat de rijtijdonderbreking voldaan is, waar dit niet meer het geval is. Men mag enkel nog opsplitsen in 15 minuten + 30 minuten.</w:t>
      </w:r>
    </w:p>
    <w:p w14:paraId="05ADD96B" w14:textId="11065AA4" w:rsidR="006C4568" w:rsidRPr="007D1DC7" w:rsidRDefault="005E66BD">
      <w:pPr>
        <w:pStyle w:val="Plattetekst"/>
        <w:rPr>
          <w:rFonts w:ascii="Verdana" w:hAnsi="Verdana"/>
          <w:sz w:val="20"/>
        </w:rPr>
      </w:pPr>
      <w:r>
        <w:rPr>
          <w:rFonts w:ascii="Verdana" w:hAnsi="Verdana"/>
          <w:sz w:val="20"/>
        </w:rPr>
        <w:t>Bij recentere</w:t>
      </w:r>
      <w:r w:rsidR="006C4568" w:rsidRPr="007D1DC7">
        <w:rPr>
          <w:rFonts w:ascii="Verdana" w:hAnsi="Verdana"/>
          <w:sz w:val="20"/>
        </w:rPr>
        <w:t xml:space="preserve"> voertuigen</w:t>
      </w:r>
      <w:r w:rsidR="005E6493">
        <w:rPr>
          <w:rFonts w:ascii="Verdana" w:hAnsi="Verdana"/>
          <w:sz w:val="20"/>
        </w:rPr>
        <w:t xml:space="preserve"> (vanaf november 2008)</w:t>
      </w:r>
      <w:r w:rsidR="006C4568" w:rsidRPr="007D1DC7">
        <w:rPr>
          <w:rFonts w:ascii="Verdana" w:hAnsi="Verdana"/>
          <w:sz w:val="20"/>
        </w:rPr>
        <w:t xml:space="preserve"> is de programmering van de digitale tachograaf aangepast en gebeurt het geluidsignaal nu conform de verordening 561/06. </w:t>
      </w:r>
    </w:p>
    <w:p w14:paraId="797A9CBC" w14:textId="77777777" w:rsidR="006C4568" w:rsidRPr="007D1DC7" w:rsidRDefault="006C4568">
      <w:pPr>
        <w:pStyle w:val="Plattetekst"/>
        <w:rPr>
          <w:rFonts w:ascii="Verdana" w:hAnsi="Verdana"/>
          <w:sz w:val="20"/>
        </w:rPr>
      </w:pPr>
      <w:r w:rsidRPr="007D1DC7">
        <w:rPr>
          <w:rFonts w:ascii="Verdana" w:hAnsi="Verdana"/>
          <w:sz w:val="20"/>
        </w:rPr>
        <w:t>Bij bepaalde types digitale tachograaf kan de programmering van het geluidsignaal op verzoek ook worden aangepast door de erkende werkplaatsen.</w:t>
      </w:r>
    </w:p>
    <w:p w14:paraId="6FDBC158" w14:textId="77777777" w:rsidR="00B476B3" w:rsidRPr="007D1DC7" w:rsidRDefault="00B476B3">
      <w:pPr>
        <w:pStyle w:val="Plattetekst"/>
        <w:rPr>
          <w:rFonts w:ascii="Verdana" w:hAnsi="Verdana"/>
          <w:sz w:val="20"/>
        </w:rPr>
      </w:pPr>
    </w:p>
    <w:p w14:paraId="5C954048" w14:textId="77777777" w:rsidR="00B476B3" w:rsidRPr="007D1DC7" w:rsidRDefault="00B476B3">
      <w:pPr>
        <w:pStyle w:val="Plattetekst3"/>
        <w:rPr>
          <w:rFonts w:ascii="Verdana" w:hAnsi="Verdana"/>
          <w:sz w:val="20"/>
        </w:rPr>
      </w:pPr>
      <w:r w:rsidRPr="007D1DC7">
        <w:rPr>
          <w:rFonts w:ascii="Verdana" w:hAnsi="Verdana"/>
          <w:sz w:val="20"/>
        </w:rPr>
        <w:t xml:space="preserve">Om de rij- en rusttijden in de verschillende tijdzones van Europa correct te kunnen registreren, moeten </w:t>
      </w:r>
      <w:r w:rsidRPr="007D1DC7">
        <w:rPr>
          <w:rFonts w:ascii="Verdana" w:hAnsi="Verdana"/>
          <w:b/>
          <w:bCs/>
          <w:sz w:val="20"/>
        </w:rPr>
        <w:t>alle tijden in UTC-tijd op het digitale controleapparaat worden ingevoerd</w:t>
      </w:r>
      <w:r w:rsidRPr="007D1DC7">
        <w:rPr>
          <w:rFonts w:ascii="Verdana" w:hAnsi="Verdana"/>
          <w:sz w:val="20"/>
        </w:rPr>
        <w:t>.</w:t>
      </w:r>
    </w:p>
    <w:p w14:paraId="64CFF8F9" w14:textId="77777777" w:rsidR="00B476B3" w:rsidRPr="007D1DC7" w:rsidRDefault="00B476B3">
      <w:pPr>
        <w:pStyle w:val="Plattetekst3"/>
        <w:rPr>
          <w:rFonts w:ascii="Verdana" w:hAnsi="Verdana"/>
          <w:sz w:val="20"/>
        </w:rPr>
      </w:pPr>
    </w:p>
    <w:p w14:paraId="198F5B1A" w14:textId="77777777" w:rsidR="00B476B3" w:rsidRPr="007D1DC7" w:rsidRDefault="00B476B3">
      <w:pPr>
        <w:pStyle w:val="Plattetekst3"/>
        <w:rPr>
          <w:rFonts w:ascii="Verdana" w:hAnsi="Verdana"/>
          <w:sz w:val="20"/>
        </w:rPr>
      </w:pPr>
      <w:r w:rsidRPr="007D1DC7">
        <w:rPr>
          <w:rFonts w:ascii="Verdana" w:hAnsi="Verdana"/>
          <w:sz w:val="20"/>
        </w:rPr>
        <w:t xml:space="preserve">Wat dient te worden begrepen onder het begrip </w:t>
      </w:r>
      <w:r w:rsidRPr="007D1DC7">
        <w:rPr>
          <w:rFonts w:ascii="Verdana" w:hAnsi="Verdana"/>
          <w:b/>
          <w:bCs/>
          <w:sz w:val="20"/>
        </w:rPr>
        <w:t>UTC-tijd</w:t>
      </w:r>
      <w:r w:rsidRPr="007D1DC7">
        <w:rPr>
          <w:rFonts w:ascii="Verdana" w:hAnsi="Verdana"/>
          <w:sz w:val="20"/>
        </w:rPr>
        <w:t>?</w:t>
      </w:r>
    </w:p>
    <w:p w14:paraId="2BA6A47A" w14:textId="77777777" w:rsidR="00B476B3" w:rsidRPr="007D1DC7" w:rsidRDefault="00B476B3">
      <w:pPr>
        <w:pStyle w:val="Plattetekst3"/>
        <w:rPr>
          <w:rFonts w:ascii="Verdana" w:hAnsi="Verdana"/>
          <w:sz w:val="20"/>
        </w:rPr>
      </w:pPr>
    </w:p>
    <w:p w14:paraId="3300A05B" w14:textId="77777777" w:rsidR="00B476B3" w:rsidRPr="007D1DC7" w:rsidRDefault="00B476B3">
      <w:pPr>
        <w:pStyle w:val="Plattetekst3"/>
        <w:rPr>
          <w:rFonts w:ascii="Verdana" w:hAnsi="Verdana"/>
          <w:sz w:val="20"/>
        </w:rPr>
      </w:pPr>
      <w:r w:rsidRPr="007D1DC7">
        <w:rPr>
          <w:rFonts w:ascii="Verdana" w:hAnsi="Verdana"/>
          <w:sz w:val="20"/>
        </w:rPr>
        <w:t>Europa is in verschillende tijdzones ingedeeld. De zone waardoor de nulmeridiaan loopt geeft de UTC-tijd aan ( de zgn Greenwich Meantime).Wanneer men rijdt in een andere zone, dient de lokale tijd te worden omgerekend naar UTC-tijd. Het aantal uren dat u dient af te trekken of op te tellen varieert afhankelijk van de tijdzone en afhankelijk van het feit of de zomertijd of wintertijd geldt.</w:t>
      </w:r>
    </w:p>
    <w:p w14:paraId="3A149A33" w14:textId="77777777" w:rsidR="00B476B3" w:rsidRPr="007D1DC7" w:rsidRDefault="00B476B3">
      <w:pPr>
        <w:pStyle w:val="Plattetekst3"/>
        <w:rPr>
          <w:rFonts w:ascii="Verdana" w:hAnsi="Verdana"/>
          <w:sz w:val="20"/>
        </w:rPr>
      </w:pPr>
    </w:p>
    <w:p w14:paraId="436C79E2" w14:textId="77777777" w:rsidR="00B476B3" w:rsidRPr="007D1DC7" w:rsidRDefault="00B476B3">
      <w:pPr>
        <w:pStyle w:val="Plattetekst3"/>
        <w:rPr>
          <w:rFonts w:ascii="Verdana" w:hAnsi="Verdana"/>
          <w:sz w:val="20"/>
        </w:rPr>
      </w:pPr>
      <w:r w:rsidRPr="007D1DC7">
        <w:rPr>
          <w:rFonts w:ascii="Verdana" w:hAnsi="Verdana"/>
          <w:sz w:val="20"/>
        </w:rPr>
        <w:t>In het geheugen van de digitale tachograaf kan ook steeds de lokale tijd worden opgeroepen. Bij aanvang van de werkdag dient men immers de landcode in te geven van de plaats waar men vertrekt. Op het einde van de werkdag dient men de landcode op te geven van de plaats van het einde van het traject.</w:t>
      </w:r>
    </w:p>
    <w:p w14:paraId="338CA766" w14:textId="77777777" w:rsidR="00B476B3" w:rsidRPr="007D1DC7" w:rsidRDefault="00B476B3" w:rsidP="007F101F">
      <w:pPr>
        <w:pStyle w:val="Plattetekst"/>
        <w:jc w:val="left"/>
      </w:pPr>
      <w:r w:rsidRPr="007D1DC7">
        <w:rPr>
          <w:rFonts w:ascii="Verdana" w:hAnsi="Verdana"/>
          <w:sz w:val="20"/>
        </w:rPr>
        <w:t>Tabel tijdzones in Europa:</w:t>
      </w:r>
      <w:r w:rsidRPr="007D1DC7">
        <w:rPr>
          <w:rStyle w:val="Voetnootmarkering"/>
          <w:rFonts w:ascii="Verdana" w:hAnsi="Verdana"/>
          <w:sz w:val="20"/>
        </w:rPr>
        <w:footnoteReference w:customMarkFollows="1" w:id="1"/>
        <w:t>*</w:t>
      </w:r>
      <w:r w:rsidR="00EB674A">
        <w:rPr>
          <w:noProof/>
          <w:lang w:val="nl-BE" w:eastAsia="nl-BE"/>
        </w:rPr>
        <w:drawing>
          <wp:inline distT="0" distB="0" distL="0" distR="0" wp14:anchorId="64023BA1" wp14:editId="44B67F6E">
            <wp:extent cx="4706620" cy="4408170"/>
            <wp:effectExtent l="0" t="0" r="0" b="0"/>
            <wp:docPr id="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6620" cy="4408170"/>
                    </a:xfrm>
                    <a:prstGeom prst="rect">
                      <a:avLst/>
                    </a:prstGeom>
                    <a:noFill/>
                    <a:ln>
                      <a:noFill/>
                    </a:ln>
                  </pic:spPr>
                </pic:pic>
              </a:graphicData>
            </a:graphic>
          </wp:inline>
        </w:drawing>
      </w:r>
    </w:p>
    <w:p w14:paraId="35FEB4CB" w14:textId="77777777" w:rsidR="00B476B3" w:rsidRPr="007D1DC7" w:rsidRDefault="00B476B3">
      <w:pPr>
        <w:pStyle w:val="Plattetekst"/>
      </w:pPr>
    </w:p>
    <w:p w14:paraId="076AA731" w14:textId="77777777" w:rsidR="00B476B3" w:rsidRPr="007D1DC7" w:rsidRDefault="00B476B3">
      <w:pPr>
        <w:pStyle w:val="Plattetekst"/>
        <w:rPr>
          <w:rFonts w:ascii="Verdana" w:hAnsi="Verdana"/>
          <w:sz w:val="20"/>
        </w:rPr>
      </w:pPr>
      <w:r w:rsidRPr="007D1DC7">
        <w:rPr>
          <w:rFonts w:ascii="Verdana" w:hAnsi="Verdana"/>
          <w:sz w:val="20"/>
        </w:rPr>
        <w:t xml:space="preserve">- </w:t>
      </w:r>
      <w:r w:rsidR="007F101F" w:rsidRPr="007D1DC7">
        <w:rPr>
          <w:rFonts w:ascii="Verdana" w:hAnsi="Verdana"/>
          <w:sz w:val="20"/>
        </w:rPr>
        <w:tab/>
      </w:r>
      <w:r w:rsidRPr="007D1DC7">
        <w:rPr>
          <w:rFonts w:ascii="Verdana" w:hAnsi="Verdana"/>
          <w:sz w:val="20"/>
        </w:rPr>
        <w:t>Verenigd Koninkrijk (GB), Ierland (IRL), Portugal (P), Ijsland (IS): UTC-tijd</w:t>
      </w:r>
    </w:p>
    <w:p w14:paraId="219CB54E" w14:textId="77777777" w:rsidR="00B476B3" w:rsidRPr="007D1DC7" w:rsidRDefault="00B476B3" w:rsidP="007F101F">
      <w:pPr>
        <w:pStyle w:val="Plattetekst"/>
        <w:ind w:left="390" w:hanging="390"/>
        <w:rPr>
          <w:rFonts w:ascii="Verdana" w:hAnsi="Verdana"/>
          <w:sz w:val="20"/>
        </w:rPr>
      </w:pPr>
      <w:r w:rsidRPr="007D1DC7">
        <w:rPr>
          <w:rFonts w:ascii="Verdana" w:hAnsi="Verdana"/>
          <w:sz w:val="20"/>
        </w:rPr>
        <w:t xml:space="preserve">- </w:t>
      </w:r>
      <w:r w:rsidR="007F101F" w:rsidRPr="007D1DC7">
        <w:rPr>
          <w:rFonts w:ascii="Verdana" w:hAnsi="Verdana"/>
          <w:sz w:val="20"/>
        </w:rPr>
        <w:tab/>
      </w:r>
      <w:r w:rsidRPr="007D1DC7">
        <w:rPr>
          <w:rFonts w:ascii="Verdana" w:hAnsi="Verdana"/>
          <w:sz w:val="20"/>
        </w:rPr>
        <w:t>Andorra (AND), België (B), Bosnië-Herzegovina (BIH), Denemarken (DK), Duitsland (D), Frankrijk (F), Hongarije (H), Italië (I), Joegoslavië (Yu), Kroatië (HR), Liechtenstein (FL), Luxemburg (L), Macedonië (MK), Malta (M), Nederland (NL), Noorwegen (N), Oostenrijk (A), Polen (PL), Slowakije (SK), Slovenië (SLO), Spanje (E), Tsjechië (CZ), Zweden (S), Zwitserland (CH): tijdverschil 1 uur (bij zomertijd 1 uur extra)</w:t>
      </w:r>
    </w:p>
    <w:p w14:paraId="13E43526" w14:textId="77777777" w:rsidR="00B476B3" w:rsidRPr="007D1DC7" w:rsidRDefault="00B476B3" w:rsidP="007F101F">
      <w:pPr>
        <w:pStyle w:val="Plattetekst"/>
        <w:ind w:left="390" w:hanging="390"/>
        <w:rPr>
          <w:rFonts w:ascii="Verdana" w:hAnsi="Verdana"/>
          <w:sz w:val="20"/>
        </w:rPr>
      </w:pPr>
      <w:r w:rsidRPr="007D1DC7">
        <w:rPr>
          <w:rFonts w:ascii="Verdana" w:hAnsi="Verdana"/>
          <w:sz w:val="20"/>
        </w:rPr>
        <w:t xml:space="preserve">- </w:t>
      </w:r>
      <w:r w:rsidR="007F101F" w:rsidRPr="007D1DC7">
        <w:rPr>
          <w:rFonts w:ascii="Verdana" w:hAnsi="Verdana"/>
          <w:sz w:val="20"/>
        </w:rPr>
        <w:tab/>
      </w:r>
      <w:r w:rsidRPr="007D1DC7">
        <w:rPr>
          <w:rFonts w:ascii="Verdana" w:hAnsi="Verdana"/>
          <w:sz w:val="20"/>
        </w:rPr>
        <w:t>Cyprus (CY), Estland (EST), Finland (FIN), Griekenland (GR), Letland (LV), Litouwen (LT), Moldavië (MD), Roemenië (RO), Bulgarije (BG), Wit-Rusland (BY): tijdverschil 2 uur (bij zomertijd 1 uur extra)</w:t>
      </w:r>
    </w:p>
    <w:p w14:paraId="34D7B50B" w14:textId="77777777" w:rsidR="00B476B3" w:rsidRPr="007D1DC7" w:rsidRDefault="00B476B3">
      <w:pPr>
        <w:pStyle w:val="Plattetekst"/>
        <w:rPr>
          <w:rFonts w:ascii="Verdana" w:hAnsi="Verdana"/>
          <w:sz w:val="20"/>
        </w:rPr>
      </w:pPr>
      <w:r w:rsidRPr="007D1DC7">
        <w:rPr>
          <w:rFonts w:ascii="Verdana" w:hAnsi="Verdana"/>
          <w:sz w:val="20"/>
        </w:rPr>
        <w:t xml:space="preserve">- </w:t>
      </w:r>
      <w:r w:rsidR="007F101F" w:rsidRPr="007D1DC7">
        <w:rPr>
          <w:rFonts w:ascii="Verdana" w:hAnsi="Verdana"/>
          <w:sz w:val="20"/>
        </w:rPr>
        <w:tab/>
      </w:r>
      <w:r w:rsidRPr="007D1DC7">
        <w:rPr>
          <w:rFonts w:ascii="Verdana" w:hAnsi="Verdana"/>
          <w:sz w:val="20"/>
        </w:rPr>
        <w:t>Turkije (TR): tijdverschil 2 uur, geen zomertijd</w:t>
      </w:r>
    </w:p>
    <w:p w14:paraId="5249305A" w14:textId="77777777" w:rsidR="00B476B3" w:rsidRPr="007D1DC7" w:rsidRDefault="00B476B3">
      <w:pPr>
        <w:pStyle w:val="Plattetekst"/>
        <w:rPr>
          <w:rFonts w:ascii="Verdana" w:hAnsi="Verdana"/>
          <w:sz w:val="20"/>
        </w:rPr>
      </w:pPr>
      <w:r w:rsidRPr="007D1DC7">
        <w:rPr>
          <w:rFonts w:ascii="Verdana" w:hAnsi="Verdana"/>
          <w:sz w:val="20"/>
        </w:rPr>
        <w:t xml:space="preserve">- </w:t>
      </w:r>
      <w:r w:rsidR="007F101F" w:rsidRPr="007D1DC7">
        <w:rPr>
          <w:rFonts w:ascii="Verdana" w:hAnsi="Verdana"/>
          <w:sz w:val="20"/>
        </w:rPr>
        <w:tab/>
      </w:r>
      <w:r w:rsidRPr="007D1DC7">
        <w:rPr>
          <w:rFonts w:ascii="Verdana" w:hAnsi="Verdana"/>
          <w:sz w:val="20"/>
        </w:rPr>
        <w:t>Azerbeidzjan (AZ): tijdverschil 4 uur</w:t>
      </w:r>
    </w:p>
    <w:p w14:paraId="5CD0BFDD" w14:textId="77777777" w:rsidR="00B476B3" w:rsidRPr="007D1DC7" w:rsidRDefault="00B476B3">
      <w:pPr>
        <w:pStyle w:val="Plattetekst"/>
        <w:rPr>
          <w:rFonts w:ascii="Verdana" w:hAnsi="Verdana"/>
          <w:sz w:val="20"/>
        </w:rPr>
      </w:pPr>
      <w:r w:rsidRPr="007D1DC7">
        <w:rPr>
          <w:rFonts w:ascii="Verdana" w:hAnsi="Verdana"/>
          <w:sz w:val="20"/>
        </w:rPr>
        <w:t xml:space="preserve">- </w:t>
      </w:r>
      <w:r w:rsidR="007F101F" w:rsidRPr="007D1DC7">
        <w:rPr>
          <w:rFonts w:ascii="Verdana" w:hAnsi="Verdana"/>
          <w:sz w:val="20"/>
        </w:rPr>
        <w:tab/>
      </w:r>
      <w:r w:rsidRPr="007D1DC7">
        <w:rPr>
          <w:rFonts w:ascii="Verdana" w:hAnsi="Verdana"/>
          <w:sz w:val="20"/>
        </w:rPr>
        <w:t>Kazakstan (KZ): tijdverschil 4 tot 6 uur</w:t>
      </w:r>
    </w:p>
    <w:p w14:paraId="4F5D72F3" w14:textId="77777777" w:rsidR="00B476B3" w:rsidRPr="007D1DC7" w:rsidRDefault="00B476B3">
      <w:pPr>
        <w:pStyle w:val="Plattetekst"/>
        <w:rPr>
          <w:rFonts w:ascii="Verdana" w:hAnsi="Verdana"/>
          <w:sz w:val="20"/>
        </w:rPr>
      </w:pPr>
      <w:r w:rsidRPr="007D1DC7">
        <w:rPr>
          <w:rFonts w:ascii="Verdana" w:hAnsi="Verdana"/>
          <w:sz w:val="20"/>
        </w:rPr>
        <w:t xml:space="preserve">- </w:t>
      </w:r>
      <w:r w:rsidR="007F101F" w:rsidRPr="007D1DC7">
        <w:rPr>
          <w:rFonts w:ascii="Verdana" w:hAnsi="Verdana"/>
          <w:sz w:val="20"/>
        </w:rPr>
        <w:tab/>
      </w:r>
      <w:r w:rsidRPr="007D1DC7">
        <w:rPr>
          <w:rFonts w:ascii="Verdana" w:hAnsi="Verdana"/>
          <w:sz w:val="20"/>
        </w:rPr>
        <w:t>Oezbekistan UZ), Turkmenistan (TM): tijdverschil 5 uur</w:t>
      </w:r>
    </w:p>
    <w:p w14:paraId="4F0FC32C" w14:textId="77777777" w:rsidR="00B476B3" w:rsidRPr="007D1DC7" w:rsidRDefault="00B476B3">
      <w:pPr>
        <w:pStyle w:val="Plattetekst"/>
        <w:rPr>
          <w:rFonts w:ascii="Verdana" w:hAnsi="Verdana"/>
          <w:sz w:val="20"/>
        </w:rPr>
      </w:pPr>
      <w:r w:rsidRPr="007D1DC7">
        <w:rPr>
          <w:rFonts w:ascii="Verdana" w:hAnsi="Verdana"/>
          <w:sz w:val="20"/>
        </w:rPr>
        <w:t xml:space="preserve">- </w:t>
      </w:r>
      <w:r w:rsidR="007F101F" w:rsidRPr="007D1DC7">
        <w:rPr>
          <w:rFonts w:ascii="Verdana" w:hAnsi="Verdana"/>
          <w:sz w:val="20"/>
        </w:rPr>
        <w:tab/>
      </w:r>
      <w:r w:rsidRPr="007D1DC7">
        <w:rPr>
          <w:rFonts w:ascii="Verdana" w:hAnsi="Verdana"/>
          <w:sz w:val="20"/>
        </w:rPr>
        <w:t>Rusland (RUS): tijdverschil 2 tot 12 uur</w:t>
      </w:r>
    </w:p>
    <w:p w14:paraId="2ABF423B" w14:textId="77777777" w:rsidR="00B476B3" w:rsidRPr="007D1DC7" w:rsidRDefault="00B476B3">
      <w:pPr>
        <w:pStyle w:val="Plattetekst"/>
        <w:rPr>
          <w:rFonts w:ascii="Verdana" w:hAnsi="Verdana"/>
          <w:sz w:val="20"/>
        </w:rPr>
      </w:pPr>
    </w:p>
    <w:p w14:paraId="065CA3B5" w14:textId="77777777" w:rsidR="00B476B3" w:rsidRPr="007D1DC7" w:rsidRDefault="00B476B3">
      <w:pPr>
        <w:pStyle w:val="Plattetekst"/>
        <w:rPr>
          <w:rFonts w:ascii="Verdana" w:hAnsi="Verdana"/>
          <w:sz w:val="20"/>
        </w:rPr>
      </w:pPr>
      <w:r w:rsidRPr="007D1DC7">
        <w:rPr>
          <w:rFonts w:ascii="Verdana" w:hAnsi="Verdana"/>
          <w:b/>
          <w:bCs/>
          <w:sz w:val="20"/>
        </w:rPr>
        <w:lastRenderedPageBreak/>
        <w:t xml:space="preserve">Een voorbeeld: </w:t>
      </w:r>
      <w:r w:rsidRPr="007D1DC7">
        <w:rPr>
          <w:rFonts w:ascii="Verdana" w:hAnsi="Verdana"/>
          <w:sz w:val="20"/>
        </w:rPr>
        <w:t xml:space="preserve">omrekenformule: </w:t>
      </w:r>
      <w:r w:rsidRPr="007D1DC7">
        <w:rPr>
          <w:rFonts w:ascii="Verdana" w:hAnsi="Verdana"/>
          <w:b/>
          <w:bCs/>
          <w:sz w:val="20"/>
        </w:rPr>
        <w:t>UTC-tijd</w:t>
      </w:r>
      <w:r w:rsidRPr="007D1DC7">
        <w:rPr>
          <w:rFonts w:ascii="Verdana" w:hAnsi="Verdana"/>
          <w:sz w:val="20"/>
        </w:rPr>
        <w:t xml:space="preserve"> </w:t>
      </w:r>
      <w:r w:rsidRPr="007D1DC7">
        <w:rPr>
          <w:rFonts w:ascii="Verdana" w:hAnsi="Verdana"/>
          <w:b/>
          <w:bCs/>
          <w:sz w:val="20"/>
        </w:rPr>
        <w:t>=</w:t>
      </w:r>
      <w:r w:rsidRPr="007D1DC7">
        <w:rPr>
          <w:rFonts w:ascii="Verdana" w:hAnsi="Verdana"/>
          <w:sz w:val="20"/>
        </w:rPr>
        <w:t xml:space="preserve"> lokale tijd – (tijdzone offset + zomertijd offset indien van toepassing). 16.30 u Belgische tijd in de zomer – 2u (1 u verschil tijdzone + 1 u zomertijd) = 14.30 u UTC-tijd; 16.30 u Belgische tijd in de winter – 1 u (enkel 1 u verschil tijdzone) = 15.30 u UTC-tijd</w:t>
      </w:r>
    </w:p>
    <w:p w14:paraId="2B011B2A" w14:textId="77777777" w:rsidR="00B476B3" w:rsidRPr="007D1DC7" w:rsidRDefault="00B476B3">
      <w:pPr>
        <w:pStyle w:val="Plattetekst"/>
        <w:rPr>
          <w:rFonts w:ascii="Verdana" w:hAnsi="Verdana"/>
          <w:sz w:val="20"/>
        </w:rPr>
      </w:pPr>
    </w:p>
    <w:p w14:paraId="647BEDE0" w14:textId="77777777" w:rsidR="00B476B3" w:rsidRPr="007D1DC7" w:rsidRDefault="00B476B3">
      <w:pPr>
        <w:pStyle w:val="Plattetekst"/>
        <w:rPr>
          <w:rFonts w:ascii="Verdana" w:hAnsi="Verdana"/>
          <w:sz w:val="20"/>
        </w:rPr>
      </w:pPr>
      <w:r w:rsidRPr="007D1DC7">
        <w:rPr>
          <w:rFonts w:ascii="Verdana" w:hAnsi="Verdana"/>
          <w:sz w:val="20"/>
        </w:rPr>
        <w:t>Wanneer het voertuig met digitale tachograaf wordt aangewend in omstandigheden waarin de rij- en rusttijden reglementering niet van toepassing is (vb. verplaatsen voertuig op privé-terrein door het onderhoudspersoneel), dan mag de tachograaf worden ingesteld op “niet verplicht” (pictogram OUT). Begin en einde van deze periode worden geregistreerd.</w:t>
      </w:r>
    </w:p>
    <w:p w14:paraId="01619F7E" w14:textId="77777777" w:rsidR="00B476B3" w:rsidRPr="007D1DC7" w:rsidRDefault="00B476B3">
      <w:pPr>
        <w:pStyle w:val="Plattetekst"/>
      </w:pPr>
    </w:p>
    <w:p w14:paraId="19305495" w14:textId="77777777" w:rsidR="00B476B3" w:rsidRPr="007D1DC7" w:rsidRDefault="00B476B3" w:rsidP="00F03599">
      <w:pPr>
        <w:pStyle w:val="Plattetekst"/>
        <w:numPr>
          <w:ilvl w:val="2"/>
          <w:numId w:val="31"/>
        </w:numPr>
        <w:rPr>
          <w:rFonts w:ascii="Verdana" w:hAnsi="Verdana"/>
          <w:b/>
          <w:sz w:val="20"/>
        </w:rPr>
      </w:pPr>
      <w:r w:rsidRPr="007D1DC7">
        <w:rPr>
          <w:rFonts w:ascii="Verdana" w:hAnsi="Verdana"/>
          <w:b/>
          <w:sz w:val="20"/>
        </w:rPr>
        <w:t>Installatie</w:t>
      </w:r>
    </w:p>
    <w:p w14:paraId="6E298742" w14:textId="77777777" w:rsidR="00B476B3" w:rsidRPr="007D1DC7" w:rsidRDefault="00B476B3">
      <w:pPr>
        <w:pStyle w:val="Plattetekst"/>
        <w:rPr>
          <w:rFonts w:ascii="Verdana" w:hAnsi="Verdana"/>
          <w:sz w:val="20"/>
        </w:rPr>
      </w:pPr>
    </w:p>
    <w:p w14:paraId="4A36DDFC" w14:textId="77777777" w:rsidR="00B476B3" w:rsidRPr="007D1DC7" w:rsidRDefault="00B476B3">
      <w:pPr>
        <w:pStyle w:val="Plattetekst"/>
        <w:rPr>
          <w:rFonts w:ascii="Verdana" w:hAnsi="Verdana"/>
          <w:sz w:val="20"/>
        </w:rPr>
      </w:pPr>
      <w:r w:rsidRPr="007D1DC7">
        <w:rPr>
          <w:rFonts w:ascii="Verdana" w:hAnsi="Verdana"/>
          <w:sz w:val="20"/>
        </w:rPr>
        <w:t>De tachograaf moet zodanig in het voertuig worden geïnstalleerd dat de bestuurder gemakkelijk vanaf zijn zitplaats:</w:t>
      </w:r>
    </w:p>
    <w:p w14:paraId="35EED71A"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de aanwijsinrichting voor de snelheid, de totaalteller en het uurwerk kan controleren (analoge tachograaf)</w:t>
      </w:r>
    </w:p>
    <w:p w14:paraId="26BED005"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toegang heeft tot de noodzakelijke functies (digitale tachograaf)</w:t>
      </w:r>
    </w:p>
    <w:p w14:paraId="013F25EA" w14:textId="77777777" w:rsidR="00B476B3" w:rsidRPr="007D1DC7" w:rsidRDefault="00B476B3">
      <w:pPr>
        <w:pStyle w:val="Plattetekst"/>
        <w:ind w:left="705"/>
        <w:rPr>
          <w:rFonts w:ascii="Verdana" w:hAnsi="Verdana"/>
          <w:sz w:val="20"/>
        </w:rPr>
      </w:pPr>
    </w:p>
    <w:p w14:paraId="6E9E2A2B" w14:textId="77777777" w:rsidR="00B476B3" w:rsidRPr="007D1DC7" w:rsidRDefault="00B476B3">
      <w:pPr>
        <w:pStyle w:val="Plattetekst"/>
        <w:rPr>
          <w:rFonts w:ascii="Verdana" w:hAnsi="Verdana"/>
          <w:sz w:val="20"/>
        </w:rPr>
      </w:pPr>
      <w:r w:rsidRPr="007D1DC7">
        <w:rPr>
          <w:rFonts w:ascii="Verdana" w:hAnsi="Verdana"/>
          <w:sz w:val="20"/>
        </w:rPr>
        <w:t>en moet anderzijds zo geïnstalleerd zijn, dat alle elementen ervan, met inbegrip van de overbrengingsorganen beschermd zijn tegen toevallige beschadiging.</w:t>
      </w:r>
    </w:p>
    <w:p w14:paraId="44C49B40" w14:textId="77777777" w:rsidR="00B476B3" w:rsidRPr="007D1DC7" w:rsidRDefault="00B476B3">
      <w:pPr>
        <w:pStyle w:val="Plattetekst"/>
        <w:rPr>
          <w:rFonts w:ascii="Verdana" w:hAnsi="Verdana"/>
          <w:sz w:val="20"/>
        </w:rPr>
      </w:pPr>
    </w:p>
    <w:p w14:paraId="4584AD5B" w14:textId="77777777" w:rsidR="00B476B3" w:rsidRPr="007D1DC7" w:rsidRDefault="00B476B3">
      <w:pPr>
        <w:pStyle w:val="Plattetekst"/>
        <w:rPr>
          <w:rFonts w:ascii="Verdana" w:hAnsi="Verdana"/>
          <w:sz w:val="20"/>
        </w:rPr>
      </w:pPr>
      <w:r w:rsidRPr="007D1DC7">
        <w:rPr>
          <w:rFonts w:ascii="Verdana" w:hAnsi="Verdana"/>
          <w:sz w:val="20"/>
        </w:rPr>
        <w:t>Het installeren en herstellen van de tachograaf is slechts toegestaan aan installateurs of werkplaatsen die tot dit doel door de bevoegde instanties erkend zijn.</w:t>
      </w:r>
    </w:p>
    <w:p w14:paraId="0DFB645D" w14:textId="77777777" w:rsidR="00B476B3" w:rsidRPr="007D1DC7" w:rsidRDefault="00B476B3">
      <w:pPr>
        <w:pStyle w:val="Plattetekst"/>
        <w:rPr>
          <w:rFonts w:ascii="Verdana" w:hAnsi="Verdana"/>
          <w:sz w:val="20"/>
        </w:rPr>
      </w:pPr>
    </w:p>
    <w:p w14:paraId="0045F145" w14:textId="77777777" w:rsidR="00B476B3" w:rsidRPr="007D1DC7" w:rsidRDefault="00B476B3">
      <w:pPr>
        <w:pStyle w:val="Plattetekst"/>
        <w:rPr>
          <w:rFonts w:ascii="Verdana" w:hAnsi="Verdana"/>
          <w:sz w:val="20"/>
        </w:rPr>
      </w:pPr>
      <w:r w:rsidRPr="007D1DC7">
        <w:rPr>
          <w:rFonts w:ascii="Verdana" w:hAnsi="Verdana"/>
          <w:sz w:val="20"/>
        </w:rPr>
        <w:t xml:space="preserve">De erkende installateur of werkplaats brengt een bijzonder merk aan op de door hem aangebrachte verzegelingen. Verzegelingen worden aangebracht op alle onderdelen die voor manipulatie vatbaar zijn, waardoor de goede werking van de tachograaf zou kunnen verstoord worden.  </w:t>
      </w:r>
    </w:p>
    <w:p w14:paraId="1645A15C" w14:textId="77777777" w:rsidR="00B476B3" w:rsidRPr="007D1DC7" w:rsidRDefault="00B476B3">
      <w:pPr>
        <w:pStyle w:val="Plattetekst"/>
        <w:rPr>
          <w:rFonts w:ascii="Verdana" w:hAnsi="Verdana"/>
          <w:sz w:val="20"/>
        </w:rPr>
      </w:pPr>
    </w:p>
    <w:p w14:paraId="084C103B" w14:textId="77777777" w:rsidR="00B476B3" w:rsidRPr="007D1DC7" w:rsidRDefault="00B476B3">
      <w:pPr>
        <w:pStyle w:val="Plattetekst"/>
        <w:rPr>
          <w:rFonts w:ascii="Verdana" w:hAnsi="Verdana"/>
          <w:sz w:val="20"/>
        </w:rPr>
      </w:pPr>
      <w:r w:rsidRPr="007D1DC7">
        <w:rPr>
          <w:rFonts w:ascii="Verdana" w:hAnsi="Verdana"/>
          <w:sz w:val="20"/>
        </w:rPr>
        <w:t>Een installatieplaatje wordt voor de eerste maal aangebracht bij de eerste ijking van de tachograaf. Het installatieplaatje is het bewijs dat de tachograaf geïnstalleerd werd overeenkomstig de wettelijke voorschriften, het dient steeds de datum van de laatste ijking te vermelden.</w:t>
      </w:r>
    </w:p>
    <w:p w14:paraId="6917660E" w14:textId="77777777" w:rsidR="00B476B3" w:rsidRPr="007D1DC7" w:rsidRDefault="00B476B3">
      <w:pPr>
        <w:pStyle w:val="Plattetekst"/>
        <w:rPr>
          <w:rFonts w:ascii="Verdana" w:hAnsi="Verdana"/>
          <w:sz w:val="20"/>
        </w:rPr>
      </w:pPr>
    </w:p>
    <w:p w14:paraId="41B30314" w14:textId="77777777" w:rsidR="00B476B3" w:rsidRPr="007D1DC7" w:rsidRDefault="00B476B3">
      <w:pPr>
        <w:pStyle w:val="Plattetekst"/>
        <w:rPr>
          <w:rFonts w:ascii="Verdana" w:hAnsi="Verdana"/>
          <w:sz w:val="20"/>
        </w:rPr>
      </w:pPr>
      <w:r w:rsidRPr="007D1DC7">
        <w:rPr>
          <w:rFonts w:ascii="Verdana" w:hAnsi="Verdana"/>
          <w:sz w:val="20"/>
        </w:rPr>
        <w:t>Na werkzaamheden aan de tachograaf door een erkende installateur of werkplaats, waarbij de regeling van de installatie als zodanig moet worden gewijzigd, dient een nieuw installatieplaatje aangebracht te worden.</w:t>
      </w:r>
    </w:p>
    <w:p w14:paraId="0B89FA13" w14:textId="77777777" w:rsidR="00B476B3" w:rsidRPr="007D1DC7" w:rsidRDefault="00B476B3">
      <w:pPr>
        <w:pStyle w:val="Plattetekst"/>
        <w:rPr>
          <w:rFonts w:ascii="Verdana" w:hAnsi="Verdana"/>
          <w:sz w:val="20"/>
        </w:rPr>
      </w:pPr>
    </w:p>
    <w:p w14:paraId="474B5C48" w14:textId="77777777" w:rsidR="00B476B3" w:rsidRPr="007D1DC7" w:rsidRDefault="00B476B3">
      <w:pPr>
        <w:pStyle w:val="Plattetekst"/>
        <w:rPr>
          <w:rFonts w:ascii="Verdana" w:hAnsi="Verdana"/>
          <w:sz w:val="20"/>
        </w:rPr>
      </w:pPr>
      <w:r w:rsidRPr="007D1DC7">
        <w:rPr>
          <w:rFonts w:ascii="Verdana" w:hAnsi="Verdana"/>
          <w:sz w:val="20"/>
        </w:rPr>
        <w:t>Bestaande voertuigen dienen hun analoge tachograaf door een digitale te vervangen in geval van volledige breuk. In de praktijk zal een defect aan de tachograaf evenwel zelden van die aard zijn, dat de gehele constructie dient vervangen te worden, zodat men eigenlijk kan stellen dat enkel de nieuwe voertuigen over een digitale tachograaf dienen te beschikken.</w:t>
      </w:r>
    </w:p>
    <w:p w14:paraId="31200488" w14:textId="77777777" w:rsidR="00B476B3" w:rsidRPr="007D1DC7" w:rsidRDefault="00B476B3">
      <w:pPr>
        <w:pStyle w:val="Plattetekst"/>
        <w:rPr>
          <w:rFonts w:ascii="Verdana" w:hAnsi="Verdana"/>
          <w:sz w:val="20"/>
        </w:rPr>
      </w:pPr>
    </w:p>
    <w:p w14:paraId="345AAF19" w14:textId="2D9D7C86" w:rsidR="00B476B3" w:rsidRPr="007D1DC7" w:rsidRDefault="00B476B3" w:rsidP="00F03599">
      <w:pPr>
        <w:pStyle w:val="Plattetekst"/>
        <w:numPr>
          <w:ilvl w:val="2"/>
          <w:numId w:val="31"/>
        </w:numPr>
        <w:rPr>
          <w:rFonts w:ascii="Verdana" w:hAnsi="Verdana"/>
          <w:b/>
          <w:sz w:val="20"/>
        </w:rPr>
      </w:pPr>
      <w:r w:rsidRPr="007D1DC7">
        <w:rPr>
          <w:rFonts w:ascii="Verdana" w:hAnsi="Verdana"/>
          <w:b/>
          <w:sz w:val="20"/>
        </w:rPr>
        <w:t>Periodieke controle</w:t>
      </w:r>
    </w:p>
    <w:p w14:paraId="15FC15D2" w14:textId="77777777" w:rsidR="00B476B3" w:rsidRPr="007D1DC7" w:rsidRDefault="00B476B3">
      <w:pPr>
        <w:pStyle w:val="Plattetekst"/>
        <w:rPr>
          <w:rFonts w:ascii="Verdana" w:hAnsi="Verdana"/>
          <w:b/>
          <w:sz w:val="20"/>
        </w:rPr>
      </w:pPr>
    </w:p>
    <w:p w14:paraId="02DDD490" w14:textId="77777777" w:rsidR="00B476B3" w:rsidRPr="007D1DC7" w:rsidRDefault="00B476B3">
      <w:pPr>
        <w:pStyle w:val="Plattetekst"/>
        <w:rPr>
          <w:rFonts w:ascii="Verdana" w:hAnsi="Verdana"/>
          <w:sz w:val="20"/>
        </w:rPr>
      </w:pPr>
      <w:r w:rsidRPr="007D1DC7">
        <w:rPr>
          <w:rFonts w:ascii="Verdana" w:hAnsi="Verdana"/>
          <w:sz w:val="20"/>
        </w:rPr>
        <w:t>De controles hebben, voor in België ingeschreven voertuigen, plaats op volgende momenten:</w:t>
      </w:r>
    </w:p>
    <w:p w14:paraId="13303F6E" w14:textId="77777777" w:rsidR="00B476B3" w:rsidRPr="007D1DC7" w:rsidRDefault="00B476B3">
      <w:pPr>
        <w:pStyle w:val="Plattetekst"/>
        <w:rPr>
          <w:rFonts w:ascii="Verdana" w:hAnsi="Verdana"/>
          <w:sz w:val="20"/>
        </w:rPr>
      </w:pPr>
    </w:p>
    <w:p w14:paraId="3CFE0B65"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bij de digitale tachograaf: naar aanleiding van de jaarlijkse technische controle en bij de tweejaarlijkse herijking</w:t>
      </w:r>
    </w:p>
    <w:p w14:paraId="79080784"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bij de analoge tachograaf: naar aanleiding van de jaarlijkse technische controle, bij de zesjaarlijkse herijking en vanaf 05/08/06 bij de bijkomende tweejaarlijkse controle</w:t>
      </w:r>
    </w:p>
    <w:p w14:paraId="44154D63" w14:textId="77777777" w:rsidR="00B476B3" w:rsidRPr="007D1DC7" w:rsidRDefault="00B476B3" w:rsidP="00005DB1">
      <w:pPr>
        <w:pStyle w:val="Plattetekst"/>
        <w:rPr>
          <w:rFonts w:ascii="Verdana" w:hAnsi="Verdana"/>
          <w:sz w:val="20"/>
        </w:rPr>
      </w:pPr>
      <w:r w:rsidRPr="007D1DC7">
        <w:rPr>
          <w:rFonts w:ascii="Verdana" w:hAnsi="Verdana"/>
          <w:sz w:val="20"/>
        </w:rPr>
        <w:t xml:space="preserve"> </w:t>
      </w:r>
    </w:p>
    <w:p w14:paraId="0046A151" w14:textId="77777777" w:rsidR="00B476B3" w:rsidRPr="007D1DC7" w:rsidRDefault="00B476B3">
      <w:pPr>
        <w:pStyle w:val="Plattetekst"/>
        <w:rPr>
          <w:rFonts w:ascii="Verdana" w:hAnsi="Verdana"/>
          <w:sz w:val="20"/>
        </w:rPr>
      </w:pPr>
      <w:r w:rsidRPr="007D1DC7">
        <w:rPr>
          <w:rFonts w:ascii="Verdana" w:hAnsi="Verdana"/>
          <w:sz w:val="20"/>
        </w:rPr>
        <w:lastRenderedPageBreak/>
        <w:t>Bij de jaarlijkse technische controle levert het afgeleverde keuringsbewijs het bewijs van overeenstemming van de tachograafapparatuur met de wettelijke voorschriften.</w:t>
      </w:r>
    </w:p>
    <w:p w14:paraId="30A74571" w14:textId="77777777" w:rsidR="00B476B3" w:rsidRPr="007D1DC7" w:rsidRDefault="00B476B3">
      <w:pPr>
        <w:pStyle w:val="Plattetekst"/>
        <w:rPr>
          <w:rFonts w:ascii="Verdana" w:hAnsi="Verdana"/>
          <w:sz w:val="20"/>
        </w:rPr>
      </w:pPr>
    </w:p>
    <w:p w14:paraId="1C1FCF8E" w14:textId="77777777" w:rsidR="00B476B3" w:rsidRPr="007D1DC7" w:rsidRDefault="00B476B3">
      <w:pPr>
        <w:pStyle w:val="Plattetekst"/>
        <w:rPr>
          <w:rFonts w:ascii="Verdana" w:hAnsi="Verdana"/>
          <w:sz w:val="20"/>
        </w:rPr>
      </w:pPr>
      <w:r w:rsidRPr="007D1DC7">
        <w:rPr>
          <w:rFonts w:ascii="Verdana" w:hAnsi="Verdana"/>
          <w:sz w:val="20"/>
        </w:rPr>
        <w:t>Onafhankelijk van deze jaarlijkse controle bij de keuring, dient bij de analoge tachograaf ten minste om de zes jaar een algemene controle van het apparaat plaats te vinden, waarbij een herijking wordt verricht en het installatieplaatje wordt vervangen.</w:t>
      </w:r>
      <w:r w:rsidRPr="007D1DC7">
        <w:rPr>
          <w:rFonts w:ascii="Verdana" w:hAnsi="Verdana"/>
          <w:sz w:val="20"/>
        </w:rPr>
        <w:tab/>
        <w:t xml:space="preserve">Bij de digitale tachograaf dient de herijking om de twee jaar plaats te vinden. </w:t>
      </w:r>
    </w:p>
    <w:p w14:paraId="0B6A31BD" w14:textId="77777777" w:rsidR="00B476B3" w:rsidRPr="007D1DC7" w:rsidRDefault="00B476B3">
      <w:pPr>
        <w:pStyle w:val="Plattetekst"/>
        <w:rPr>
          <w:rFonts w:ascii="Verdana" w:hAnsi="Verdana"/>
          <w:sz w:val="20"/>
        </w:rPr>
      </w:pPr>
    </w:p>
    <w:p w14:paraId="0402C727" w14:textId="77777777" w:rsidR="00B476B3" w:rsidRPr="007D1DC7" w:rsidRDefault="00B476B3">
      <w:pPr>
        <w:pStyle w:val="Plattetekst"/>
        <w:rPr>
          <w:rFonts w:ascii="Verdana" w:hAnsi="Verdana"/>
          <w:sz w:val="20"/>
        </w:rPr>
      </w:pPr>
      <w:r w:rsidRPr="007D1DC7">
        <w:rPr>
          <w:rFonts w:ascii="Verdana" w:hAnsi="Verdana"/>
          <w:b/>
          <w:bCs/>
          <w:sz w:val="20"/>
        </w:rPr>
        <w:t>Voor de analoge tachograaf wordt bovendien bijkomend een tweejaarlijkse controle van de tachograaf ingevoerd vanaf 05/08/2006.</w:t>
      </w:r>
      <w:r w:rsidRPr="007D1DC7">
        <w:rPr>
          <w:rFonts w:ascii="Verdana" w:hAnsi="Verdana"/>
          <w:sz w:val="20"/>
        </w:rPr>
        <w:t xml:space="preserve"> Deze bijkomende controle dient te worden uitgevoerd door de erkende installateurs en dient te bestaan uit het nazicht van de volgende zaken:</w:t>
      </w:r>
    </w:p>
    <w:p w14:paraId="799ECC13"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de staat en goede werking van het apparaat</w:t>
      </w:r>
    </w:p>
    <w:p w14:paraId="5C07FBD9"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de aanwezigheid van een goedkeuringsmerk op de apparaten</w:t>
      </w:r>
    </w:p>
    <w:p w14:paraId="395592EB"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de aanwezigheid van een installatieplaatje</w:t>
      </w:r>
    </w:p>
    <w:p w14:paraId="22F2081B"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de ongeschonden toestand van de verzegelingen van het apparaat en van de andere elementen van de installatie</w:t>
      </w:r>
    </w:p>
    <w:p w14:paraId="3A2DB945"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de effectieve bandenomtrek</w:t>
      </w:r>
    </w:p>
    <w:p w14:paraId="07294E28" w14:textId="77777777" w:rsidR="00B476B3" w:rsidRPr="007D1DC7" w:rsidRDefault="00B476B3">
      <w:pPr>
        <w:pStyle w:val="Plattetekst"/>
        <w:ind w:left="705"/>
        <w:rPr>
          <w:rFonts w:ascii="Verdana" w:hAnsi="Verdana"/>
          <w:sz w:val="20"/>
        </w:rPr>
      </w:pPr>
    </w:p>
    <w:p w14:paraId="56A80FF3" w14:textId="77777777" w:rsidR="00B476B3" w:rsidRPr="007D1DC7" w:rsidRDefault="00B476B3">
      <w:pPr>
        <w:pStyle w:val="Plattetekst"/>
        <w:rPr>
          <w:rFonts w:ascii="Verdana" w:hAnsi="Verdana"/>
          <w:sz w:val="20"/>
        </w:rPr>
      </w:pPr>
      <w:r w:rsidRPr="007D1DC7">
        <w:rPr>
          <w:rFonts w:ascii="Verdana" w:hAnsi="Verdana"/>
          <w:sz w:val="20"/>
        </w:rPr>
        <w:t>Na de controle wordt een controleplaatje aangebracht.</w:t>
      </w:r>
    </w:p>
    <w:p w14:paraId="0878B8B2" w14:textId="77777777" w:rsidR="00B476B3" w:rsidRPr="007D1DC7" w:rsidRDefault="00B476B3">
      <w:pPr>
        <w:pStyle w:val="Plattetekst"/>
        <w:rPr>
          <w:rFonts w:ascii="Verdana" w:hAnsi="Verdana"/>
          <w:sz w:val="18"/>
          <w:szCs w:val="18"/>
        </w:rPr>
      </w:pPr>
    </w:p>
    <w:p w14:paraId="1A5228DB" w14:textId="77777777" w:rsidR="00B476B3" w:rsidRPr="007D1DC7" w:rsidRDefault="00B476B3">
      <w:pPr>
        <w:pStyle w:val="Plattetekst"/>
        <w:rPr>
          <w:rFonts w:ascii="Verdana" w:hAnsi="Verdana"/>
          <w:sz w:val="20"/>
        </w:rPr>
      </w:pPr>
      <w:r w:rsidRPr="007D1DC7">
        <w:rPr>
          <w:rFonts w:ascii="Verdana" w:hAnsi="Verdana"/>
          <w:sz w:val="20"/>
        </w:rPr>
        <w:t>Tegen  5 augustus 2006 dienen alle voertuigen met een installatieplaatje dat sinds twee jaar of meer geldig is</w:t>
      </w:r>
      <w:r w:rsidR="00814D25" w:rsidRPr="007D1DC7">
        <w:rPr>
          <w:rFonts w:ascii="Verdana" w:hAnsi="Verdana"/>
          <w:sz w:val="20"/>
        </w:rPr>
        <w:t>, voor het eerst</w:t>
      </w:r>
      <w:r w:rsidRPr="007D1DC7">
        <w:rPr>
          <w:rFonts w:ascii="Verdana" w:hAnsi="Verdana"/>
          <w:sz w:val="20"/>
        </w:rPr>
        <w:t xml:space="preserve"> bij een erkend installateur aangeboden te worden voor het verrichten van de bovenstaande tweejaarlijkse controle. </w:t>
      </w:r>
    </w:p>
    <w:p w14:paraId="5CF62922" w14:textId="77777777" w:rsidR="00B476B3" w:rsidRPr="007D1DC7" w:rsidRDefault="00B476B3">
      <w:pPr>
        <w:pStyle w:val="Plattetekst"/>
      </w:pPr>
      <w:r w:rsidRPr="007D1DC7">
        <w:t xml:space="preserve">  </w:t>
      </w:r>
    </w:p>
    <w:p w14:paraId="6A94D371" w14:textId="77777777" w:rsidR="00B476B3" w:rsidRPr="007D1DC7" w:rsidRDefault="00B476B3">
      <w:pPr>
        <w:pStyle w:val="Plattetekst"/>
      </w:pPr>
    </w:p>
    <w:p w14:paraId="6A808AF0" w14:textId="77777777" w:rsidR="00B476B3" w:rsidRPr="007D1DC7" w:rsidRDefault="00B476B3" w:rsidP="00F03599">
      <w:pPr>
        <w:numPr>
          <w:ilvl w:val="2"/>
          <w:numId w:val="31"/>
        </w:numPr>
        <w:jc w:val="both"/>
        <w:rPr>
          <w:rFonts w:ascii="Verdana" w:hAnsi="Verdana"/>
          <w:b/>
        </w:rPr>
      </w:pPr>
      <w:r w:rsidRPr="007D1DC7">
        <w:rPr>
          <w:rFonts w:ascii="Verdana" w:hAnsi="Verdana"/>
          <w:b/>
        </w:rPr>
        <w:t>Defecte tachograaf</w:t>
      </w:r>
    </w:p>
    <w:p w14:paraId="605F00D0" w14:textId="77777777" w:rsidR="00B476B3" w:rsidRPr="007D1DC7" w:rsidRDefault="00B476B3">
      <w:pPr>
        <w:jc w:val="both"/>
        <w:rPr>
          <w:rFonts w:ascii="Verdana" w:hAnsi="Verdana"/>
          <w:b/>
        </w:rPr>
      </w:pPr>
    </w:p>
    <w:p w14:paraId="37AF0D6B" w14:textId="77777777" w:rsidR="00B476B3" w:rsidRPr="007D1DC7" w:rsidRDefault="00B476B3">
      <w:pPr>
        <w:pStyle w:val="Kop6"/>
        <w:rPr>
          <w:rFonts w:ascii="Verdana" w:hAnsi="Verdana"/>
          <w:sz w:val="20"/>
        </w:rPr>
      </w:pPr>
      <w:r w:rsidRPr="007D1DC7">
        <w:rPr>
          <w:rFonts w:ascii="Verdana" w:hAnsi="Verdana"/>
          <w:sz w:val="20"/>
        </w:rPr>
        <w:t>Bij het uitvallen of bij gebrekkige werking van de tachograaf, moet de werkgever de tachograaf laten herstellen door een erkende installateur of erkende werkplaats, zodra de omstandigheden dit toelaten.</w:t>
      </w:r>
    </w:p>
    <w:p w14:paraId="51A2A440" w14:textId="77777777" w:rsidR="00B476B3" w:rsidRPr="007D1DC7" w:rsidRDefault="00B476B3"/>
    <w:p w14:paraId="6784180B" w14:textId="77777777" w:rsidR="00B476B3" w:rsidRPr="007D1DC7" w:rsidRDefault="00B476B3">
      <w:pPr>
        <w:pStyle w:val="Kop6"/>
        <w:rPr>
          <w:rFonts w:ascii="Verdana" w:hAnsi="Verdana"/>
          <w:sz w:val="20"/>
        </w:rPr>
      </w:pPr>
      <w:r w:rsidRPr="007D1DC7">
        <w:rPr>
          <w:rFonts w:ascii="Verdana" w:hAnsi="Verdana"/>
          <w:sz w:val="20"/>
        </w:rPr>
        <w:t>Indien het voertuig pas meer dan een week na het uitvallen van de tachograaf of de vaststelling van de gebrekkige werking op de vestigingsplaats kan terugkeren, dan moet de herstelling onderweg gebeuren.</w:t>
      </w:r>
    </w:p>
    <w:p w14:paraId="519B544F" w14:textId="77777777" w:rsidR="00B476B3" w:rsidRPr="007D1DC7" w:rsidRDefault="00B476B3" w:rsidP="00005DB1">
      <w:pPr>
        <w:jc w:val="center"/>
        <w:rPr>
          <w:rFonts w:ascii="Verdana" w:hAnsi="Verdana"/>
        </w:rPr>
      </w:pPr>
    </w:p>
    <w:p w14:paraId="4EFE2D45" w14:textId="77777777" w:rsidR="00B476B3" w:rsidRPr="007D1DC7" w:rsidRDefault="00B476B3">
      <w:pPr>
        <w:pStyle w:val="Plattetekst"/>
        <w:rPr>
          <w:rFonts w:ascii="Verdana" w:hAnsi="Verdana"/>
          <w:sz w:val="20"/>
        </w:rPr>
      </w:pPr>
      <w:r w:rsidRPr="007D1DC7">
        <w:rPr>
          <w:rFonts w:ascii="Verdana" w:hAnsi="Verdana"/>
          <w:sz w:val="20"/>
        </w:rPr>
        <w:t xml:space="preserve">Gedurende de tijd dat de tachograaf defect is, dient de bestuurder de gegevens betreffende de tijdsgroepen manueel te registreren op de achterkant van zijn tachograafschijf of op een bijzonder blad dat bij de tachograafschijf of bij de bestuurderskaart gevoegd wordt. De bestuurder dient op het bijzonder blad de volgende gegevens te vermelden, waardoor hij kan worden geïdentificeerd: naam en nummer van zijn rijbewijs en zijn handtekening. </w:t>
      </w:r>
      <w:r w:rsidR="00631139" w:rsidRPr="007D1DC7">
        <w:rPr>
          <w:rFonts w:ascii="Verdana" w:hAnsi="Verdana"/>
          <w:sz w:val="20"/>
        </w:rPr>
        <w:t>Transport en Logistiek Vlaanderen</w:t>
      </w:r>
      <w:r w:rsidRPr="007D1DC7">
        <w:rPr>
          <w:rFonts w:ascii="Verdana" w:hAnsi="Verdana"/>
          <w:sz w:val="20"/>
        </w:rPr>
        <w:t xml:space="preserve"> adviseert om op dit bijzonder blad ook alle gegevens aan te brengen die traditioneel voorkomen op een schijf: datum, plaats van vertrek en plaats van aankomst, kilometerstanden, nummerplaat voertuig.</w:t>
      </w:r>
    </w:p>
    <w:p w14:paraId="081B905A" w14:textId="77777777" w:rsidR="00B476B3" w:rsidRPr="007D1DC7" w:rsidRDefault="00B476B3">
      <w:pPr>
        <w:pStyle w:val="Plattetekst"/>
        <w:rPr>
          <w:rFonts w:ascii="Verdana" w:hAnsi="Verdana"/>
          <w:sz w:val="20"/>
        </w:rPr>
      </w:pPr>
      <w:r w:rsidRPr="007D1DC7">
        <w:rPr>
          <w:rFonts w:ascii="Verdana" w:hAnsi="Verdana"/>
          <w:sz w:val="20"/>
        </w:rPr>
        <w:t xml:space="preserve">De FOD Mobiliteit en Vervoer prefereert bij de analoge tachograaf, manuele registratie op een schijf. Een ‘bijzonder blad’ kan elk blad zijn dat toelaat de tijdsgroepen duidelijk aan te duiden. </w:t>
      </w:r>
    </w:p>
    <w:p w14:paraId="247D8FD5" w14:textId="77777777" w:rsidR="00B476B3" w:rsidRPr="007D1DC7" w:rsidRDefault="00B476B3">
      <w:pPr>
        <w:pStyle w:val="Plattetekst"/>
        <w:rPr>
          <w:rFonts w:ascii="Verdana" w:hAnsi="Verdana"/>
          <w:sz w:val="20"/>
        </w:rPr>
      </w:pPr>
      <w:r w:rsidRPr="007D1DC7">
        <w:rPr>
          <w:rFonts w:ascii="Verdana" w:hAnsi="Verdana"/>
          <w:sz w:val="20"/>
        </w:rPr>
        <w:t>Het printerpapier van de digitale tachograaf is op de achterzijde voorzien van een schema waarop de manuele registratie kan worden verricht.</w:t>
      </w:r>
    </w:p>
    <w:p w14:paraId="0003AEA2" w14:textId="77777777" w:rsidR="00B476B3" w:rsidRDefault="00B476B3">
      <w:pPr>
        <w:pStyle w:val="Plattetekst"/>
        <w:rPr>
          <w:rFonts w:ascii="Verdana" w:hAnsi="Verdana"/>
          <w:sz w:val="20"/>
        </w:rPr>
      </w:pPr>
    </w:p>
    <w:p w14:paraId="459CA753" w14:textId="77777777" w:rsidR="00F72EBA" w:rsidRPr="007D1DC7" w:rsidRDefault="00F72EBA">
      <w:pPr>
        <w:pStyle w:val="Plattetekst"/>
        <w:rPr>
          <w:rFonts w:ascii="Verdana" w:hAnsi="Verdana"/>
          <w:sz w:val="20"/>
        </w:rPr>
      </w:pPr>
    </w:p>
    <w:p w14:paraId="284F1E92" w14:textId="6CBDBB46" w:rsidR="00005DB1" w:rsidRDefault="00005DB1">
      <w:pPr>
        <w:pStyle w:val="Plattetekst"/>
        <w:rPr>
          <w:rFonts w:ascii="Verdana" w:hAnsi="Verdana"/>
          <w:sz w:val="20"/>
        </w:rPr>
      </w:pPr>
    </w:p>
    <w:p w14:paraId="45C66E21" w14:textId="393A180E" w:rsidR="009F0FD3" w:rsidRDefault="009F0FD3">
      <w:pPr>
        <w:pStyle w:val="Plattetekst"/>
        <w:rPr>
          <w:rFonts w:ascii="Verdana" w:hAnsi="Verdana"/>
          <w:sz w:val="20"/>
        </w:rPr>
      </w:pPr>
    </w:p>
    <w:p w14:paraId="04B9B113" w14:textId="77777777" w:rsidR="009F0FD3" w:rsidRPr="007D1DC7" w:rsidRDefault="009F0FD3">
      <w:pPr>
        <w:pStyle w:val="Plattetekst"/>
        <w:rPr>
          <w:rFonts w:ascii="Verdana" w:hAnsi="Verdana"/>
          <w:sz w:val="20"/>
        </w:rPr>
      </w:pPr>
    </w:p>
    <w:p w14:paraId="7E5496D6" w14:textId="77777777" w:rsidR="00B476B3" w:rsidRPr="007D1DC7" w:rsidRDefault="00B476B3" w:rsidP="00F03599">
      <w:pPr>
        <w:pStyle w:val="Plattetekst"/>
        <w:numPr>
          <w:ilvl w:val="1"/>
          <w:numId w:val="31"/>
        </w:numPr>
        <w:rPr>
          <w:rFonts w:ascii="Verdana" w:hAnsi="Verdana"/>
          <w:b/>
          <w:sz w:val="20"/>
        </w:rPr>
      </w:pPr>
      <w:r w:rsidRPr="007D1DC7">
        <w:rPr>
          <w:rFonts w:ascii="Verdana" w:hAnsi="Verdana"/>
          <w:b/>
          <w:sz w:val="20"/>
        </w:rPr>
        <w:lastRenderedPageBreak/>
        <w:t xml:space="preserve"> DE TACHOGRAAFSCHIJVEN EN BESTUUDERSKAARTEN</w:t>
      </w:r>
    </w:p>
    <w:p w14:paraId="0E2B8891" w14:textId="77777777" w:rsidR="00B476B3" w:rsidRPr="007D1DC7" w:rsidRDefault="00B476B3">
      <w:pPr>
        <w:pStyle w:val="Plattetekst"/>
        <w:rPr>
          <w:rFonts w:ascii="Verdana" w:hAnsi="Verdana"/>
          <w:b/>
          <w:sz w:val="20"/>
        </w:rPr>
      </w:pPr>
    </w:p>
    <w:p w14:paraId="3722E570" w14:textId="77777777" w:rsidR="00B476B3" w:rsidRPr="007D1DC7" w:rsidRDefault="00B476B3" w:rsidP="00F03599">
      <w:pPr>
        <w:pStyle w:val="Plattetekst"/>
        <w:numPr>
          <w:ilvl w:val="2"/>
          <w:numId w:val="31"/>
        </w:numPr>
        <w:rPr>
          <w:rFonts w:ascii="Verdana" w:hAnsi="Verdana"/>
          <w:b/>
          <w:sz w:val="20"/>
        </w:rPr>
      </w:pPr>
      <w:r w:rsidRPr="007D1DC7">
        <w:rPr>
          <w:rFonts w:ascii="Verdana" w:hAnsi="Verdana"/>
          <w:b/>
          <w:sz w:val="20"/>
        </w:rPr>
        <w:t>TACHOGRAAFSCHIJVEN</w:t>
      </w:r>
    </w:p>
    <w:p w14:paraId="50C8CD75" w14:textId="77777777" w:rsidR="00B476B3" w:rsidRPr="007D1DC7" w:rsidRDefault="00B476B3">
      <w:pPr>
        <w:pStyle w:val="Plattetekst"/>
        <w:rPr>
          <w:rFonts w:ascii="Verdana" w:hAnsi="Verdana"/>
          <w:b/>
          <w:sz w:val="20"/>
        </w:rPr>
      </w:pPr>
    </w:p>
    <w:p w14:paraId="427EDE31" w14:textId="77777777" w:rsidR="00B476B3" w:rsidRPr="007D1DC7" w:rsidRDefault="00B476B3">
      <w:pPr>
        <w:pStyle w:val="Plattetekst"/>
        <w:rPr>
          <w:rFonts w:ascii="Verdana" w:hAnsi="Verdana"/>
          <w:b/>
          <w:sz w:val="20"/>
        </w:rPr>
      </w:pPr>
      <w:r w:rsidRPr="007D1DC7">
        <w:rPr>
          <w:rFonts w:ascii="Verdana" w:hAnsi="Verdana"/>
          <w:b/>
          <w:sz w:val="20"/>
        </w:rPr>
        <w:t>2.5.1.1 Definitie</w:t>
      </w:r>
    </w:p>
    <w:p w14:paraId="181ECBBB" w14:textId="77777777" w:rsidR="00B476B3" w:rsidRPr="007D1DC7" w:rsidRDefault="00B476B3">
      <w:pPr>
        <w:pStyle w:val="Plattetekst"/>
        <w:rPr>
          <w:rFonts w:ascii="Verdana" w:hAnsi="Verdana"/>
          <w:b/>
          <w:sz w:val="20"/>
        </w:rPr>
      </w:pPr>
    </w:p>
    <w:p w14:paraId="707A74CF" w14:textId="77777777" w:rsidR="00B476B3" w:rsidRPr="007D1DC7" w:rsidRDefault="00B476B3">
      <w:pPr>
        <w:pStyle w:val="Plattetekst"/>
        <w:rPr>
          <w:rFonts w:ascii="Verdana" w:hAnsi="Verdana"/>
          <w:sz w:val="20"/>
        </w:rPr>
      </w:pPr>
      <w:r w:rsidRPr="007D1DC7">
        <w:rPr>
          <w:rFonts w:ascii="Verdana" w:hAnsi="Verdana"/>
          <w:sz w:val="20"/>
        </w:rPr>
        <w:t>Een tachograafschijf is een registratieblad dat speciaal ontworpen is om in de tachograaf te worden ingebracht en waarop in de tachograaf doorlopend gegevens worden geregistreerd.</w:t>
      </w:r>
    </w:p>
    <w:p w14:paraId="24E02C07" w14:textId="77777777" w:rsidR="00B476B3" w:rsidRPr="007D1DC7" w:rsidRDefault="00B476B3">
      <w:pPr>
        <w:pStyle w:val="Plattetekst"/>
        <w:rPr>
          <w:rFonts w:ascii="Verdana" w:hAnsi="Verdana"/>
          <w:sz w:val="20"/>
        </w:rPr>
      </w:pPr>
    </w:p>
    <w:p w14:paraId="4705C1B7" w14:textId="77777777" w:rsidR="00B476B3" w:rsidRPr="007D1DC7" w:rsidRDefault="00B476B3">
      <w:pPr>
        <w:pStyle w:val="Plattetekst"/>
        <w:rPr>
          <w:rFonts w:ascii="Verdana" w:hAnsi="Verdana"/>
          <w:sz w:val="20"/>
        </w:rPr>
      </w:pPr>
      <w:r w:rsidRPr="007D1DC7">
        <w:rPr>
          <w:rFonts w:ascii="Verdana" w:hAnsi="Verdana"/>
          <w:sz w:val="20"/>
        </w:rPr>
        <w:t>De tachograafschijf bevat verschillende registratiezones:</w:t>
      </w:r>
    </w:p>
    <w:p w14:paraId="42E553A9"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een zone waarop uitsluitend de snelheid wordt geregistreerd. Dit gebeurt door op- en neerwaartse lijnen;</w:t>
      </w:r>
    </w:p>
    <w:p w14:paraId="72C74D7D"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 xml:space="preserve">een zone waarop uitsluitend aanduidingen inzake de afgelegde afstand worden opgetekend. Deze registratie gebeurt in het middenveld van de schijf door een zigzag-lijn (tijdens het rijden) of een cirkelvormige lijn (bij stilstand). Een zigzaglijn komt overeen met </w:t>
      </w:r>
      <w:smartTag w:uri="urn:schemas-microsoft-com:office:smarttags" w:element="metricconverter">
        <w:smartTagPr>
          <w:attr w:name="ProductID" w:val="5 kilometer"/>
        </w:smartTagPr>
        <w:r w:rsidRPr="007D1DC7">
          <w:rPr>
            <w:rFonts w:ascii="Verdana" w:hAnsi="Verdana"/>
            <w:sz w:val="20"/>
          </w:rPr>
          <w:t>5 kilometer</w:t>
        </w:r>
      </w:smartTag>
      <w:r w:rsidRPr="007D1DC7">
        <w:rPr>
          <w:rFonts w:ascii="Verdana" w:hAnsi="Verdana"/>
          <w:sz w:val="20"/>
        </w:rPr>
        <w:t>.</w:t>
      </w:r>
    </w:p>
    <w:p w14:paraId="62F49F1B"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Een zone waarop de tijdsgroepen worden aangeduid. Door een juist gebruik van de schakelorganen kunnen de rijtijd, de rusttijd, de wachttijd en alle overige werktijden geregistreerd worden. De rijtijd wordt aangeduid door een brede balk, de rusttijd door een dunne lijn.</w:t>
      </w:r>
    </w:p>
    <w:p w14:paraId="5D88C1D2" w14:textId="77777777" w:rsidR="00AF513B" w:rsidRPr="007D1DC7" w:rsidRDefault="00AF513B" w:rsidP="00EC1F3D">
      <w:pPr>
        <w:pStyle w:val="Plattetekst"/>
        <w:rPr>
          <w:rFonts w:ascii="Verdana" w:hAnsi="Verdana"/>
          <w:sz w:val="20"/>
        </w:rPr>
      </w:pPr>
    </w:p>
    <w:p w14:paraId="62808E85" w14:textId="77777777" w:rsidR="00AF513B" w:rsidRPr="007D1DC7" w:rsidRDefault="00AF513B">
      <w:pPr>
        <w:pStyle w:val="Plattetekst"/>
        <w:ind w:left="705"/>
        <w:rPr>
          <w:rFonts w:ascii="Verdana" w:hAnsi="Verdana"/>
          <w:sz w:val="20"/>
        </w:rPr>
      </w:pPr>
    </w:p>
    <w:p w14:paraId="78E88078" w14:textId="77777777" w:rsidR="00B476B3" w:rsidRPr="007D1DC7" w:rsidRDefault="00B476B3" w:rsidP="00F03599">
      <w:pPr>
        <w:pStyle w:val="Plattetekst"/>
        <w:numPr>
          <w:ilvl w:val="3"/>
          <w:numId w:val="32"/>
        </w:numPr>
        <w:tabs>
          <w:tab w:val="clear" w:pos="720"/>
        </w:tabs>
        <w:rPr>
          <w:rFonts w:ascii="Verdana" w:hAnsi="Verdana"/>
          <w:b/>
          <w:sz w:val="20"/>
        </w:rPr>
      </w:pPr>
      <w:r w:rsidRPr="007D1DC7">
        <w:rPr>
          <w:rFonts w:ascii="Verdana" w:hAnsi="Verdana"/>
          <w:b/>
          <w:sz w:val="20"/>
        </w:rPr>
        <w:t>Richtlijnen inzake gebruik</w:t>
      </w:r>
    </w:p>
    <w:p w14:paraId="0A957AFA" w14:textId="77777777" w:rsidR="00B476B3" w:rsidRPr="007D1DC7" w:rsidRDefault="00B476B3">
      <w:pPr>
        <w:pStyle w:val="Plattetekst"/>
        <w:rPr>
          <w:rFonts w:ascii="Verdana" w:hAnsi="Verdana"/>
          <w:b/>
          <w:sz w:val="20"/>
        </w:rPr>
      </w:pPr>
    </w:p>
    <w:p w14:paraId="239B7435" w14:textId="77777777" w:rsidR="00B476B3" w:rsidRPr="007D1DC7" w:rsidRDefault="00B476B3">
      <w:pPr>
        <w:pStyle w:val="Plattetekst"/>
        <w:rPr>
          <w:rFonts w:ascii="Verdana" w:hAnsi="Verdana"/>
          <w:sz w:val="20"/>
        </w:rPr>
      </w:pPr>
      <w:r w:rsidRPr="007D1DC7">
        <w:rPr>
          <w:rFonts w:ascii="Verdana" w:hAnsi="Verdana"/>
          <w:sz w:val="20"/>
        </w:rPr>
        <w:t xml:space="preserve">Voor iedere dag dat hij rijdt, moet de bestuurder een tachograafschijf gebruiken, vanaf het moment waarop hij het voertuig overneemt. De tachograafschijf mag niet zonder gegronde reden voor het einde van  de dagelijkse arbeidstijd uit de tachograaf genomen worden. </w:t>
      </w:r>
    </w:p>
    <w:p w14:paraId="1DC5CF40" w14:textId="77777777" w:rsidR="00B476B3" w:rsidRPr="007D1DC7" w:rsidRDefault="00B476B3">
      <w:pPr>
        <w:pStyle w:val="Plattetekst"/>
        <w:rPr>
          <w:rFonts w:ascii="Verdana" w:hAnsi="Verdana"/>
          <w:sz w:val="20"/>
        </w:rPr>
      </w:pPr>
      <w:r w:rsidRPr="007D1DC7">
        <w:rPr>
          <w:rFonts w:ascii="Verdana" w:hAnsi="Verdana"/>
          <w:sz w:val="20"/>
        </w:rPr>
        <w:t>De schijf mag op het einde van de dagelijkse werktijd (m.n. bij het begin van de dagelijkse rust) uit de tachograaf genomen worden. Men is dus niet verplicht de dagelijkse rust te registreren op de schijf.</w:t>
      </w:r>
    </w:p>
    <w:p w14:paraId="1C4348CB" w14:textId="77777777" w:rsidR="00F72EBA" w:rsidRDefault="00F72EBA">
      <w:pPr>
        <w:pStyle w:val="Plattetekst"/>
        <w:rPr>
          <w:rFonts w:ascii="Verdana" w:hAnsi="Verdana"/>
          <w:sz w:val="20"/>
        </w:rPr>
      </w:pPr>
    </w:p>
    <w:p w14:paraId="48AC945B" w14:textId="25CBF358" w:rsidR="00B476B3" w:rsidRPr="007D1DC7" w:rsidRDefault="00B476B3">
      <w:pPr>
        <w:pStyle w:val="Plattetekst"/>
        <w:rPr>
          <w:rFonts w:ascii="Verdana" w:hAnsi="Verdana"/>
          <w:sz w:val="20"/>
        </w:rPr>
      </w:pPr>
      <w:r w:rsidRPr="007D1DC7">
        <w:rPr>
          <w:rFonts w:ascii="Verdana" w:hAnsi="Verdana"/>
          <w:sz w:val="20"/>
        </w:rPr>
        <w:t>Momenten waarop de schijf tijdens de dagelijkse arbeidstijd uit de tachograaf mag verwijderd worden:</w:t>
      </w:r>
    </w:p>
    <w:p w14:paraId="1FC43330"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 xml:space="preserve">controle </w:t>
      </w:r>
      <w:r w:rsidRPr="007D1DC7">
        <w:rPr>
          <w:rFonts w:ascii="Verdana" w:hAnsi="Verdana"/>
          <w:i/>
          <w:sz w:val="20"/>
        </w:rPr>
        <w:t>( vraag de controleur op de achterkant van de schijf te vermelden, dat hij de betrokken schijf gecontroleerd heeft)</w:t>
      </w:r>
    </w:p>
    <w:p w14:paraId="44EC80E5"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voertuigwissel</w:t>
      </w:r>
    </w:p>
    <w:p w14:paraId="40199D78"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defecte tachograaf</w:t>
      </w:r>
    </w:p>
    <w:p w14:paraId="31BADAFD" w14:textId="77777777" w:rsidR="00B476B3" w:rsidRPr="007D1DC7" w:rsidRDefault="00B476B3">
      <w:pPr>
        <w:pStyle w:val="Plattetekst"/>
        <w:numPr>
          <w:ilvl w:val="0"/>
          <w:numId w:val="2"/>
        </w:numPr>
        <w:rPr>
          <w:rFonts w:ascii="Verdana" w:hAnsi="Verdana"/>
          <w:sz w:val="20"/>
        </w:rPr>
      </w:pPr>
      <w:r w:rsidRPr="007D1DC7">
        <w:rPr>
          <w:rFonts w:ascii="Verdana" w:hAnsi="Verdana"/>
          <w:sz w:val="20"/>
        </w:rPr>
        <w:t xml:space="preserve">dubbele bemanning </w:t>
      </w:r>
      <w:r w:rsidRPr="007D1DC7">
        <w:rPr>
          <w:rFonts w:ascii="Verdana" w:hAnsi="Verdana"/>
          <w:i/>
          <w:sz w:val="20"/>
        </w:rPr>
        <w:t>(zie verder)</w:t>
      </w:r>
    </w:p>
    <w:p w14:paraId="686FDFF1" w14:textId="77777777" w:rsidR="00B476B3" w:rsidRPr="007D1DC7" w:rsidRDefault="00B476B3">
      <w:pPr>
        <w:pStyle w:val="Plattetekst"/>
        <w:ind w:left="705"/>
        <w:rPr>
          <w:rFonts w:ascii="Verdana" w:hAnsi="Verdana"/>
          <w:i/>
          <w:sz w:val="20"/>
        </w:rPr>
      </w:pPr>
    </w:p>
    <w:p w14:paraId="26EF1E0F" w14:textId="77777777" w:rsidR="00B476B3" w:rsidRPr="007D1DC7" w:rsidRDefault="00B476B3">
      <w:pPr>
        <w:pStyle w:val="Plattetekst"/>
        <w:rPr>
          <w:rFonts w:ascii="Verdana" w:hAnsi="Verdana"/>
          <w:sz w:val="20"/>
        </w:rPr>
      </w:pPr>
      <w:r w:rsidRPr="007D1DC7">
        <w:rPr>
          <w:rFonts w:ascii="Verdana" w:hAnsi="Verdana"/>
          <w:sz w:val="20"/>
        </w:rPr>
        <w:t xml:space="preserve">Wanneer een bestuurder zijn schijf reeds heeft uitgehaald, in de overtuiging dat zijn arbeidsdag erop zat en hij onverwacht toch nog een rit dient te doen, welke schijf dient hij dan te gebruiken? De uitgehaalde schijf wordt best opnieuw in de tachograaf ingebracht. Indien de maximale gebruiksduur van de schijf (24 uur) bijna bereikt is, dan kan eventueel een nieuwe schijf ingestoken worden teneinde dubbele registratie te vermijden. </w:t>
      </w:r>
    </w:p>
    <w:p w14:paraId="3E60E271" w14:textId="77777777" w:rsidR="00B476B3" w:rsidRPr="007D1DC7" w:rsidRDefault="00B476B3">
      <w:pPr>
        <w:pStyle w:val="Plattetekst"/>
        <w:rPr>
          <w:rFonts w:ascii="Verdana" w:hAnsi="Verdana"/>
          <w:sz w:val="20"/>
        </w:rPr>
      </w:pPr>
    </w:p>
    <w:p w14:paraId="25DBDD59" w14:textId="77777777" w:rsidR="00B476B3" w:rsidRPr="007D1DC7" w:rsidRDefault="00B476B3">
      <w:pPr>
        <w:pStyle w:val="Plattetekst"/>
        <w:rPr>
          <w:rFonts w:ascii="Verdana" w:hAnsi="Verdana"/>
          <w:sz w:val="20"/>
        </w:rPr>
      </w:pPr>
      <w:r w:rsidRPr="007D1DC7">
        <w:rPr>
          <w:rFonts w:ascii="Verdana" w:hAnsi="Verdana"/>
          <w:sz w:val="20"/>
        </w:rPr>
        <w:t>De bestuurders zijn verplicht volgende gegevens aan te brengen op de schijf, voordat deze wordt ingestoken:</w:t>
      </w:r>
    </w:p>
    <w:p w14:paraId="7EC76011" w14:textId="77777777" w:rsidR="00B476B3" w:rsidRPr="007D1DC7" w:rsidRDefault="00B476B3">
      <w:pPr>
        <w:pStyle w:val="Plattetekst"/>
        <w:numPr>
          <w:ilvl w:val="0"/>
          <w:numId w:val="2"/>
        </w:numPr>
        <w:rPr>
          <w:rFonts w:ascii="Verdana" w:hAnsi="Verdana"/>
          <w:i/>
          <w:sz w:val="20"/>
        </w:rPr>
      </w:pPr>
      <w:r w:rsidRPr="007D1DC7">
        <w:rPr>
          <w:rFonts w:ascii="Verdana" w:hAnsi="Verdana"/>
          <w:sz w:val="20"/>
        </w:rPr>
        <w:t xml:space="preserve">naam en voornaam </w:t>
      </w:r>
      <w:r w:rsidRPr="007D1DC7">
        <w:rPr>
          <w:rFonts w:ascii="Verdana" w:hAnsi="Verdana"/>
          <w:i/>
          <w:sz w:val="20"/>
        </w:rPr>
        <w:t>(deze dienen steeds voluit geschreven te worden. Initialen zijn niet voldoende)</w:t>
      </w:r>
    </w:p>
    <w:p w14:paraId="41BD69FB" w14:textId="77777777" w:rsidR="00B476B3" w:rsidRPr="007D1DC7" w:rsidRDefault="00B476B3">
      <w:pPr>
        <w:pStyle w:val="Plattetekst"/>
        <w:numPr>
          <w:ilvl w:val="0"/>
          <w:numId w:val="2"/>
        </w:numPr>
        <w:rPr>
          <w:rFonts w:ascii="Verdana" w:hAnsi="Verdana"/>
          <w:i/>
          <w:sz w:val="20"/>
        </w:rPr>
      </w:pPr>
      <w:r w:rsidRPr="007D1DC7">
        <w:rPr>
          <w:rFonts w:ascii="Verdana" w:hAnsi="Verdana"/>
          <w:sz w:val="20"/>
        </w:rPr>
        <w:t>datum en plaats van het inbrengen en uithalen van de schijf</w:t>
      </w:r>
    </w:p>
    <w:p w14:paraId="1A979B20" w14:textId="77777777" w:rsidR="00B476B3" w:rsidRPr="007D1DC7" w:rsidRDefault="00B476B3">
      <w:pPr>
        <w:pStyle w:val="Plattetekst"/>
        <w:numPr>
          <w:ilvl w:val="0"/>
          <w:numId w:val="2"/>
        </w:numPr>
        <w:rPr>
          <w:rFonts w:ascii="Verdana" w:hAnsi="Verdana"/>
          <w:i/>
          <w:sz w:val="20"/>
        </w:rPr>
      </w:pPr>
      <w:r w:rsidRPr="007D1DC7">
        <w:rPr>
          <w:rFonts w:ascii="Verdana" w:hAnsi="Verdana"/>
          <w:sz w:val="20"/>
        </w:rPr>
        <w:t>kentekenplaat van het voertuig</w:t>
      </w:r>
    </w:p>
    <w:p w14:paraId="4526E567" w14:textId="77777777" w:rsidR="00B476B3" w:rsidRPr="007D1DC7" w:rsidRDefault="00B476B3">
      <w:pPr>
        <w:pStyle w:val="Plattetekst"/>
        <w:numPr>
          <w:ilvl w:val="0"/>
          <w:numId w:val="2"/>
        </w:numPr>
        <w:rPr>
          <w:rFonts w:ascii="Verdana" w:hAnsi="Verdana"/>
          <w:i/>
          <w:sz w:val="20"/>
        </w:rPr>
      </w:pPr>
      <w:r w:rsidRPr="007D1DC7">
        <w:rPr>
          <w:rFonts w:ascii="Verdana" w:hAnsi="Verdana"/>
          <w:sz w:val="20"/>
        </w:rPr>
        <w:t>kilometerstand aan het begin en bij het einde van de rit</w:t>
      </w:r>
    </w:p>
    <w:p w14:paraId="003B84E7" w14:textId="77777777" w:rsidR="00B476B3" w:rsidRPr="007D1DC7" w:rsidRDefault="00B476B3" w:rsidP="00005DB1">
      <w:pPr>
        <w:pStyle w:val="Plattetekst"/>
        <w:ind w:left="1065"/>
        <w:rPr>
          <w:rFonts w:ascii="Verdana" w:hAnsi="Verdana"/>
          <w:i/>
          <w:sz w:val="20"/>
        </w:rPr>
      </w:pPr>
    </w:p>
    <w:p w14:paraId="0666354A" w14:textId="77777777" w:rsidR="00B476B3" w:rsidRPr="007D1DC7" w:rsidRDefault="00B476B3">
      <w:pPr>
        <w:pStyle w:val="Plattetekst"/>
        <w:ind w:left="705"/>
        <w:rPr>
          <w:rFonts w:ascii="Verdana" w:hAnsi="Verdana"/>
          <w:i/>
          <w:sz w:val="20"/>
        </w:rPr>
      </w:pPr>
      <w:r w:rsidRPr="007D1DC7">
        <w:rPr>
          <w:rFonts w:ascii="Verdana" w:hAnsi="Verdana"/>
          <w:i/>
          <w:sz w:val="20"/>
        </w:rPr>
        <w:lastRenderedPageBreak/>
        <w:t>(Bijlage III. Bevat een voorbeeld van een volledig correct ingevulde schijf)</w:t>
      </w:r>
    </w:p>
    <w:p w14:paraId="1A17012C" w14:textId="77777777" w:rsidR="00B476B3" w:rsidRPr="007D1DC7" w:rsidRDefault="00B476B3">
      <w:pPr>
        <w:pStyle w:val="Plattetekst"/>
        <w:ind w:left="705"/>
        <w:rPr>
          <w:rFonts w:ascii="Verdana" w:hAnsi="Verdana"/>
          <w:i/>
          <w:sz w:val="20"/>
        </w:rPr>
      </w:pPr>
    </w:p>
    <w:p w14:paraId="7F94BA0D" w14:textId="77777777" w:rsidR="00B476B3" w:rsidRPr="007D1DC7" w:rsidRDefault="00B476B3">
      <w:pPr>
        <w:pStyle w:val="Plattetekst"/>
        <w:rPr>
          <w:rFonts w:ascii="Verdana" w:hAnsi="Verdana"/>
          <w:sz w:val="20"/>
        </w:rPr>
      </w:pPr>
      <w:r w:rsidRPr="007D1DC7">
        <w:rPr>
          <w:rFonts w:ascii="Verdana" w:hAnsi="Verdana"/>
          <w:sz w:val="20"/>
        </w:rPr>
        <w:t>Wanneer een chauffeur in de loop van de dag van voertuig wisselt, dan dient hij bijkomend op de schijf te vermelden: het tijdstip van het wisselen van voertuig, de kentekenplaat van het tweede voertuig, de kilometerstand van het tweede voertuig.</w:t>
      </w:r>
    </w:p>
    <w:p w14:paraId="07B2802C" w14:textId="77777777" w:rsidR="00B476B3" w:rsidRPr="007D1DC7" w:rsidRDefault="00B476B3">
      <w:pPr>
        <w:pStyle w:val="Plattetekst"/>
        <w:rPr>
          <w:rFonts w:ascii="Verdana" w:hAnsi="Verdana"/>
          <w:sz w:val="20"/>
        </w:rPr>
      </w:pPr>
    </w:p>
    <w:p w14:paraId="65EBC204" w14:textId="77777777" w:rsidR="00B476B3" w:rsidRPr="007D1DC7" w:rsidRDefault="00B476B3">
      <w:pPr>
        <w:pStyle w:val="Plattetekst"/>
        <w:rPr>
          <w:rFonts w:ascii="Verdana" w:hAnsi="Verdana"/>
          <w:sz w:val="20"/>
        </w:rPr>
      </w:pPr>
      <w:r w:rsidRPr="007D1DC7">
        <w:rPr>
          <w:rFonts w:ascii="Verdana" w:hAnsi="Verdana"/>
          <w:sz w:val="20"/>
        </w:rPr>
        <w:t>Een tachograafschijf mag nooit langer dan 24 uur gebruikt worden (dit om overlappende registraties te vermijden).</w:t>
      </w:r>
    </w:p>
    <w:p w14:paraId="207F0FD6" w14:textId="77777777" w:rsidR="00B476B3" w:rsidRPr="007D1DC7" w:rsidRDefault="00B476B3">
      <w:pPr>
        <w:pStyle w:val="Plattetekst"/>
        <w:rPr>
          <w:rFonts w:ascii="Verdana" w:hAnsi="Verdana"/>
          <w:i/>
          <w:sz w:val="20"/>
        </w:rPr>
      </w:pPr>
      <w:r w:rsidRPr="007D1DC7">
        <w:rPr>
          <w:rFonts w:ascii="Verdana" w:hAnsi="Verdana"/>
          <w:sz w:val="20"/>
        </w:rPr>
        <w:t xml:space="preserve">Voorbeeld: </w:t>
      </w:r>
      <w:r w:rsidRPr="007D1DC7">
        <w:rPr>
          <w:rFonts w:ascii="Verdana" w:hAnsi="Verdana"/>
          <w:i/>
          <w:sz w:val="20"/>
        </w:rPr>
        <w:t>Een bestuurder begint dinsdag om 9.00 uur te rijden. Zijn tachograafschijf mag maximum tot woensdagmorgen 9.00 inzitten.</w:t>
      </w:r>
    </w:p>
    <w:p w14:paraId="458F4C4C" w14:textId="77777777" w:rsidR="00B476B3" w:rsidRPr="007D1DC7" w:rsidRDefault="00B476B3">
      <w:pPr>
        <w:pStyle w:val="Plattetekst"/>
        <w:rPr>
          <w:rFonts w:ascii="Verdana" w:hAnsi="Verdana"/>
          <w:i/>
          <w:sz w:val="20"/>
        </w:rPr>
      </w:pPr>
      <w:r w:rsidRPr="007D1DC7">
        <w:rPr>
          <w:rFonts w:ascii="Verdana" w:hAnsi="Verdana"/>
          <w:i/>
          <w:sz w:val="20"/>
        </w:rPr>
        <w:t>Stel dat hij rijdt tot dinsdagavond 20.00 uur en woensdag om 11.00 uur pas weer moet vertrekken volgens zijn ritplanning, dan dient hij de schijf bij het beëindigen van de dagelijkse arbeidstijd uit te halen, d.i. dinsdagavond om 20.00, anders zou de schijf langer dan 24 uur in het apparaat zitten. Moest hij daarentegen woensdagmorgen reeds voor 9.00 uur terug beginnen rijden, dan kon hij de schijf laten zitten en dan woensdagmorgen bij het hervatten van het rijden, een nieuwe schijf inbrengen.De dagelijkse rusttijd dient niet verplicht geregistreerd te worden op de schijf ! De schijf mag in principe steeds verwijderd worden bij het einde van de dagelijkse arbeidstijd.</w:t>
      </w:r>
    </w:p>
    <w:p w14:paraId="256EEB5C" w14:textId="77777777" w:rsidR="00B476B3" w:rsidRPr="007D1DC7" w:rsidRDefault="00B476B3">
      <w:pPr>
        <w:pStyle w:val="Plattetekst"/>
        <w:rPr>
          <w:rFonts w:ascii="Verdana" w:hAnsi="Verdana"/>
          <w:sz w:val="20"/>
        </w:rPr>
      </w:pPr>
    </w:p>
    <w:p w14:paraId="2B47E38B" w14:textId="77777777" w:rsidR="00B476B3" w:rsidRPr="007D1DC7" w:rsidRDefault="00B476B3">
      <w:pPr>
        <w:pStyle w:val="Plattetekst"/>
        <w:rPr>
          <w:rFonts w:ascii="Verdana" w:hAnsi="Verdana"/>
          <w:sz w:val="20"/>
        </w:rPr>
      </w:pPr>
    </w:p>
    <w:p w14:paraId="7FF10B08" w14:textId="77777777" w:rsidR="00B476B3" w:rsidRPr="007D1DC7" w:rsidRDefault="00EC1F3D">
      <w:pPr>
        <w:pStyle w:val="Plattetekst"/>
        <w:rPr>
          <w:rFonts w:ascii="Verdana" w:hAnsi="Verdana"/>
          <w:b/>
          <w:sz w:val="20"/>
        </w:rPr>
      </w:pPr>
      <w:r w:rsidRPr="007D1DC7">
        <w:rPr>
          <w:rFonts w:ascii="Verdana" w:hAnsi="Verdana"/>
          <w:b/>
          <w:sz w:val="20"/>
        </w:rPr>
        <w:t>2</w:t>
      </w:r>
      <w:r w:rsidR="00B476B3" w:rsidRPr="007D1DC7">
        <w:rPr>
          <w:rFonts w:ascii="Verdana" w:hAnsi="Verdana"/>
          <w:b/>
          <w:sz w:val="20"/>
        </w:rPr>
        <w:t>.5.1.3 Dubbele bemanning</w:t>
      </w:r>
    </w:p>
    <w:p w14:paraId="5D41334E" w14:textId="77777777" w:rsidR="00B476B3" w:rsidRPr="007D1DC7" w:rsidRDefault="00B476B3">
      <w:pPr>
        <w:pStyle w:val="Plattetekst"/>
        <w:rPr>
          <w:rFonts w:ascii="Verdana" w:hAnsi="Verdana"/>
          <w:sz w:val="20"/>
        </w:rPr>
      </w:pPr>
    </w:p>
    <w:p w14:paraId="295A2BDA" w14:textId="77777777" w:rsidR="00B476B3" w:rsidRPr="007D1DC7" w:rsidRDefault="00B476B3">
      <w:pPr>
        <w:pStyle w:val="Plattetekst"/>
        <w:rPr>
          <w:rFonts w:ascii="Verdana" w:hAnsi="Verdana"/>
          <w:sz w:val="20"/>
        </w:rPr>
      </w:pPr>
      <w:r w:rsidRPr="007D1DC7">
        <w:rPr>
          <w:rFonts w:ascii="Verdana" w:hAnsi="Verdana"/>
          <w:sz w:val="20"/>
        </w:rPr>
        <w:t xml:space="preserve">Bij dubbele bemanning dienen twee tachograafschijven, van elkaar gescheiden via een scheidingsplaat, in de tachograaf ingebracht te worden. De bovenste schijf dient steeds deze van de bestuurder te zijn. </w:t>
      </w:r>
    </w:p>
    <w:p w14:paraId="03510EFC" w14:textId="77777777" w:rsidR="00B476B3" w:rsidRPr="007D1DC7" w:rsidRDefault="00B476B3">
      <w:pPr>
        <w:pStyle w:val="Plattetekst"/>
        <w:rPr>
          <w:rFonts w:ascii="Verdana" w:hAnsi="Verdana"/>
          <w:sz w:val="20"/>
        </w:rPr>
      </w:pPr>
      <w:r w:rsidRPr="007D1DC7">
        <w:rPr>
          <w:rFonts w:ascii="Verdana" w:hAnsi="Verdana"/>
          <w:sz w:val="20"/>
        </w:rPr>
        <w:t>De prestaties van de twee bestuurders dienen geregistreerd te worden op hun respectievelijke schijven. Opdat dit mogelijk zou zijn, dient de tachograaf uiteraard uitgerust te zijn met twee aparte schakelorganen.</w:t>
      </w:r>
    </w:p>
    <w:p w14:paraId="57B88348" w14:textId="77777777" w:rsidR="00B476B3" w:rsidRPr="007D1DC7" w:rsidRDefault="00B476B3">
      <w:pPr>
        <w:pStyle w:val="Plattetekst"/>
        <w:rPr>
          <w:rFonts w:ascii="Verdana" w:hAnsi="Verdana"/>
          <w:sz w:val="20"/>
        </w:rPr>
      </w:pPr>
      <w:r w:rsidRPr="007D1DC7">
        <w:rPr>
          <w:rFonts w:ascii="Verdana" w:hAnsi="Verdana"/>
          <w:sz w:val="20"/>
        </w:rPr>
        <w:t>Wisselen de bijrijder en de bestuurder van plaats, dan dienen ook de schijven van plaats verwisseld te worden, immers enkel op de bovenste schijf kan rijtijd geregistreerd worden.</w:t>
      </w:r>
    </w:p>
    <w:p w14:paraId="5C9141AA" w14:textId="77777777" w:rsidR="00441345" w:rsidRPr="007D1DC7" w:rsidRDefault="00441345">
      <w:pPr>
        <w:pStyle w:val="Plattetekst"/>
        <w:rPr>
          <w:rFonts w:ascii="Verdana" w:hAnsi="Verdana"/>
          <w:b/>
          <w:sz w:val="20"/>
        </w:rPr>
      </w:pPr>
    </w:p>
    <w:p w14:paraId="4B9105CD" w14:textId="77777777" w:rsidR="00441345" w:rsidRPr="007D1DC7" w:rsidRDefault="00441345">
      <w:pPr>
        <w:pStyle w:val="Plattetekst"/>
        <w:rPr>
          <w:rFonts w:ascii="Verdana" w:hAnsi="Verdana"/>
          <w:b/>
          <w:sz w:val="20"/>
        </w:rPr>
      </w:pPr>
    </w:p>
    <w:p w14:paraId="15986AA8" w14:textId="77777777" w:rsidR="00B476B3" w:rsidRPr="007D1DC7" w:rsidRDefault="00EC1F3D">
      <w:pPr>
        <w:pStyle w:val="Plattetekst"/>
        <w:rPr>
          <w:rFonts w:ascii="Verdana" w:hAnsi="Verdana"/>
          <w:b/>
          <w:sz w:val="20"/>
        </w:rPr>
      </w:pPr>
      <w:r w:rsidRPr="007D1DC7">
        <w:rPr>
          <w:rFonts w:ascii="Verdana" w:hAnsi="Verdana"/>
          <w:b/>
          <w:sz w:val="20"/>
        </w:rPr>
        <w:t>2</w:t>
      </w:r>
      <w:r w:rsidR="00B476B3" w:rsidRPr="007D1DC7">
        <w:rPr>
          <w:rFonts w:ascii="Verdana" w:hAnsi="Verdana"/>
          <w:b/>
          <w:sz w:val="20"/>
        </w:rPr>
        <w:t>.5.1.4. Controle</w:t>
      </w:r>
    </w:p>
    <w:p w14:paraId="13407910" w14:textId="77777777" w:rsidR="00B476B3" w:rsidRPr="007D1DC7" w:rsidRDefault="00B476B3">
      <w:pPr>
        <w:pStyle w:val="Plattetekst"/>
        <w:rPr>
          <w:rFonts w:ascii="Verdana" w:hAnsi="Verdana"/>
          <w:b/>
          <w:sz w:val="20"/>
        </w:rPr>
      </w:pPr>
    </w:p>
    <w:p w14:paraId="2B711FF9" w14:textId="77777777" w:rsidR="00CE7CB7" w:rsidRPr="007D1DC7" w:rsidRDefault="00FC25E6" w:rsidP="00CE7CB7">
      <w:pPr>
        <w:pStyle w:val="Plattetekst3"/>
        <w:rPr>
          <w:rFonts w:ascii="Verdana" w:hAnsi="Verdana"/>
          <w:sz w:val="20"/>
        </w:rPr>
      </w:pPr>
      <w:r>
        <w:rPr>
          <w:rFonts w:ascii="Verdana" w:hAnsi="Verdana"/>
          <w:spacing w:val="-3"/>
          <w:sz w:val="20"/>
        </w:rPr>
        <w:t>Tot</w:t>
      </w:r>
      <w:r w:rsidR="00B476B3" w:rsidRPr="007D1DC7">
        <w:rPr>
          <w:rFonts w:ascii="Verdana" w:hAnsi="Verdana"/>
          <w:spacing w:val="-3"/>
          <w:sz w:val="20"/>
        </w:rPr>
        <w:t xml:space="preserve"> </w:t>
      </w:r>
      <w:r w:rsidR="00B476B3" w:rsidRPr="007D1DC7">
        <w:rPr>
          <w:rFonts w:ascii="Verdana" w:hAnsi="Verdana"/>
          <w:b/>
          <w:bCs/>
          <w:spacing w:val="-3"/>
          <w:sz w:val="20"/>
        </w:rPr>
        <w:t>1 mei 2006</w:t>
      </w:r>
      <w:r>
        <w:rPr>
          <w:rFonts w:ascii="Verdana" w:hAnsi="Verdana"/>
          <w:spacing w:val="-3"/>
          <w:sz w:val="20"/>
        </w:rPr>
        <w:t xml:space="preserve"> diende</w:t>
      </w:r>
      <w:r w:rsidR="00B476B3" w:rsidRPr="007D1DC7">
        <w:rPr>
          <w:rFonts w:ascii="Verdana" w:hAnsi="Verdana"/>
          <w:spacing w:val="-3"/>
          <w:sz w:val="20"/>
        </w:rPr>
        <w:t xml:space="preserve"> elke chauffeur, tengevolge van de gedeeltelijke inwerkingtreding van verordening 561/06, de schijven aan boord te hebben van de </w:t>
      </w:r>
      <w:r w:rsidR="00B476B3" w:rsidRPr="009F0FD3">
        <w:rPr>
          <w:rFonts w:ascii="Verdana" w:hAnsi="Verdana"/>
          <w:bCs/>
          <w:spacing w:val="-3"/>
          <w:sz w:val="20"/>
        </w:rPr>
        <w:t>lopende week en de voorafgaande vijftien kalenderdagen</w:t>
      </w:r>
      <w:r w:rsidRPr="009F0FD3">
        <w:rPr>
          <w:rFonts w:ascii="Verdana" w:hAnsi="Verdana"/>
          <w:spacing w:val="-3"/>
          <w:sz w:val="20"/>
        </w:rPr>
        <w:t>.</w:t>
      </w:r>
      <w:r>
        <w:rPr>
          <w:rFonts w:ascii="Verdana" w:hAnsi="Verdana"/>
          <w:spacing w:val="-3"/>
          <w:sz w:val="20"/>
        </w:rPr>
        <w:t xml:space="preserve"> Sinds</w:t>
      </w:r>
      <w:r w:rsidR="00B476B3" w:rsidRPr="007D1DC7">
        <w:rPr>
          <w:rFonts w:ascii="Verdana" w:hAnsi="Verdana"/>
          <w:spacing w:val="-3"/>
          <w:sz w:val="20"/>
        </w:rPr>
        <w:t xml:space="preserve"> </w:t>
      </w:r>
      <w:r w:rsidR="00B476B3" w:rsidRPr="007D1DC7">
        <w:rPr>
          <w:rFonts w:ascii="Verdana" w:hAnsi="Verdana"/>
          <w:b/>
          <w:bCs/>
          <w:spacing w:val="-3"/>
          <w:sz w:val="20"/>
        </w:rPr>
        <w:t>1 januari 2008</w:t>
      </w:r>
      <w:r w:rsidR="00B476B3" w:rsidRPr="007D1DC7">
        <w:rPr>
          <w:rFonts w:ascii="Verdana" w:hAnsi="Verdana"/>
          <w:spacing w:val="-3"/>
          <w:sz w:val="20"/>
        </w:rPr>
        <w:t xml:space="preserve"> betreft het de </w:t>
      </w:r>
      <w:r w:rsidR="00B476B3" w:rsidRPr="007D1DC7">
        <w:rPr>
          <w:rFonts w:ascii="Verdana" w:hAnsi="Verdana"/>
          <w:b/>
          <w:bCs/>
          <w:spacing w:val="-3"/>
          <w:sz w:val="20"/>
        </w:rPr>
        <w:t>schijf van de dag zelf</w:t>
      </w:r>
      <w:r w:rsidR="00B476B3" w:rsidRPr="007D1DC7">
        <w:rPr>
          <w:rFonts w:ascii="Verdana" w:hAnsi="Verdana"/>
          <w:spacing w:val="-3"/>
          <w:sz w:val="20"/>
        </w:rPr>
        <w:t xml:space="preserve"> en de </w:t>
      </w:r>
      <w:r w:rsidR="00B476B3" w:rsidRPr="007D1DC7">
        <w:rPr>
          <w:rFonts w:ascii="Verdana" w:hAnsi="Verdana"/>
          <w:b/>
          <w:bCs/>
          <w:spacing w:val="-3"/>
          <w:sz w:val="20"/>
        </w:rPr>
        <w:t>voorafgaande 28 kalenderdagen</w:t>
      </w:r>
      <w:r w:rsidR="00B476B3" w:rsidRPr="007D1DC7">
        <w:rPr>
          <w:rFonts w:ascii="Verdana" w:hAnsi="Verdana"/>
          <w:spacing w:val="-3"/>
          <w:sz w:val="20"/>
        </w:rPr>
        <w:t>. In geval van gemengd gebruik van een analoge en digitale tachograaf in deze periode, dient men naast deze schijven ook de bestuurderskaart bij te hebben.</w:t>
      </w:r>
      <w:r w:rsidR="00CE7CB7" w:rsidRPr="007D1DC7">
        <w:rPr>
          <w:rFonts w:ascii="Verdana" w:hAnsi="Verdana"/>
          <w:sz w:val="20"/>
        </w:rPr>
        <w:t xml:space="preserve"> . Uiteraard zal men ook afdrukken van de digitale tachograaf dienen bij te hebben voor de dagen waarop zich een situatie stelde waarbij dit verplicht is (Vb. kaart verloren, gestolen, defect, …)</w:t>
      </w:r>
      <w:r>
        <w:rPr>
          <w:rFonts w:ascii="Verdana" w:hAnsi="Verdana"/>
          <w:sz w:val="20"/>
        </w:rPr>
        <w:t>. Wie reeds over een bestuurderskaart beschikt, moet deze ook aan boord hebben, zelfs als deze nog niet gebruikt wordt!</w:t>
      </w:r>
    </w:p>
    <w:p w14:paraId="2DE46009" w14:textId="77777777" w:rsidR="00B476B3" w:rsidRPr="007D1DC7" w:rsidRDefault="00B476B3">
      <w:pPr>
        <w:pStyle w:val="Plattetekst"/>
        <w:rPr>
          <w:rFonts w:ascii="Verdana" w:hAnsi="Verdana"/>
          <w:sz w:val="20"/>
        </w:rPr>
      </w:pPr>
    </w:p>
    <w:p w14:paraId="17478AFC" w14:textId="58DC7491" w:rsidR="0062343D" w:rsidRDefault="00B476B3" w:rsidP="00CD790C">
      <w:pPr>
        <w:widowControl w:val="0"/>
        <w:tabs>
          <w:tab w:val="center" w:pos="4513"/>
        </w:tabs>
        <w:jc w:val="both"/>
        <w:rPr>
          <w:rFonts w:ascii="Verdana" w:hAnsi="Verdana"/>
        </w:rPr>
      </w:pPr>
      <w:r w:rsidRPr="007D1DC7">
        <w:rPr>
          <w:rFonts w:ascii="Verdana" w:hAnsi="Verdana"/>
        </w:rPr>
        <w:t>Voor de dagen dat de bestuurder ziek was, verlof had, … en waarvoor hij bijgevolg geen tachog</w:t>
      </w:r>
      <w:r w:rsidR="00CD790C" w:rsidRPr="007D1DC7">
        <w:rPr>
          <w:rFonts w:ascii="Verdana" w:hAnsi="Verdana"/>
        </w:rPr>
        <w:t>raafschijven kan voorleggen, moe</w:t>
      </w:r>
      <w:r w:rsidR="005E66BD">
        <w:rPr>
          <w:rFonts w:ascii="Verdana" w:hAnsi="Verdana"/>
        </w:rPr>
        <w:t>s</w:t>
      </w:r>
      <w:r w:rsidR="00CD790C" w:rsidRPr="007D1DC7">
        <w:rPr>
          <w:rFonts w:ascii="Verdana" w:hAnsi="Verdana"/>
        </w:rPr>
        <w:t>t</w:t>
      </w:r>
      <w:r w:rsidRPr="007D1DC7">
        <w:rPr>
          <w:rFonts w:ascii="Verdana" w:hAnsi="Verdana"/>
        </w:rPr>
        <w:t xml:space="preserve"> een patronaal attest van non-activiteit opgemaakt worden</w:t>
      </w:r>
      <w:r w:rsidR="005E66BD">
        <w:rPr>
          <w:rFonts w:ascii="Verdana" w:hAnsi="Verdana"/>
        </w:rPr>
        <w:t xml:space="preserve"> tot 2 maart 2015</w:t>
      </w:r>
      <w:r w:rsidRPr="007D1DC7">
        <w:rPr>
          <w:rFonts w:ascii="Verdana" w:hAnsi="Verdana"/>
        </w:rPr>
        <w:t xml:space="preserve">. </w:t>
      </w:r>
      <w:r w:rsidR="0062343D">
        <w:rPr>
          <w:rFonts w:ascii="Verdana" w:hAnsi="Verdana"/>
        </w:rPr>
        <w:t>Vanaf 2 maart 2015  dienen periodes van inactivite</w:t>
      </w:r>
      <w:r w:rsidR="00F676F0">
        <w:rPr>
          <w:rFonts w:ascii="Verdana" w:hAnsi="Verdana"/>
        </w:rPr>
        <w:t xml:space="preserve">it via manuele invoer </w:t>
      </w:r>
      <w:r w:rsidR="0062343D">
        <w:rPr>
          <w:rFonts w:ascii="Verdana" w:hAnsi="Verdana"/>
        </w:rPr>
        <w:t>te worden bevestigd</w:t>
      </w:r>
      <w:r w:rsidR="00F676F0">
        <w:rPr>
          <w:rFonts w:ascii="Verdana" w:hAnsi="Verdana"/>
        </w:rPr>
        <w:t>. Voor analoge tachografen houdt dit in dat periodes van inactiviteit aangeduid moeten worden op een schijf.</w:t>
      </w:r>
    </w:p>
    <w:p w14:paraId="046B48AE" w14:textId="516D5A02" w:rsidR="0062343D" w:rsidRPr="0062343D" w:rsidRDefault="005E66BD" w:rsidP="0062343D">
      <w:pPr>
        <w:widowControl w:val="0"/>
        <w:tabs>
          <w:tab w:val="center" w:pos="4513"/>
        </w:tabs>
        <w:jc w:val="both"/>
        <w:rPr>
          <w:rFonts w:ascii="Verdana" w:hAnsi="Verdana"/>
        </w:rPr>
      </w:pPr>
      <w:r>
        <w:rPr>
          <w:rFonts w:ascii="Verdana" w:hAnsi="Verdana"/>
        </w:rPr>
        <w:t xml:space="preserve">Sedert </w:t>
      </w:r>
      <w:r w:rsidR="0062343D">
        <w:rPr>
          <w:rFonts w:ascii="Verdana" w:hAnsi="Verdana"/>
        </w:rPr>
        <w:t>2 maart 2015 mogen lidstaten het gebruik van het patronaal attest niet meer verplichten.</w:t>
      </w:r>
      <w:r w:rsidR="0062343D" w:rsidRPr="0062343D">
        <w:t xml:space="preserve"> </w:t>
      </w:r>
      <w:r w:rsidR="0062343D" w:rsidRPr="0062343D">
        <w:rPr>
          <w:rFonts w:ascii="Verdana" w:hAnsi="Verdana"/>
        </w:rPr>
        <w:t>Dit neemt niet weg dat bestuurders wel vrijwillig een patronaal attest mogen gebruiken in de gevallen waar een manuele ingave om objectieve, technische redenen niet mogelijk is of een buitensporig zware administratieve</w:t>
      </w:r>
      <w:r w:rsidR="0062343D">
        <w:rPr>
          <w:rFonts w:ascii="Verdana" w:hAnsi="Verdana"/>
        </w:rPr>
        <w:t xml:space="preserve"> last tot gevolg zou hebben. </w:t>
      </w:r>
      <w:r w:rsidR="0062343D">
        <w:rPr>
          <w:rFonts w:ascii="Verdana" w:hAnsi="Verdana"/>
        </w:rPr>
        <w:lastRenderedPageBreak/>
        <w:t>V</w:t>
      </w:r>
      <w:r w:rsidR="0062343D" w:rsidRPr="0062343D">
        <w:rPr>
          <w:rFonts w:ascii="Verdana" w:hAnsi="Verdana"/>
        </w:rPr>
        <w:t>o</w:t>
      </w:r>
      <w:r w:rsidR="0062343D">
        <w:rPr>
          <w:rFonts w:ascii="Verdana" w:hAnsi="Verdana"/>
        </w:rPr>
        <w:t>orbeelden</w:t>
      </w:r>
      <w:r w:rsidR="0062343D" w:rsidRPr="0062343D">
        <w:rPr>
          <w:rFonts w:ascii="Verdana" w:hAnsi="Verdana"/>
        </w:rPr>
        <w:t>:</w:t>
      </w:r>
    </w:p>
    <w:p w14:paraId="22CFF2CF" w14:textId="731C571E" w:rsidR="0062343D" w:rsidRPr="0062343D" w:rsidRDefault="00F676F0" w:rsidP="0062343D">
      <w:pPr>
        <w:widowControl w:val="0"/>
        <w:tabs>
          <w:tab w:val="center" w:pos="4513"/>
        </w:tabs>
        <w:jc w:val="both"/>
        <w:rPr>
          <w:rFonts w:ascii="Verdana" w:hAnsi="Verdana"/>
        </w:rPr>
      </w:pPr>
      <w:r>
        <w:rPr>
          <w:rFonts w:ascii="Verdana" w:hAnsi="Verdana"/>
        </w:rPr>
        <w:t>-</w:t>
      </w:r>
      <w:r>
        <w:rPr>
          <w:rFonts w:ascii="Verdana" w:hAnsi="Verdana"/>
        </w:rPr>
        <w:tab/>
        <w:t xml:space="preserve"> o</w:t>
      </w:r>
      <w:r w:rsidR="0062343D" w:rsidRPr="0062343D">
        <w:rPr>
          <w:rFonts w:ascii="Verdana" w:hAnsi="Verdana"/>
        </w:rPr>
        <w:t xml:space="preserve">ud type digitale tachograaf dat niet toelaat voor langere periodes retroactief inactiviteitsperiodes toe te voegen; </w:t>
      </w:r>
    </w:p>
    <w:p w14:paraId="1EA2C080" w14:textId="77777777" w:rsidR="0062343D" w:rsidRPr="0062343D" w:rsidRDefault="0062343D" w:rsidP="0062343D">
      <w:pPr>
        <w:widowControl w:val="0"/>
        <w:tabs>
          <w:tab w:val="center" w:pos="4513"/>
        </w:tabs>
        <w:jc w:val="both"/>
        <w:rPr>
          <w:rFonts w:ascii="Verdana" w:hAnsi="Verdana"/>
        </w:rPr>
      </w:pPr>
      <w:r w:rsidRPr="0062343D">
        <w:rPr>
          <w:rFonts w:ascii="Verdana" w:hAnsi="Verdana"/>
        </w:rPr>
        <w:t>-</w:t>
      </w:r>
      <w:r w:rsidRPr="0062343D">
        <w:rPr>
          <w:rFonts w:ascii="Verdana" w:hAnsi="Verdana"/>
        </w:rPr>
        <w:tab/>
        <w:t xml:space="preserve">De chauffeur verrichte gedurende een langere periode (Bv. 3 weken) ander werk </w:t>
      </w:r>
    </w:p>
    <w:p w14:paraId="64BFA50C" w14:textId="77777777" w:rsidR="0062343D" w:rsidRPr="0062343D" w:rsidRDefault="0062343D" w:rsidP="0062343D">
      <w:pPr>
        <w:widowControl w:val="0"/>
        <w:tabs>
          <w:tab w:val="center" w:pos="4513"/>
        </w:tabs>
        <w:jc w:val="both"/>
        <w:rPr>
          <w:rFonts w:ascii="Verdana" w:hAnsi="Verdana"/>
        </w:rPr>
      </w:pPr>
    </w:p>
    <w:p w14:paraId="272BA031" w14:textId="77777777" w:rsidR="0062343D" w:rsidRPr="0062343D" w:rsidRDefault="0062343D" w:rsidP="0062343D">
      <w:pPr>
        <w:widowControl w:val="0"/>
        <w:tabs>
          <w:tab w:val="center" w:pos="4513"/>
        </w:tabs>
        <w:jc w:val="both"/>
        <w:rPr>
          <w:rFonts w:ascii="Verdana" w:hAnsi="Verdana"/>
        </w:rPr>
      </w:pPr>
      <w:r w:rsidRPr="0062343D">
        <w:rPr>
          <w:rFonts w:ascii="Verdana" w:hAnsi="Verdana"/>
        </w:rPr>
        <w:t>Volgens de Europese Commissie zijn de controlediensten verplicht het patronaal attest (Europees model) te aanvaarden in dergelijke gevallen.</w:t>
      </w:r>
    </w:p>
    <w:p w14:paraId="4BE442E6" w14:textId="77777777" w:rsidR="00B476B3" w:rsidRDefault="00B476B3">
      <w:pPr>
        <w:widowControl w:val="0"/>
        <w:tabs>
          <w:tab w:val="center" w:pos="4513"/>
        </w:tabs>
        <w:jc w:val="both"/>
        <w:rPr>
          <w:rFonts w:ascii="Verdana" w:hAnsi="Verdana"/>
        </w:rPr>
      </w:pPr>
    </w:p>
    <w:p w14:paraId="1824F7D1" w14:textId="083C222A" w:rsidR="00FB2DFA" w:rsidRDefault="00FB2DFA">
      <w:pPr>
        <w:widowControl w:val="0"/>
        <w:tabs>
          <w:tab w:val="center" w:pos="4513"/>
        </w:tabs>
        <w:jc w:val="both"/>
        <w:rPr>
          <w:rFonts w:ascii="Verdana" w:hAnsi="Verdana"/>
        </w:rPr>
      </w:pPr>
      <w:r w:rsidRPr="00FB2DFA">
        <w:rPr>
          <w:rFonts w:ascii="Verdana" w:hAnsi="Verdana"/>
        </w:rPr>
        <w:t>De Europese Commissie heeft een verklarende nota opgemaakt in verband met artikel 34 van de Verordening 165/2014</w:t>
      </w:r>
      <w:r>
        <w:rPr>
          <w:rFonts w:ascii="Verdana" w:hAnsi="Verdana"/>
        </w:rPr>
        <w:t xml:space="preserve"> - </w:t>
      </w:r>
      <w:r w:rsidRPr="00FB2DFA">
        <w:rPr>
          <w:rFonts w:ascii="Verdana" w:hAnsi="Verdana"/>
        </w:rPr>
        <w:t>“clarification note 7”</w:t>
      </w:r>
      <w:r>
        <w:rPr>
          <w:rFonts w:ascii="Verdana" w:hAnsi="Verdana"/>
        </w:rPr>
        <w:t>.</w:t>
      </w:r>
      <w:r w:rsidRPr="00FB2DFA">
        <w:t xml:space="preserve"> </w:t>
      </w:r>
      <w:r w:rsidRPr="00FB2DFA">
        <w:rPr>
          <w:rFonts w:ascii="Verdana" w:hAnsi="Verdana"/>
        </w:rPr>
        <w:t>In de verklarende nota wordt verduidelijkt door de Europese Commissie dat niet alleen werktijd en beschikbaarheidstijd dient te worden toegevoegd</w:t>
      </w:r>
      <w:r>
        <w:rPr>
          <w:rFonts w:ascii="Verdana" w:hAnsi="Verdana"/>
        </w:rPr>
        <w:t xml:space="preserve"> in de tachograaf</w:t>
      </w:r>
      <w:r w:rsidRPr="00FB2DFA">
        <w:rPr>
          <w:rFonts w:ascii="Verdana" w:hAnsi="Verdana"/>
        </w:rPr>
        <w:t>, maar ook alle rijtijdonderbrekingen en rustpauzes, waarbij de chauffeur weg was van het voertuig. Bijgevolg zal de chauffeur ook steeds zijn dagelijkse rusttijd en weekendrust moeten bevestigen of toevoegen in de digitale tachograaf.</w:t>
      </w:r>
    </w:p>
    <w:p w14:paraId="0A2F3DCA" w14:textId="77777777" w:rsidR="00FB2DFA" w:rsidRPr="007D1DC7" w:rsidRDefault="00FB2DFA">
      <w:pPr>
        <w:widowControl w:val="0"/>
        <w:tabs>
          <w:tab w:val="center" w:pos="4513"/>
        </w:tabs>
        <w:jc w:val="both"/>
        <w:rPr>
          <w:rFonts w:ascii="Verdana" w:hAnsi="Verdana"/>
          <w:spacing w:val="-3"/>
        </w:rPr>
      </w:pPr>
    </w:p>
    <w:p w14:paraId="0EE74A33" w14:textId="3C9BB8DC" w:rsidR="00B476B3" w:rsidRPr="007D1DC7" w:rsidRDefault="00B476B3">
      <w:pPr>
        <w:pStyle w:val="Plattetekst"/>
        <w:rPr>
          <w:rFonts w:ascii="Verdana" w:hAnsi="Verdana"/>
          <w:i/>
          <w:sz w:val="20"/>
        </w:rPr>
      </w:pPr>
      <w:r w:rsidRPr="007D1DC7">
        <w:rPr>
          <w:rFonts w:ascii="Verdana" w:hAnsi="Verdana"/>
          <w:i/>
          <w:sz w:val="20"/>
        </w:rPr>
        <w:t>Achteraan (bijlage IV) voorbeeld van</w:t>
      </w:r>
      <w:r w:rsidR="00F676F0">
        <w:rPr>
          <w:rFonts w:ascii="Verdana" w:hAnsi="Verdana"/>
          <w:i/>
          <w:sz w:val="20"/>
        </w:rPr>
        <w:t xml:space="preserve"> het</w:t>
      </w:r>
      <w:r w:rsidR="000941E8" w:rsidRPr="007D1DC7">
        <w:rPr>
          <w:rFonts w:ascii="Verdana" w:hAnsi="Verdana"/>
          <w:i/>
          <w:sz w:val="20"/>
        </w:rPr>
        <w:t xml:space="preserve"> </w:t>
      </w:r>
      <w:r w:rsidR="00776703" w:rsidRPr="007D1DC7">
        <w:rPr>
          <w:rFonts w:ascii="Verdana" w:hAnsi="Verdana"/>
          <w:i/>
          <w:sz w:val="20"/>
        </w:rPr>
        <w:t xml:space="preserve"> patronaal attest</w:t>
      </w:r>
      <w:r w:rsidR="00A67A2E" w:rsidRPr="007D1DC7">
        <w:rPr>
          <w:rFonts w:ascii="Verdana" w:hAnsi="Verdana"/>
          <w:i/>
          <w:sz w:val="20"/>
        </w:rPr>
        <w:t xml:space="preserve"> </w:t>
      </w:r>
      <w:r w:rsidR="00F676F0">
        <w:rPr>
          <w:rFonts w:ascii="Verdana" w:hAnsi="Verdana"/>
          <w:i/>
          <w:sz w:val="20"/>
        </w:rPr>
        <w:t xml:space="preserve">Europees model </w:t>
      </w:r>
      <w:r w:rsidR="00A67A2E" w:rsidRPr="007D1DC7">
        <w:rPr>
          <w:rFonts w:ascii="Verdana" w:hAnsi="Verdana"/>
          <w:i/>
          <w:sz w:val="20"/>
        </w:rPr>
        <w:t>in Nederlands en Frans</w:t>
      </w:r>
      <w:r w:rsidR="000941E8" w:rsidRPr="007D1DC7">
        <w:rPr>
          <w:rFonts w:ascii="Verdana" w:hAnsi="Verdana"/>
          <w:i/>
          <w:sz w:val="20"/>
        </w:rPr>
        <w:t xml:space="preserve">. Dit attest is verkrijgbaar in alle talen van de EU. Wenst u een andere taal, contacteer dan </w:t>
      </w:r>
      <w:r w:rsidR="00631139" w:rsidRPr="007D1DC7">
        <w:rPr>
          <w:rFonts w:ascii="Verdana" w:hAnsi="Verdana"/>
          <w:i/>
          <w:sz w:val="20"/>
        </w:rPr>
        <w:t>Transport en Logistiek Vlaanderen</w:t>
      </w:r>
      <w:r w:rsidR="000941E8" w:rsidRPr="007D1DC7">
        <w:rPr>
          <w:rFonts w:ascii="Verdana" w:hAnsi="Verdana"/>
          <w:i/>
          <w:sz w:val="20"/>
        </w:rPr>
        <w:t>.</w:t>
      </w:r>
    </w:p>
    <w:p w14:paraId="5A16356E" w14:textId="77777777" w:rsidR="00B476B3" w:rsidRPr="007D1DC7" w:rsidRDefault="00B476B3">
      <w:pPr>
        <w:pStyle w:val="Plattetekst"/>
        <w:rPr>
          <w:rFonts w:ascii="Verdana" w:hAnsi="Verdana"/>
          <w:sz w:val="20"/>
        </w:rPr>
      </w:pPr>
    </w:p>
    <w:p w14:paraId="210CB1ED" w14:textId="77777777" w:rsidR="00B476B3" w:rsidRPr="007D1DC7" w:rsidRDefault="00B476B3">
      <w:pPr>
        <w:pStyle w:val="Plattetekst"/>
        <w:rPr>
          <w:rFonts w:ascii="Verdana" w:hAnsi="Verdana"/>
          <w:sz w:val="20"/>
        </w:rPr>
      </w:pPr>
    </w:p>
    <w:p w14:paraId="7F129953" w14:textId="77777777" w:rsidR="00B476B3" w:rsidRPr="007D1DC7" w:rsidRDefault="00EC1F3D" w:rsidP="00EC1F3D">
      <w:pPr>
        <w:pStyle w:val="Plattetekst"/>
        <w:rPr>
          <w:rFonts w:ascii="Verdana" w:hAnsi="Verdana"/>
          <w:b/>
          <w:sz w:val="20"/>
        </w:rPr>
      </w:pPr>
      <w:r w:rsidRPr="007D1DC7">
        <w:rPr>
          <w:rFonts w:ascii="Verdana" w:hAnsi="Verdana"/>
          <w:b/>
          <w:sz w:val="20"/>
        </w:rPr>
        <w:t>2.5.1.5</w:t>
      </w:r>
      <w:r w:rsidR="00B476B3" w:rsidRPr="007D1DC7">
        <w:rPr>
          <w:rFonts w:ascii="Verdana" w:hAnsi="Verdana"/>
          <w:b/>
          <w:sz w:val="20"/>
        </w:rPr>
        <w:t xml:space="preserve"> Bewaren van de tachograafschijven</w:t>
      </w:r>
    </w:p>
    <w:p w14:paraId="07910941" w14:textId="77777777" w:rsidR="00B476B3" w:rsidRPr="007D1DC7" w:rsidRDefault="00B476B3">
      <w:pPr>
        <w:pStyle w:val="Plattetekst"/>
        <w:rPr>
          <w:rFonts w:ascii="Verdana" w:hAnsi="Verdana"/>
          <w:b/>
          <w:sz w:val="20"/>
        </w:rPr>
      </w:pPr>
    </w:p>
    <w:p w14:paraId="621CBF14" w14:textId="77777777" w:rsidR="00B476B3" w:rsidRPr="007D1DC7" w:rsidRDefault="00EC1F3D">
      <w:pPr>
        <w:pStyle w:val="Plattetekst"/>
        <w:rPr>
          <w:rFonts w:ascii="Verdana" w:hAnsi="Verdana"/>
          <w:b/>
          <w:sz w:val="20"/>
        </w:rPr>
      </w:pPr>
      <w:r w:rsidRPr="007D1DC7">
        <w:rPr>
          <w:rFonts w:ascii="Verdana" w:hAnsi="Verdana"/>
          <w:b/>
          <w:sz w:val="20"/>
        </w:rPr>
        <w:t>2</w:t>
      </w:r>
      <w:r w:rsidR="00B476B3" w:rsidRPr="007D1DC7">
        <w:rPr>
          <w:rFonts w:ascii="Verdana" w:hAnsi="Verdana"/>
          <w:b/>
          <w:sz w:val="20"/>
        </w:rPr>
        <w:t>.5.1.5.1. Op grond van de Sociale Verordening 3821/85</w:t>
      </w:r>
    </w:p>
    <w:p w14:paraId="03DB5283" w14:textId="77777777" w:rsidR="00B476B3" w:rsidRPr="007D1DC7" w:rsidRDefault="00B476B3">
      <w:pPr>
        <w:pStyle w:val="Plattetekst"/>
        <w:rPr>
          <w:rFonts w:ascii="Verdana" w:hAnsi="Verdana"/>
          <w:b/>
          <w:sz w:val="20"/>
        </w:rPr>
      </w:pPr>
    </w:p>
    <w:p w14:paraId="0FF922D1" w14:textId="77777777" w:rsidR="00B476B3" w:rsidRPr="007D1DC7" w:rsidRDefault="00B476B3">
      <w:pPr>
        <w:pStyle w:val="Plattetekst"/>
        <w:rPr>
          <w:rFonts w:ascii="Verdana" w:hAnsi="Verdana"/>
          <w:sz w:val="20"/>
        </w:rPr>
      </w:pPr>
      <w:r w:rsidRPr="007D1DC7">
        <w:rPr>
          <w:rFonts w:ascii="Verdana" w:hAnsi="Verdana"/>
          <w:sz w:val="20"/>
        </w:rPr>
        <w:t>Volgens de Sociale Verordening 3821/85 dienen ondernemingen hun tachograafschijven gedurende tenminste één jaar na gebruik geordend te bewaren.</w:t>
      </w:r>
    </w:p>
    <w:p w14:paraId="63B95A61" w14:textId="77777777" w:rsidR="00B476B3" w:rsidRPr="007D1DC7" w:rsidRDefault="00B476B3">
      <w:pPr>
        <w:pStyle w:val="Plattetekst"/>
        <w:rPr>
          <w:rFonts w:ascii="Verdana" w:hAnsi="Verdana"/>
          <w:sz w:val="20"/>
        </w:rPr>
      </w:pPr>
      <w:r w:rsidRPr="007D1DC7">
        <w:rPr>
          <w:rFonts w:ascii="Verdana" w:hAnsi="Verdana"/>
          <w:sz w:val="20"/>
        </w:rPr>
        <w:t xml:space="preserve">Sinds 1 mei 2006 dienen de schijven, door de inwerkingtreding van verordening 561/06, </w:t>
      </w:r>
      <w:r w:rsidRPr="007D1DC7">
        <w:rPr>
          <w:rFonts w:ascii="Verdana" w:hAnsi="Verdana"/>
          <w:b/>
          <w:bCs/>
          <w:sz w:val="20"/>
        </w:rPr>
        <w:t>verplicht in chronologische volgorde en leesbare vorm</w:t>
      </w:r>
      <w:r w:rsidRPr="007D1DC7">
        <w:rPr>
          <w:rFonts w:ascii="Verdana" w:hAnsi="Verdana"/>
          <w:sz w:val="20"/>
        </w:rPr>
        <w:t xml:space="preserve"> te worden bewaard</w:t>
      </w:r>
    </w:p>
    <w:p w14:paraId="58CD2CC1" w14:textId="77777777" w:rsidR="00B476B3" w:rsidRPr="007D1DC7" w:rsidRDefault="00B476B3">
      <w:pPr>
        <w:pStyle w:val="Plattetekst"/>
        <w:rPr>
          <w:rFonts w:ascii="Verdana" w:hAnsi="Verdana"/>
          <w:sz w:val="20"/>
        </w:rPr>
      </w:pPr>
      <w:r w:rsidRPr="007D1DC7">
        <w:rPr>
          <w:rFonts w:ascii="Verdana" w:hAnsi="Verdana"/>
          <w:sz w:val="20"/>
        </w:rPr>
        <w:t>De schijven wordt bij voorkeur per chauffeur in chronologische volgorde geklasseerd, uit het verleden blijkt immers dat de controleurs de schijven meestal per chauffeur opvragen.</w:t>
      </w:r>
    </w:p>
    <w:p w14:paraId="523AC912" w14:textId="77777777" w:rsidR="00B476B3" w:rsidRPr="007D1DC7" w:rsidRDefault="00B476B3">
      <w:pPr>
        <w:pStyle w:val="Plattetekst"/>
        <w:rPr>
          <w:rFonts w:ascii="Verdana" w:hAnsi="Verdana"/>
          <w:sz w:val="20"/>
        </w:rPr>
      </w:pPr>
      <w:r w:rsidRPr="007D1DC7">
        <w:rPr>
          <w:rFonts w:ascii="Verdana" w:hAnsi="Verdana"/>
          <w:sz w:val="20"/>
        </w:rPr>
        <w:t>Een onderneming moet aan haar bestuurders op eenvoudig verzoek een kopie van de schijven bezorgen.</w:t>
      </w:r>
    </w:p>
    <w:p w14:paraId="34409307" w14:textId="77777777" w:rsidR="00B476B3" w:rsidRPr="007D1DC7" w:rsidRDefault="00B476B3">
      <w:pPr>
        <w:pStyle w:val="Plattetekst"/>
        <w:rPr>
          <w:rFonts w:ascii="Verdana" w:hAnsi="Verdana"/>
          <w:sz w:val="20"/>
        </w:rPr>
      </w:pPr>
    </w:p>
    <w:p w14:paraId="2C554511" w14:textId="77777777" w:rsidR="00B476B3" w:rsidRPr="007D1DC7" w:rsidRDefault="00EC1F3D">
      <w:pPr>
        <w:pStyle w:val="Plattetekst"/>
        <w:rPr>
          <w:rFonts w:ascii="Verdana" w:hAnsi="Verdana"/>
          <w:b/>
          <w:sz w:val="20"/>
        </w:rPr>
      </w:pPr>
      <w:r w:rsidRPr="007D1DC7">
        <w:rPr>
          <w:rFonts w:ascii="Verdana" w:hAnsi="Verdana"/>
          <w:b/>
          <w:sz w:val="20"/>
        </w:rPr>
        <w:t>2</w:t>
      </w:r>
      <w:r w:rsidR="00B476B3" w:rsidRPr="007D1DC7">
        <w:rPr>
          <w:rFonts w:ascii="Verdana" w:hAnsi="Verdana"/>
          <w:b/>
          <w:sz w:val="20"/>
        </w:rPr>
        <w:t>.5.1.5.2.</w:t>
      </w:r>
      <w:r w:rsidR="00B476B3" w:rsidRPr="007D1DC7">
        <w:rPr>
          <w:rFonts w:ascii="Verdana" w:hAnsi="Verdana"/>
          <w:sz w:val="20"/>
        </w:rPr>
        <w:t xml:space="preserve"> </w:t>
      </w:r>
      <w:r w:rsidR="00B476B3" w:rsidRPr="007D1DC7">
        <w:rPr>
          <w:rFonts w:ascii="Verdana" w:hAnsi="Verdana"/>
          <w:b/>
          <w:sz w:val="20"/>
        </w:rPr>
        <w:t>Op grond van nationale wetgeving</w:t>
      </w:r>
    </w:p>
    <w:p w14:paraId="5E4768A1" w14:textId="77777777" w:rsidR="00B476B3" w:rsidRPr="007D1DC7" w:rsidRDefault="00B476B3">
      <w:pPr>
        <w:pStyle w:val="Plattetekst"/>
        <w:rPr>
          <w:rFonts w:ascii="Verdana" w:hAnsi="Verdana"/>
          <w:b/>
          <w:sz w:val="20"/>
        </w:rPr>
      </w:pPr>
    </w:p>
    <w:p w14:paraId="7485BEF4"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Voor de Inspectie der Sociale Wetten dient de onderneming de tachograafschijven in principe gedurende 5 jaar bij te houden. Werden de verplichte prestatiebladen ingevuld, dan dienen de schijven evenwel slechts 1 jaar bewaard te worden.</w:t>
      </w:r>
    </w:p>
    <w:p w14:paraId="49FB8802" w14:textId="77777777" w:rsidR="00B476B3" w:rsidRPr="007D1DC7" w:rsidRDefault="00B476B3">
      <w:pPr>
        <w:pStyle w:val="Voettekst"/>
        <w:tabs>
          <w:tab w:val="clear" w:pos="4703"/>
          <w:tab w:val="clear" w:pos="9406"/>
        </w:tabs>
        <w:jc w:val="both"/>
        <w:rPr>
          <w:rFonts w:ascii="Verdana" w:hAnsi="Verdana"/>
        </w:rPr>
      </w:pPr>
    </w:p>
    <w:p w14:paraId="519D87D2"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De administratie der Directe Belastingen is van oordeel dat tachograafschijven documenten zijn aan de hand waarvan het bedrag van de belastbare inkomsten van een belastingplichtige kan worden vastgesteld. Bijgevolg moeten de schijven gedurende een  periode van 5 jaar bewaard worden, meer bepaald tot het verstrijken van het vijfde jaar of boekjaar volgend op het belastbaar tijdperk.</w:t>
      </w:r>
    </w:p>
    <w:p w14:paraId="23706DFD" w14:textId="77777777" w:rsidR="00B476B3" w:rsidRPr="007D1DC7" w:rsidRDefault="00B476B3">
      <w:pPr>
        <w:pStyle w:val="Voettekst"/>
        <w:tabs>
          <w:tab w:val="clear" w:pos="4703"/>
          <w:tab w:val="clear" w:pos="9406"/>
        </w:tabs>
        <w:jc w:val="both"/>
        <w:rPr>
          <w:rFonts w:ascii="Verdana" w:hAnsi="Verdana"/>
        </w:rPr>
      </w:pPr>
    </w:p>
    <w:p w14:paraId="2B384F90"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Op grond van artikel 60 §1  BTW-wetboek dienen ondernemingen alle documenten gebruikt voor hun werkzaamheden, gedurende 7 jaar te bewaren. Derhalve dienen transportondernemingen hun tachograafschijven in beginsel gedurende 7 jaar te bewaren. Doch omwille van de beperkte leesbaarheid van de schijven in de tijd, laat de administratie op grond van art. 60 § 4 BTW-wetboek een verkorte bewaartermijn van 3 jaar toe.</w:t>
      </w:r>
    </w:p>
    <w:p w14:paraId="2A511A2F" w14:textId="77777777" w:rsidR="000D54FF" w:rsidRPr="007D1DC7" w:rsidRDefault="000D54FF">
      <w:pPr>
        <w:pStyle w:val="Voettekst"/>
        <w:tabs>
          <w:tab w:val="clear" w:pos="4703"/>
          <w:tab w:val="clear" w:pos="9406"/>
        </w:tabs>
        <w:jc w:val="both"/>
        <w:rPr>
          <w:rFonts w:ascii="Verdana" w:hAnsi="Verdana"/>
        </w:rPr>
      </w:pPr>
    </w:p>
    <w:p w14:paraId="046652DF" w14:textId="77777777" w:rsidR="000D54FF" w:rsidRPr="007D1DC7" w:rsidRDefault="000D54FF">
      <w:pPr>
        <w:pStyle w:val="Voettekst"/>
        <w:tabs>
          <w:tab w:val="clear" w:pos="4703"/>
          <w:tab w:val="clear" w:pos="9406"/>
        </w:tabs>
        <w:jc w:val="both"/>
        <w:rPr>
          <w:rFonts w:ascii="Verdana" w:hAnsi="Verdana"/>
        </w:rPr>
      </w:pPr>
      <w:r w:rsidRPr="007D1DC7">
        <w:rPr>
          <w:rFonts w:ascii="Verdana" w:hAnsi="Verdana"/>
        </w:rPr>
        <w:t>Conclusie: de schijven dienen 5 jaar bewaard te worden voor de belastingen.</w:t>
      </w:r>
    </w:p>
    <w:p w14:paraId="6485E7A9" w14:textId="77777777" w:rsidR="00B476B3" w:rsidRDefault="00B476B3" w:rsidP="00005DB1">
      <w:pPr>
        <w:ind w:firstLine="397"/>
        <w:rPr>
          <w:rFonts w:ascii="Verdana" w:hAnsi="Verdana"/>
        </w:rPr>
      </w:pPr>
    </w:p>
    <w:p w14:paraId="5C4C54B5" w14:textId="77777777" w:rsidR="00F72EBA" w:rsidRDefault="00F72EBA" w:rsidP="00005DB1">
      <w:pPr>
        <w:ind w:firstLine="397"/>
        <w:rPr>
          <w:rFonts w:ascii="Verdana" w:hAnsi="Verdana"/>
        </w:rPr>
      </w:pPr>
    </w:p>
    <w:p w14:paraId="775A9019" w14:textId="77777777" w:rsidR="00F72EBA" w:rsidRDefault="00F72EBA" w:rsidP="00005DB1">
      <w:pPr>
        <w:ind w:firstLine="397"/>
        <w:rPr>
          <w:rFonts w:ascii="Verdana" w:hAnsi="Verdana"/>
        </w:rPr>
      </w:pPr>
    </w:p>
    <w:p w14:paraId="685701F2" w14:textId="77777777" w:rsidR="00F72EBA" w:rsidRPr="007D1DC7" w:rsidRDefault="00F72EBA" w:rsidP="00005DB1">
      <w:pPr>
        <w:ind w:firstLine="397"/>
        <w:rPr>
          <w:rFonts w:ascii="Verdana" w:hAnsi="Verdana"/>
        </w:rPr>
      </w:pPr>
    </w:p>
    <w:p w14:paraId="00153682" w14:textId="77777777" w:rsidR="00005DB1" w:rsidRPr="007D1DC7" w:rsidRDefault="00005DB1" w:rsidP="00005DB1">
      <w:pPr>
        <w:ind w:firstLine="397"/>
        <w:rPr>
          <w:rFonts w:ascii="Verdana" w:hAnsi="Verdana"/>
        </w:rPr>
      </w:pPr>
    </w:p>
    <w:p w14:paraId="48D8D339" w14:textId="77777777" w:rsidR="00B476B3" w:rsidRPr="007D1DC7" w:rsidRDefault="00EC1F3D">
      <w:pPr>
        <w:jc w:val="both"/>
        <w:rPr>
          <w:rFonts w:ascii="Verdana" w:hAnsi="Verdana"/>
          <w:b/>
        </w:rPr>
      </w:pPr>
      <w:r w:rsidRPr="007D1DC7">
        <w:rPr>
          <w:rFonts w:ascii="Verdana" w:hAnsi="Verdana"/>
          <w:b/>
        </w:rPr>
        <w:t>2</w:t>
      </w:r>
      <w:r w:rsidR="00B476B3" w:rsidRPr="007D1DC7">
        <w:rPr>
          <w:rFonts w:ascii="Verdana" w:hAnsi="Verdana"/>
          <w:b/>
        </w:rPr>
        <w:t>.5.2. DE BESTUURDERSKAART</w:t>
      </w:r>
    </w:p>
    <w:p w14:paraId="412BFBD0" w14:textId="77777777" w:rsidR="00B476B3" w:rsidRPr="007D1DC7" w:rsidRDefault="00B476B3">
      <w:pPr>
        <w:jc w:val="both"/>
        <w:rPr>
          <w:rFonts w:ascii="Verdana" w:hAnsi="Verdana"/>
          <w:b/>
        </w:rPr>
      </w:pPr>
    </w:p>
    <w:p w14:paraId="4F683453" w14:textId="77777777" w:rsidR="00B476B3" w:rsidRPr="007D1DC7" w:rsidRDefault="00EC1F3D">
      <w:pPr>
        <w:jc w:val="both"/>
        <w:rPr>
          <w:rFonts w:ascii="Verdana" w:hAnsi="Verdana"/>
          <w:b/>
        </w:rPr>
      </w:pPr>
      <w:r w:rsidRPr="007D1DC7">
        <w:rPr>
          <w:rFonts w:ascii="Verdana" w:hAnsi="Verdana"/>
          <w:b/>
        </w:rPr>
        <w:t>2</w:t>
      </w:r>
      <w:r w:rsidR="00B476B3" w:rsidRPr="007D1DC7">
        <w:rPr>
          <w:rFonts w:ascii="Verdana" w:hAnsi="Verdana"/>
          <w:b/>
        </w:rPr>
        <w:t>.5.2.1 Definitie</w:t>
      </w:r>
    </w:p>
    <w:p w14:paraId="6BAC4537" w14:textId="77777777" w:rsidR="00B476B3" w:rsidRPr="007D1DC7" w:rsidRDefault="00B476B3">
      <w:pPr>
        <w:jc w:val="both"/>
        <w:rPr>
          <w:rFonts w:ascii="Verdana" w:hAnsi="Verdana"/>
          <w:bCs/>
        </w:rPr>
      </w:pPr>
    </w:p>
    <w:p w14:paraId="4AE852DB" w14:textId="77777777" w:rsidR="00B476B3" w:rsidRPr="007D1DC7" w:rsidRDefault="00B476B3">
      <w:pPr>
        <w:pStyle w:val="Plattetekst3"/>
        <w:rPr>
          <w:rFonts w:ascii="Verdana" w:hAnsi="Verdana"/>
          <w:sz w:val="20"/>
        </w:rPr>
      </w:pPr>
      <w:r w:rsidRPr="007D1DC7">
        <w:rPr>
          <w:rFonts w:ascii="Verdana" w:hAnsi="Verdana"/>
          <w:sz w:val="20"/>
        </w:rPr>
        <w:t>De bestuurderskaart is een chauffeursgebonden chipkaart die speciaal ontworpen is om in de digitale tachograaf te worden ingebracht. De voorzijde van de bestuurderskaart vermeldt volgende gegevens: naam van de bestuurder, voorna(a)m(en) van de bestuurder, geboortedatum van de bestuurder, datum van afgifte van de kaart, naam van de autoriteit die de kaart heeft afgegeven (eventueel op keerzijde), rijbewijsnummer, kaartnummer, foto van de bestuurder, handtekening van de bestuurder, eventueel wordt de woon- of verblijfplaats of het postadres van de houder vermeld. De achtergrond van de bestuurderskaart is wit.</w:t>
      </w:r>
    </w:p>
    <w:p w14:paraId="4DBF6969" w14:textId="77777777" w:rsidR="00B476B3" w:rsidRPr="007D1DC7" w:rsidRDefault="00B476B3">
      <w:pPr>
        <w:pStyle w:val="Plattetekst3"/>
        <w:rPr>
          <w:rFonts w:ascii="Verdana" w:hAnsi="Verdana"/>
          <w:sz w:val="20"/>
        </w:rPr>
      </w:pPr>
      <w:r w:rsidRPr="007D1DC7">
        <w:rPr>
          <w:rFonts w:ascii="Verdana" w:hAnsi="Verdana"/>
          <w:sz w:val="20"/>
        </w:rPr>
        <w:t>De bestuurderskaart houdt de registraties van de laatste 28 dagen bij</w:t>
      </w:r>
      <w:r w:rsidR="00EA6983" w:rsidRPr="007D1DC7">
        <w:rPr>
          <w:rFonts w:ascii="Verdana" w:hAnsi="Verdana"/>
          <w:sz w:val="20"/>
        </w:rPr>
        <w:t xml:space="preserve"> (In België tot 365 dagen – de opslagcapaciteit van de chip is bij ons vrij groot).</w:t>
      </w:r>
      <w:r w:rsidRPr="007D1DC7">
        <w:rPr>
          <w:rFonts w:ascii="Verdana" w:hAnsi="Verdana"/>
          <w:sz w:val="20"/>
        </w:rPr>
        <w:t xml:space="preserve">. </w:t>
      </w:r>
    </w:p>
    <w:p w14:paraId="433BB06B" w14:textId="77777777" w:rsidR="00B476B3" w:rsidRPr="007D1DC7" w:rsidRDefault="00B476B3">
      <w:pPr>
        <w:pStyle w:val="Plattetekst3"/>
        <w:rPr>
          <w:rFonts w:ascii="Verdana" w:hAnsi="Verdana"/>
          <w:sz w:val="20"/>
        </w:rPr>
      </w:pPr>
      <w:r w:rsidRPr="007D1DC7">
        <w:rPr>
          <w:rFonts w:ascii="Verdana" w:hAnsi="Verdana"/>
          <w:sz w:val="20"/>
        </w:rPr>
        <w:t>De bestuurderskaart is slechts 5 jaar geldig en is persoonlijk. Een bestuurder kan slechts houder zijn van één bestuurderskaart.</w:t>
      </w:r>
    </w:p>
    <w:p w14:paraId="63EBD974" w14:textId="1F6083AE" w:rsidR="00B476B3" w:rsidRDefault="00B476B3">
      <w:pPr>
        <w:pStyle w:val="Plattetekst3"/>
        <w:rPr>
          <w:rFonts w:ascii="Verdana" w:hAnsi="Verdana"/>
          <w:sz w:val="20"/>
        </w:rPr>
      </w:pPr>
      <w:r w:rsidRPr="007D1DC7">
        <w:rPr>
          <w:rFonts w:ascii="Verdana" w:hAnsi="Verdana"/>
          <w:sz w:val="20"/>
        </w:rPr>
        <w:t>De door de lidstaten afgegeven bestuurderskaarten worden onderling erkend.</w:t>
      </w:r>
    </w:p>
    <w:p w14:paraId="54A87C08" w14:textId="43544C6B" w:rsidR="006C79F4" w:rsidRPr="007D1DC7" w:rsidRDefault="006C79F4">
      <w:pPr>
        <w:pStyle w:val="Plattetekst3"/>
        <w:rPr>
          <w:rFonts w:ascii="Verdana" w:hAnsi="Verdana"/>
          <w:sz w:val="20"/>
        </w:rPr>
      </w:pPr>
      <w:r w:rsidRPr="006C79F4">
        <w:rPr>
          <w:rFonts w:ascii="Verdana" w:hAnsi="Verdana"/>
          <w:sz w:val="20"/>
        </w:rPr>
        <w:t>De bestuurderskaart wordt op verzoek van de bestuurder afgegeven door de bevoegde autoriteit van de lidstaat waar de bestuurder zijn gewone verblijfplaats heeft. Zij wordt binnen één maand na ontvangst van het verzoek en mits alle nodige documenten binnengekomen zijn, door de bevoegde autoriteit afgegeven.</w:t>
      </w:r>
    </w:p>
    <w:p w14:paraId="6A021626" w14:textId="77777777" w:rsidR="00B476B3" w:rsidRPr="007D1DC7" w:rsidRDefault="00B476B3">
      <w:pPr>
        <w:pStyle w:val="Plattetekst3"/>
        <w:rPr>
          <w:rFonts w:ascii="Verdana" w:hAnsi="Verdana"/>
          <w:sz w:val="20"/>
        </w:rPr>
      </w:pPr>
    </w:p>
    <w:p w14:paraId="6D1895EE" w14:textId="77777777" w:rsidR="00B476B3" w:rsidRPr="007D1DC7" w:rsidRDefault="00B476B3">
      <w:pPr>
        <w:pStyle w:val="Plattetekst3"/>
        <w:rPr>
          <w:rFonts w:ascii="Verdana" w:hAnsi="Verdana"/>
          <w:sz w:val="20"/>
        </w:rPr>
      </w:pPr>
      <w:r w:rsidRPr="007D1DC7">
        <w:rPr>
          <w:rFonts w:ascii="Verdana" w:hAnsi="Verdana"/>
          <w:sz w:val="20"/>
        </w:rPr>
        <w:t>Op de bestuurderskaart wordt volgende informatie opgeslagen:</w:t>
      </w:r>
    </w:p>
    <w:p w14:paraId="633CBB67" w14:textId="77777777" w:rsidR="00B476B3" w:rsidRPr="007D1DC7" w:rsidRDefault="00B476B3">
      <w:pPr>
        <w:pStyle w:val="Plattetekst3"/>
        <w:rPr>
          <w:rFonts w:ascii="Verdana" w:hAnsi="Verdana"/>
          <w:sz w:val="20"/>
        </w:rPr>
      </w:pPr>
    </w:p>
    <w:p w14:paraId="2BEE46A5" w14:textId="77777777" w:rsidR="00B476B3" w:rsidRPr="007D1DC7" w:rsidRDefault="00B476B3">
      <w:pPr>
        <w:pStyle w:val="Plattetekst3"/>
        <w:numPr>
          <w:ilvl w:val="0"/>
          <w:numId w:val="2"/>
        </w:numPr>
        <w:rPr>
          <w:rFonts w:ascii="Verdana" w:hAnsi="Verdana"/>
          <w:sz w:val="20"/>
        </w:rPr>
      </w:pPr>
      <w:r w:rsidRPr="007D1DC7">
        <w:rPr>
          <w:rFonts w:ascii="Verdana" w:hAnsi="Verdana"/>
          <w:sz w:val="20"/>
        </w:rPr>
        <w:t>kaartidentificatiegegevens:</w:t>
      </w:r>
    </w:p>
    <w:p w14:paraId="6F18F4D1"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kaartnummer</w:t>
      </w:r>
    </w:p>
    <w:p w14:paraId="2B74DDB4"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lidstaat van afgifte, autoriteit van afgifte, datum van afgifte</w:t>
      </w:r>
    </w:p>
    <w:p w14:paraId="3D6A0BE5"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datum van afgifte van de kaart en datum waarop de kaart ongeldig wordt</w:t>
      </w:r>
    </w:p>
    <w:p w14:paraId="2857314D" w14:textId="77777777" w:rsidR="00B476B3" w:rsidRPr="007D1DC7" w:rsidRDefault="00B476B3">
      <w:pPr>
        <w:pStyle w:val="Plattetekst3"/>
        <w:ind w:left="1080"/>
        <w:rPr>
          <w:rFonts w:ascii="Verdana" w:hAnsi="Verdana"/>
          <w:sz w:val="20"/>
        </w:rPr>
      </w:pPr>
    </w:p>
    <w:p w14:paraId="340B1A09" w14:textId="77777777" w:rsidR="00B476B3" w:rsidRPr="007D1DC7" w:rsidRDefault="00B476B3">
      <w:pPr>
        <w:pStyle w:val="Plattetekst3"/>
        <w:numPr>
          <w:ilvl w:val="0"/>
          <w:numId w:val="2"/>
        </w:numPr>
        <w:rPr>
          <w:rFonts w:ascii="Verdana" w:hAnsi="Verdana"/>
          <w:sz w:val="20"/>
        </w:rPr>
      </w:pPr>
      <w:r w:rsidRPr="007D1DC7">
        <w:rPr>
          <w:rFonts w:ascii="Verdana" w:hAnsi="Verdana"/>
          <w:sz w:val="20"/>
        </w:rPr>
        <w:t>identificatiegegevens van de kaarthouder:</w:t>
      </w:r>
    </w:p>
    <w:p w14:paraId="28F2948D"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de naam van de houder</w:t>
      </w:r>
    </w:p>
    <w:p w14:paraId="7D39B16C"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de voornaam of voornamen van de houder</w:t>
      </w:r>
    </w:p>
    <w:p w14:paraId="29587206"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geboortedatum</w:t>
      </w:r>
    </w:p>
    <w:p w14:paraId="411B1856"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voorkeurstaal</w:t>
      </w:r>
    </w:p>
    <w:p w14:paraId="47817202" w14:textId="77777777" w:rsidR="00B476B3" w:rsidRPr="007D1DC7" w:rsidRDefault="00B476B3">
      <w:pPr>
        <w:pStyle w:val="Plattetekst3"/>
        <w:ind w:left="1080"/>
        <w:rPr>
          <w:rFonts w:ascii="Verdana" w:hAnsi="Verdana"/>
          <w:sz w:val="20"/>
        </w:rPr>
      </w:pPr>
    </w:p>
    <w:p w14:paraId="4BFF9D9A" w14:textId="77777777" w:rsidR="00B476B3" w:rsidRPr="007D1DC7" w:rsidRDefault="00B476B3">
      <w:pPr>
        <w:pStyle w:val="Plattetekst3"/>
        <w:numPr>
          <w:ilvl w:val="0"/>
          <w:numId w:val="2"/>
        </w:numPr>
        <w:rPr>
          <w:rFonts w:ascii="Verdana" w:hAnsi="Verdana"/>
          <w:sz w:val="20"/>
        </w:rPr>
      </w:pPr>
      <w:r w:rsidRPr="007D1DC7">
        <w:rPr>
          <w:rFonts w:ascii="Verdana" w:hAnsi="Verdana"/>
          <w:sz w:val="20"/>
        </w:rPr>
        <w:t>rijbewijsgegevens:</w:t>
      </w:r>
    </w:p>
    <w:p w14:paraId="284E05D9"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lidstaat van afgifte, autoriteit van afgifte</w:t>
      </w:r>
    </w:p>
    <w:p w14:paraId="544314B2"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 xml:space="preserve">rijbewijsnummer </w:t>
      </w:r>
    </w:p>
    <w:p w14:paraId="2C7DD9B7" w14:textId="77777777" w:rsidR="00B476B3" w:rsidRPr="007D1DC7" w:rsidRDefault="00B476B3">
      <w:pPr>
        <w:pStyle w:val="Plattetekst3"/>
        <w:ind w:left="1080"/>
        <w:rPr>
          <w:rFonts w:ascii="Verdana" w:hAnsi="Verdana"/>
          <w:sz w:val="20"/>
        </w:rPr>
      </w:pPr>
    </w:p>
    <w:p w14:paraId="73160E47" w14:textId="77777777" w:rsidR="00B476B3" w:rsidRPr="007D1DC7" w:rsidRDefault="00B476B3">
      <w:pPr>
        <w:pStyle w:val="Plattetekst3"/>
        <w:numPr>
          <w:ilvl w:val="0"/>
          <w:numId w:val="2"/>
        </w:numPr>
        <w:rPr>
          <w:rFonts w:ascii="Verdana" w:hAnsi="Verdana"/>
          <w:sz w:val="20"/>
        </w:rPr>
      </w:pPr>
      <w:r w:rsidRPr="007D1DC7">
        <w:rPr>
          <w:rFonts w:ascii="Verdana" w:hAnsi="Verdana"/>
          <w:sz w:val="20"/>
        </w:rPr>
        <w:t>de persoonlijke activiteitengegevens over een periode van tenminste 28 dagen. Per kalenderdag worden de volgende gegevens geregistreerd:</w:t>
      </w:r>
    </w:p>
    <w:p w14:paraId="302EC0F7"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datum en tijd van het eerste gebruik van het voertuig</w:t>
      </w:r>
    </w:p>
    <w:p w14:paraId="0CAD9149"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kilometerstand van het voertuig op dat moment</w:t>
      </w:r>
    </w:p>
    <w:p w14:paraId="79AB50EB"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datum en tijd van het laatste gebruik van het voertuig</w:t>
      </w:r>
    </w:p>
    <w:p w14:paraId="3C4C3870"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kilometerstand van het voertuig op dat moment</w:t>
      </w:r>
    </w:p>
    <w:p w14:paraId="531DFE46"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kentekennummer en lidstaat waar het voertuig geregistreerd is</w:t>
      </w:r>
    </w:p>
    <w:p w14:paraId="40B09840"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de totale afstand die de bestuurder gedurende deze dag heeft afgelegd</w:t>
      </w:r>
    </w:p>
    <w:p w14:paraId="51CD9A67"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de status van de bestuurders (enkelvoudige of dubbele bemanning)</w:t>
      </w:r>
    </w:p>
    <w:p w14:paraId="57A94260"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de activiteiten (rijdtijd, rijtijdonderbreking, werktijd, rusttijd, wachttijd)</w:t>
      </w:r>
    </w:p>
    <w:p w14:paraId="1364385E" w14:textId="77777777" w:rsidR="00B476B3" w:rsidRPr="007D1DC7" w:rsidRDefault="00B476B3">
      <w:pPr>
        <w:pStyle w:val="Plattetekst3"/>
        <w:ind w:left="1080"/>
        <w:rPr>
          <w:rFonts w:ascii="Verdana" w:hAnsi="Verdana"/>
          <w:sz w:val="20"/>
        </w:rPr>
      </w:pPr>
    </w:p>
    <w:p w14:paraId="06D31950" w14:textId="77777777" w:rsidR="00B476B3" w:rsidRPr="007D1DC7" w:rsidRDefault="00B476B3">
      <w:pPr>
        <w:pStyle w:val="Plattetekst3"/>
        <w:numPr>
          <w:ilvl w:val="0"/>
          <w:numId w:val="2"/>
        </w:numPr>
        <w:rPr>
          <w:rFonts w:ascii="Verdana" w:hAnsi="Verdana"/>
          <w:sz w:val="20"/>
        </w:rPr>
      </w:pPr>
      <w:r w:rsidRPr="007D1DC7">
        <w:rPr>
          <w:rFonts w:ascii="Verdana" w:hAnsi="Verdana"/>
          <w:sz w:val="20"/>
        </w:rPr>
        <w:t>tevens worden hier ook de gegevens betreffende de handmatige invoer opgeslagen:</w:t>
      </w:r>
    </w:p>
    <w:p w14:paraId="6B7EB726"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de datum en tijd van de invoer</w:t>
      </w:r>
    </w:p>
    <w:p w14:paraId="774529A2"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 xml:space="preserve">de soort invoer </w:t>
      </w:r>
    </w:p>
    <w:p w14:paraId="335B1D5E" w14:textId="77777777" w:rsidR="00B476B3" w:rsidRPr="007D1DC7" w:rsidRDefault="00B476B3" w:rsidP="00F03599">
      <w:pPr>
        <w:pStyle w:val="Plattetekst3"/>
        <w:numPr>
          <w:ilvl w:val="1"/>
          <w:numId w:val="14"/>
        </w:numPr>
        <w:rPr>
          <w:rFonts w:ascii="Verdana" w:hAnsi="Verdana"/>
          <w:sz w:val="20"/>
        </w:rPr>
      </w:pPr>
      <w:r w:rsidRPr="007D1DC7">
        <w:rPr>
          <w:rFonts w:ascii="Verdana" w:hAnsi="Verdana"/>
          <w:sz w:val="20"/>
        </w:rPr>
        <w:t>het ingevoerde land en de ingevoerde regio</w:t>
      </w:r>
    </w:p>
    <w:p w14:paraId="4982802E" w14:textId="77777777" w:rsidR="00B476B3" w:rsidRPr="007D1DC7" w:rsidRDefault="00B476B3">
      <w:pPr>
        <w:pStyle w:val="Plattetekst3"/>
        <w:ind w:left="1080"/>
        <w:rPr>
          <w:rFonts w:ascii="Verdana" w:hAnsi="Verdana"/>
          <w:sz w:val="20"/>
        </w:rPr>
      </w:pPr>
    </w:p>
    <w:p w14:paraId="2E7C472B" w14:textId="77777777" w:rsidR="00B476B3" w:rsidRPr="007D1DC7" w:rsidRDefault="00EB674A">
      <w:pPr>
        <w:pStyle w:val="Plattetekst3"/>
        <w:rPr>
          <w:rFonts w:ascii="Verdana" w:hAnsi="Verdana"/>
          <w:sz w:val="20"/>
        </w:rPr>
      </w:pPr>
      <w:r>
        <w:rPr>
          <w:rFonts w:ascii="Verdana" w:hAnsi="Verdana"/>
          <w:noProof/>
          <w:sz w:val="20"/>
          <w:lang w:val="nl-BE" w:eastAsia="nl-BE"/>
        </w:rPr>
        <w:drawing>
          <wp:inline distT="0" distB="0" distL="0" distR="0" wp14:anchorId="2843870A" wp14:editId="41A04993">
            <wp:extent cx="3839210" cy="2286000"/>
            <wp:effectExtent l="0" t="0" r="8890" b="0"/>
            <wp:docPr id="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9210" cy="2286000"/>
                    </a:xfrm>
                    <a:prstGeom prst="rect">
                      <a:avLst/>
                    </a:prstGeom>
                    <a:noFill/>
                    <a:ln>
                      <a:noFill/>
                    </a:ln>
                  </pic:spPr>
                </pic:pic>
              </a:graphicData>
            </a:graphic>
          </wp:inline>
        </w:drawing>
      </w:r>
    </w:p>
    <w:p w14:paraId="70C30A05" w14:textId="77777777" w:rsidR="00B476B3" w:rsidRPr="007D1DC7" w:rsidRDefault="00B476B3">
      <w:pPr>
        <w:pStyle w:val="Plattetekst3"/>
        <w:rPr>
          <w:rFonts w:ascii="Verdana" w:hAnsi="Verdana"/>
          <w:i/>
          <w:iCs/>
          <w:sz w:val="20"/>
        </w:rPr>
      </w:pPr>
      <w:r w:rsidRPr="007D1DC7">
        <w:rPr>
          <w:rFonts w:ascii="Verdana" w:hAnsi="Verdana"/>
          <w:i/>
          <w:iCs/>
          <w:sz w:val="20"/>
        </w:rPr>
        <w:t>Voorbeeld van een  bestuurderskaart recto</w:t>
      </w:r>
    </w:p>
    <w:p w14:paraId="05645403" w14:textId="77777777" w:rsidR="00B476B3" w:rsidRPr="007D1DC7" w:rsidRDefault="00B476B3">
      <w:pPr>
        <w:pStyle w:val="Plattetekst3"/>
        <w:rPr>
          <w:rFonts w:ascii="Verdana" w:hAnsi="Verdana"/>
          <w:i/>
          <w:iCs/>
          <w:sz w:val="20"/>
        </w:rPr>
      </w:pPr>
    </w:p>
    <w:p w14:paraId="74F7A3AB" w14:textId="77777777" w:rsidR="00B476B3" w:rsidRPr="007D1DC7" w:rsidRDefault="00B476B3">
      <w:pPr>
        <w:pStyle w:val="Plattetekst3"/>
        <w:rPr>
          <w:rFonts w:ascii="Verdana" w:hAnsi="Verdana"/>
          <w:sz w:val="20"/>
        </w:rPr>
      </w:pPr>
    </w:p>
    <w:p w14:paraId="5B4EDA3F" w14:textId="77777777" w:rsidR="00B476B3" w:rsidRPr="007D1DC7" w:rsidRDefault="00B476B3">
      <w:pPr>
        <w:pStyle w:val="Plattetekst3"/>
        <w:rPr>
          <w:rFonts w:ascii="Verdana" w:hAnsi="Verdana"/>
          <w:sz w:val="20"/>
        </w:rPr>
      </w:pPr>
    </w:p>
    <w:p w14:paraId="7B1777ED" w14:textId="77777777" w:rsidR="00B476B3" w:rsidRPr="007D1DC7" w:rsidRDefault="00EB674A">
      <w:pPr>
        <w:pStyle w:val="Plattetekst3"/>
        <w:rPr>
          <w:rFonts w:ascii="Verdana" w:hAnsi="Verdana"/>
          <w:sz w:val="20"/>
        </w:rPr>
      </w:pPr>
      <w:r>
        <w:rPr>
          <w:rFonts w:ascii="Verdana" w:hAnsi="Verdana"/>
          <w:noProof/>
          <w:sz w:val="20"/>
          <w:lang w:val="nl-BE" w:eastAsia="nl-BE"/>
        </w:rPr>
        <w:drawing>
          <wp:inline distT="0" distB="0" distL="0" distR="0" wp14:anchorId="3D33560F" wp14:editId="75794620">
            <wp:extent cx="3493770" cy="2028190"/>
            <wp:effectExtent l="0" t="0" r="0" b="0"/>
            <wp:docPr id="9" name="Afbeelding 16" descr="verso - condu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verso - conducte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3770" cy="2028190"/>
                    </a:xfrm>
                    <a:prstGeom prst="rect">
                      <a:avLst/>
                    </a:prstGeom>
                    <a:noFill/>
                    <a:ln>
                      <a:noFill/>
                    </a:ln>
                  </pic:spPr>
                </pic:pic>
              </a:graphicData>
            </a:graphic>
          </wp:inline>
        </w:drawing>
      </w:r>
    </w:p>
    <w:p w14:paraId="4E60C585" w14:textId="77777777" w:rsidR="00B476B3" w:rsidRDefault="00B476B3">
      <w:pPr>
        <w:pStyle w:val="Plattetekst3"/>
        <w:rPr>
          <w:rFonts w:ascii="Verdana" w:hAnsi="Verdana"/>
          <w:i/>
          <w:iCs/>
          <w:sz w:val="20"/>
        </w:rPr>
      </w:pPr>
      <w:r w:rsidRPr="007D1DC7">
        <w:rPr>
          <w:rFonts w:ascii="Verdana" w:hAnsi="Verdana"/>
          <w:i/>
          <w:iCs/>
          <w:sz w:val="20"/>
        </w:rPr>
        <w:t>Voorbeeld van een bestuurderskaart verso</w:t>
      </w:r>
    </w:p>
    <w:p w14:paraId="31FC6807" w14:textId="77777777" w:rsidR="00A90E2B" w:rsidRPr="007D1DC7" w:rsidRDefault="00A90E2B">
      <w:pPr>
        <w:pStyle w:val="Plattetekst3"/>
        <w:rPr>
          <w:rFonts w:ascii="Verdana" w:hAnsi="Verdana"/>
          <w:sz w:val="20"/>
        </w:rPr>
      </w:pPr>
    </w:p>
    <w:p w14:paraId="7186540F" w14:textId="77777777" w:rsidR="00B476B3" w:rsidRPr="007D1DC7" w:rsidRDefault="00B476B3">
      <w:pPr>
        <w:pStyle w:val="Plattetekst3"/>
        <w:rPr>
          <w:rFonts w:ascii="Verdana" w:hAnsi="Verdana"/>
          <w:sz w:val="20"/>
        </w:rPr>
      </w:pPr>
    </w:p>
    <w:p w14:paraId="4953ADFF" w14:textId="77777777" w:rsidR="00B476B3" w:rsidRPr="007D1DC7" w:rsidRDefault="00EC1F3D">
      <w:pPr>
        <w:pStyle w:val="Plattetekst3"/>
        <w:rPr>
          <w:rFonts w:ascii="Verdana" w:hAnsi="Verdana"/>
          <w:b/>
          <w:bCs/>
          <w:sz w:val="20"/>
        </w:rPr>
      </w:pPr>
      <w:r w:rsidRPr="007D1DC7">
        <w:rPr>
          <w:rFonts w:ascii="Verdana" w:hAnsi="Verdana"/>
          <w:b/>
          <w:bCs/>
          <w:sz w:val="20"/>
        </w:rPr>
        <w:t>2</w:t>
      </w:r>
      <w:r w:rsidR="00B476B3" w:rsidRPr="007D1DC7">
        <w:rPr>
          <w:rFonts w:ascii="Verdana" w:hAnsi="Verdana"/>
          <w:b/>
          <w:bCs/>
          <w:sz w:val="20"/>
        </w:rPr>
        <w:t>.5.2.2 Verlies, diefstal, defect of vernieuwing</w:t>
      </w:r>
    </w:p>
    <w:p w14:paraId="2A46F4DE" w14:textId="77777777" w:rsidR="00B476B3" w:rsidRPr="007D1DC7" w:rsidRDefault="00B476B3">
      <w:pPr>
        <w:pStyle w:val="Plattetekst3"/>
        <w:rPr>
          <w:rFonts w:ascii="Verdana" w:hAnsi="Verdana"/>
          <w:b/>
          <w:bCs/>
          <w:sz w:val="20"/>
        </w:rPr>
      </w:pPr>
    </w:p>
    <w:p w14:paraId="7F2CAB55" w14:textId="77777777" w:rsidR="00B476B3" w:rsidRPr="007D1DC7" w:rsidRDefault="00B476B3">
      <w:pPr>
        <w:pStyle w:val="Plattetekst3"/>
        <w:rPr>
          <w:rFonts w:ascii="Verdana" w:hAnsi="Verdana"/>
          <w:sz w:val="20"/>
        </w:rPr>
      </w:pPr>
      <w:r w:rsidRPr="007D1DC7">
        <w:rPr>
          <w:rFonts w:ascii="Verdana" w:hAnsi="Verdana"/>
          <w:sz w:val="20"/>
        </w:rPr>
        <w:t xml:space="preserve">Wanneer een nieuwe bestuurderskaart wordt afgegeven ter vervanging van een oude, verloren, gestolen of defecte kaart, dan zal de nieuwe kaart hetzelfde bestuurdersnummer dragen, maar wordt het getal dat het aantal vervangingen aantoont met één verhoogd. Het kaartnummer bestaat uit 16 alfanumerieke tekens. </w:t>
      </w:r>
    </w:p>
    <w:p w14:paraId="6FB5CF0B" w14:textId="77777777" w:rsidR="00B476B3" w:rsidRPr="007D1DC7" w:rsidRDefault="00B476B3">
      <w:pPr>
        <w:pStyle w:val="Plattetekst3"/>
        <w:rPr>
          <w:rFonts w:ascii="Verdana" w:hAnsi="Verdana"/>
          <w:sz w:val="20"/>
        </w:rPr>
      </w:pPr>
      <w:r w:rsidRPr="007D1DC7">
        <w:rPr>
          <w:rFonts w:ascii="Verdana" w:hAnsi="Verdana"/>
          <w:sz w:val="20"/>
        </w:rPr>
        <w:t>De autoriteit die</w:t>
      </w:r>
      <w:r w:rsidR="00596035" w:rsidRPr="007D1DC7">
        <w:rPr>
          <w:rFonts w:ascii="Verdana" w:hAnsi="Verdana"/>
          <w:sz w:val="20"/>
        </w:rPr>
        <w:t xml:space="preserve"> de kaart afgeeft (in België ITLB</w:t>
      </w:r>
      <w:r w:rsidRPr="007D1DC7">
        <w:rPr>
          <w:rFonts w:ascii="Verdana" w:hAnsi="Verdana"/>
          <w:sz w:val="20"/>
        </w:rPr>
        <w:t>), houdt een register bij van verloren en defecte kaarten. Wanneer een nieuwe kaart wordt afgeleverd, wordt de oude kaart gedeactiveerd in de database.</w:t>
      </w:r>
    </w:p>
    <w:p w14:paraId="2CD4B9E1" w14:textId="282983E6" w:rsidR="00B476B3" w:rsidRPr="007D1DC7" w:rsidRDefault="00B476B3">
      <w:pPr>
        <w:pStyle w:val="Plattetekst3"/>
        <w:rPr>
          <w:rFonts w:ascii="Verdana" w:hAnsi="Verdana"/>
          <w:sz w:val="20"/>
        </w:rPr>
      </w:pPr>
      <w:r w:rsidRPr="007D1DC7">
        <w:rPr>
          <w:rFonts w:ascii="Verdana" w:hAnsi="Verdana"/>
          <w:sz w:val="20"/>
        </w:rPr>
        <w:t xml:space="preserve">Bij beschadiging, slechte werking, verlies of diefstal van de bestuurderskaart, moeten de bestuurders bij de bevoegde autoriteiten van de lidstaat waar zij hun gewone verblijfplaats </w:t>
      </w:r>
      <w:r w:rsidRPr="007D1DC7">
        <w:rPr>
          <w:rFonts w:ascii="Verdana" w:hAnsi="Verdana"/>
          <w:sz w:val="20"/>
        </w:rPr>
        <w:lastRenderedPageBreak/>
        <w:t xml:space="preserve">hebben, binnen de 7 kalenderdagen om vervanging van de kaart verzoeken. De bevoegde autoriteit verstrekt </w:t>
      </w:r>
      <w:r w:rsidR="003D6B52">
        <w:rPr>
          <w:rFonts w:ascii="Verdana" w:hAnsi="Verdana"/>
          <w:sz w:val="20"/>
        </w:rPr>
        <w:t>dan een nieuwe kaart binnen de 8</w:t>
      </w:r>
      <w:r w:rsidRPr="007D1DC7">
        <w:rPr>
          <w:rFonts w:ascii="Verdana" w:hAnsi="Verdana"/>
          <w:sz w:val="20"/>
        </w:rPr>
        <w:t xml:space="preserve"> werkdagen na ontvangst van een met reden omkleed verzoek daartoe. De vervanging wordt uitgevoerd tegen betaling van dezelfde prijs, als deze voorzien voor een eerste afgifte. In geval de slechte werking van de kaart evenwel te wijten is aan een technische gebrek van de kaart, dan zal het bedrag terugbetaald worden.</w:t>
      </w:r>
    </w:p>
    <w:p w14:paraId="77EBC154" w14:textId="77777777" w:rsidR="00B476B3" w:rsidRPr="007D1DC7" w:rsidRDefault="00B476B3">
      <w:pPr>
        <w:pStyle w:val="Plattetekst3"/>
        <w:rPr>
          <w:rFonts w:ascii="Verdana" w:hAnsi="Verdana"/>
          <w:sz w:val="20"/>
        </w:rPr>
      </w:pPr>
      <w:r w:rsidRPr="007D1DC7">
        <w:rPr>
          <w:rFonts w:ascii="Verdana" w:hAnsi="Verdana"/>
          <w:sz w:val="20"/>
        </w:rPr>
        <w:t xml:space="preserve">De kaart die ter vervanging wordt uitgereikt, heeft dezelfde vervaldag als deze van de vervangen kaart, wanneer de vervanging meer dan 2 maanden voor de vervaldag wordt aangevraagd. Gebeurd de aanvraag in de periode van 2 maanden voorafgaand aan de vervaldag, dan wordt een kaart afgeleverd met een geldigheidsduur van 5 jaar.  </w:t>
      </w:r>
    </w:p>
    <w:p w14:paraId="2A64B67E" w14:textId="77777777" w:rsidR="00B476B3" w:rsidRPr="007D1DC7" w:rsidRDefault="00B476B3">
      <w:pPr>
        <w:pStyle w:val="Plattetekst3"/>
        <w:rPr>
          <w:rFonts w:ascii="Verdana" w:hAnsi="Verdana"/>
          <w:sz w:val="20"/>
        </w:rPr>
      </w:pPr>
    </w:p>
    <w:p w14:paraId="74B9C6BA" w14:textId="2075D828" w:rsidR="00B476B3" w:rsidRPr="007D1DC7" w:rsidRDefault="00B476B3">
      <w:pPr>
        <w:pStyle w:val="Plattetekst3"/>
        <w:rPr>
          <w:rFonts w:ascii="Verdana" w:hAnsi="Verdana"/>
          <w:sz w:val="20"/>
        </w:rPr>
      </w:pPr>
      <w:r w:rsidRPr="007D1DC7">
        <w:rPr>
          <w:rFonts w:ascii="Verdana" w:hAnsi="Verdana"/>
          <w:sz w:val="20"/>
        </w:rPr>
        <w:t>Bij verzoek om vernieuwing van een bijna verlopen kaart, verstrekt de bevoegde autoriteit vóór de vervaldatum een nieuwe kaart, voorzover een verzoek daartoe haar is toegezonden ten  laatste 15 dagen voor het verstrijken van de geldigheidsduur van de kaart</w:t>
      </w:r>
      <w:r w:rsidR="009E5D16">
        <w:rPr>
          <w:rFonts w:ascii="Verdana" w:hAnsi="Verdana"/>
          <w:sz w:val="20"/>
        </w:rPr>
        <w:t>.</w:t>
      </w:r>
      <w:r w:rsidRPr="007D1DC7">
        <w:rPr>
          <w:rFonts w:ascii="Verdana" w:hAnsi="Verdana"/>
          <w:sz w:val="20"/>
        </w:rPr>
        <w:t xml:space="preserve"> </w:t>
      </w:r>
    </w:p>
    <w:p w14:paraId="113C15D9" w14:textId="77777777" w:rsidR="00B476B3" w:rsidRPr="007D1DC7" w:rsidRDefault="00B476B3">
      <w:pPr>
        <w:pStyle w:val="Plattetekst3"/>
        <w:rPr>
          <w:rFonts w:ascii="Verdana" w:hAnsi="Verdana"/>
          <w:sz w:val="20"/>
        </w:rPr>
      </w:pPr>
    </w:p>
    <w:p w14:paraId="6E556386" w14:textId="51161139" w:rsidR="006C79F4" w:rsidRPr="006C79F4" w:rsidRDefault="00B476B3" w:rsidP="006C79F4">
      <w:pPr>
        <w:pStyle w:val="Plattetekst3"/>
        <w:rPr>
          <w:rFonts w:ascii="Verdana" w:hAnsi="Verdana"/>
          <w:sz w:val="20"/>
        </w:rPr>
      </w:pPr>
      <w:r w:rsidRPr="007D1DC7">
        <w:rPr>
          <w:rFonts w:ascii="Verdana" w:hAnsi="Verdana"/>
          <w:sz w:val="20"/>
        </w:rPr>
        <w:t>Kaarten die om een of andere reden niet meer worden gebruikt,</w:t>
      </w:r>
      <w:r w:rsidR="006C79F4">
        <w:rPr>
          <w:rFonts w:ascii="Verdana" w:hAnsi="Verdana"/>
          <w:sz w:val="20"/>
        </w:rPr>
        <w:t xml:space="preserve"> kunnen</w:t>
      </w:r>
      <w:r w:rsidRPr="007D1DC7">
        <w:rPr>
          <w:rFonts w:ascii="Verdana" w:hAnsi="Verdana"/>
          <w:sz w:val="20"/>
        </w:rPr>
        <w:t xml:space="preserve"> worden teruggezonden</w:t>
      </w:r>
      <w:r w:rsidR="006C79F4">
        <w:rPr>
          <w:rFonts w:ascii="Verdana" w:hAnsi="Verdana"/>
          <w:sz w:val="20"/>
        </w:rPr>
        <w:t>of vernietigd</w:t>
      </w:r>
      <w:r w:rsidRPr="007D1DC7">
        <w:rPr>
          <w:rFonts w:ascii="Verdana" w:hAnsi="Verdana"/>
          <w:sz w:val="20"/>
        </w:rPr>
        <w:t>.</w:t>
      </w:r>
      <w:r w:rsidR="006C79F4" w:rsidRPr="006C79F4">
        <w:t xml:space="preserve"> </w:t>
      </w:r>
      <w:r w:rsidR="006C79F4" w:rsidRPr="006C79F4">
        <w:rPr>
          <w:rFonts w:ascii="Verdana" w:hAnsi="Verdana"/>
          <w:sz w:val="20"/>
        </w:rPr>
        <w:t>In de wetgeving wordt nog melding gemaakt dat het verplicht is om de kaart ten laatste zes weken na vervaldag terug te sturen, maar Digitach heeft bevestigd dat u de kaart ook zelf kan vernietigen. Dit bespaart u de kosten en de moeite. U dient echter wel de data op de bestuurderskaart nog te downloaden voor het terugsturen of vernietigen. Deze data moet gedurende 7 jaar bewaard worden en ter beschikking van de controle-instanties worden gehouden.</w:t>
      </w:r>
    </w:p>
    <w:p w14:paraId="5CD7FB52" w14:textId="77777777" w:rsidR="006C79F4" w:rsidRPr="006C79F4" w:rsidRDefault="006C79F4" w:rsidP="006C79F4">
      <w:pPr>
        <w:pStyle w:val="Plattetekst3"/>
        <w:rPr>
          <w:rFonts w:ascii="Verdana" w:hAnsi="Verdana"/>
          <w:sz w:val="20"/>
        </w:rPr>
      </w:pPr>
    </w:p>
    <w:p w14:paraId="491EF04F" w14:textId="1F425C63" w:rsidR="00B476B3" w:rsidRPr="007D1DC7" w:rsidRDefault="006C79F4" w:rsidP="006C79F4">
      <w:pPr>
        <w:pStyle w:val="Plattetekst3"/>
        <w:rPr>
          <w:rFonts w:ascii="Verdana" w:hAnsi="Verdana"/>
          <w:b/>
          <w:bCs/>
          <w:sz w:val="20"/>
        </w:rPr>
      </w:pPr>
      <w:r w:rsidRPr="006C79F4">
        <w:rPr>
          <w:rFonts w:ascii="Verdana" w:hAnsi="Verdana"/>
          <w:sz w:val="20"/>
        </w:rPr>
        <w:t xml:space="preserve">U dient kaart de eerste 28 dagen nog mee te nemen want de controlediensten moeten de prestaties van de chauffeur van de voorbije 28 dagen kunnen controleren. Gedurende een bepaalde periode kan het dus zijn dat u twee bestuurderskaarten dient bij te hebben, zowel de vervallen kaart als van de nieuwe kaart. </w:t>
      </w:r>
      <w:r w:rsidR="00B476B3" w:rsidRPr="007D1DC7">
        <w:rPr>
          <w:rFonts w:ascii="Verdana" w:hAnsi="Verdana"/>
          <w:sz w:val="20"/>
        </w:rPr>
        <w:t xml:space="preserve"> </w:t>
      </w:r>
    </w:p>
    <w:p w14:paraId="42F5F5AB" w14:textId="77777777" w:rsidR="00B476B3" w:rsidRPr="007D1DC7" w:rsidRDefault="00B476B3">
      <w:pPr>
        <w:pStyle w:val="Plattetekst3"/>
        <w:rPr>
          <w:rFonts w:ascii="Verdana" w:hAnsi="Verdana"/>
          <w:sz w:val="20"/>
        </w:rPr>
      </w:pPr>
    </w:p>
    <w:p w14:paraId="70DE7B55" w14:textId="1B8071E3" w:rsidR="00B476B3" w:rsidRPr="007D1DC7" w:rsidRDefault="00B476B3">
      <w:pPr>
        <w:pStyle w:val="Plattetekst3"/>
        <w:rPr>
          <w:rFonts w:ascii="Verdana" w:hAnsi="Verdana"/>
          <w:sz w:val="20"/>
        </w:rPr>
      </w:pPr>
      <w:r w:rsidRPr="007D1DC7">
        <w:rPr>
          <w:rFonts w:ascii="Verdana" w:hAnsi="Verdana"/>
          <w:sz w:val="20"/>
        </w:rPr>
        <w:t>Voor meer informatie betreffende de aanvraagprocedure van de be</w:t>
      </w:r>
      <w:r w:rsidR="00513EDC">
        <w:rPr>
          <w:rFonts w:ascii="Verdana" w:hAnsi="Verdana"/>
          <w:sz w:val="20"/>
        </w:rPr>
        <w:t>stuurderskaart, zie randnummer 2</w:t>
      </w:r>
      <w:r w:rsidRPr="007D1DC7">
        <w:rPr>
          <w:rFonts w:ascii="Verdana" w:hAnsi="Verdana"/>
          <w:sz w:val="20"/>
        </w:rPr>
        <w:t>.7.</w:t>
      </w:r>
    </w:p>
    <w:p w14:paraId="222E6065" w14:textId="77777777" w:rsidR="00B476B3" w:rsidRPr="007D1DC7" w:rsidRDefault="00B476B3">
      <w:pPr>
        <w:pStyle w:val="Plattetekst3"/>
        <w:rPr>
          <w:rFonts w:ascii="Verdana" w:hAnsi="Verdana"/>
          <w:sz w:val="20"/>
        </w:rPr>
      </w:pPr>
    </w:p>
    <w:p w14:paraId="6834C78C" w14:textId="77777777" w:rsidR="00B476B3" w:rsidRPr="007D1DC7" w:rsidRDefault="00B476B3">
      <w:pPr>
        <w:pStyle w:val="Plattetekst3"/>
        <w:rPr>
          <w:rFonts w:ascii="Verdana" w:hAnsi="Verdana"/>
          <w:sz w:val="20"/>
        </w:rPr>
      </w:pPr>
      <w:r w:rsidRPr="007D1DC7">
        <w:rPr>
          <w:rFonts w:ascii="Verdana" w:hAnsi="Verdana"/>
          <w:sz w:val="20"/>
        </w:rPr>
        <w:t xml:space="preserve">In geval van verlies, diefstal, beschadiging of slechte werking van de kaart dient de bestuurder nog steeds de rij- en rusttijden na te leven. </w:t>
      </w:r>
    </w:p>
    <w:p w14:paraId="4BD8434A" w14:textId="77777777" w:rsidR="00B476B3" w:rsidRPr="007D1DC7" w:rsidRDefault="00B476B3">
      <w:pPr>
        <w:pStyle w:val="Plattetekst3"/>
        <w:rPr>
          <w:rFonts w:ascii="Verdana" w:hAnsi="Verdana"/>
          <w:sz w:val="20"/>
        </w:rPr>
      </w:pPr>
      <w:r w:rsidRPr="007D1DC7">
        <w:rPr>
          <w:rFonts w:ascii="Verdana" w:hAnsi="Verdana"/>
          <w:sz w:val="20"/>
        </w:rPr>
        <w:t xml:space="preserve">Aan het </w:t>
      </w:r>
      <w:r w:rsidRPr="007D1DC7">
        <w:rPr>
          <w:rFonts w:ascii="Verdana" w:hAnsi="Verdana"/>
          <w:b/>
          <w:bCs/>
          <w:sz w:val="20"/>
        </w:rPr>
        <w:t>begin van de rit</w:t>
      </w:r>
      <w:r w:rsidRPr="007D1DC7">
        <w:rPr>
          <w:rFonts w:ascii="Verdana" w:hAnsi="Verdana"/>
          <w:sz w:val="20"/>
        </w:rPr>
        <w:t xml:space="preserve"> dient de chauffeur een afdruk te maken van de gegevens van het door hem bestuurde voertuig waarop hij tevens de gegevens dient te vermelden die hem identificeren (naam, nummer rijbewijs en handtekening). </w:t>
      </w:r>
    </w:p>
    <w:p w14:paraId="429A4A45" w14:textId="77777777" w:rsidR="00B476B3" w:rsidRPr="007D1DC7" w:rsidRDefault="00B476B3">
      <w:pPr>
        <w:pStyle w:val="Plattetekst3"/>
        <w:rPr>
          <w:rFonts w:ascii="Verdana" w:hAnsi="Verdana"/>
          <w:sz w:val="20"/>
        </w:rPr>
      </w:pPr>
      <w:r w:rsidRPr="007D1DC7">
        <w:rPr>
          <w:rFonts w:ascii="Verdana" w:hAnsi="Verdana"/>
          <w:sz w:val="20"/>
        </w:rPr>
        <w:t xml:space="preserve">Aan het </w:t>
      </w:r>
      <w:r w:rsidRPr="007D1DC7">
        <w:rPr>
          <w:rFonts w:ascii="Verdana" w:hAnsi="Verdana"/>
          <w:b/>
          <w:bCs/>
          <w:sz w:val="20"/>
        </w:rPr>
        <w:t>einde van de rit</w:t>
      </w:r>
      <w:r w:rsidRPr="007D1DC7">
        <w:rPr>
          <w:rFonts w:ascii="Verdana" w:hAnsi="Verdana"/>
          <w:sz w:val="20"/>
        </w:rPr>
        <w:t xml:space="preserve"> drukt de chauffeur de gegevens af  betreffende de door het controleapparaat geregistreerde tijdgroepen (soort activiteit). De bestuurder dient op de afdruk volgende gegevens aan te brengen, waarmee hij kan worden geïdentificeerd: naam en nummer van zijn rijbewijs, alsmede zijn handtekening. Een chauffeur mag bij verlies of diefstal maximaal 15 dagen zonder tachograafkaart rijden, mits hij het feit dat hij de kaart tijdens die periode niet kan tonen of gebruiken, kan rechtvaardigen. De bestuurder mag gedurende een langere periode dan 15 dagen zonder bestuurderskaart rijden, als dit noodzakelijk is om het voertuig naar het bedrijf terug te rijden. Dit dient evenwel zeer strikt te worden geïnterpreteerd.</w:t>
      </w:r>
    </w:p>
    <w:p w14:paraId="3420117C" w14:textId="77777777" w:rsidR="00AD67BB" w:rsidRPr="007D1DC7" w:rsidRDefault="00AD67BB">
      <w:pPr>
        <w:pStyle w:val="Plattetekst3"/>
        <w:rPr>
          <w:rFonts w:ascii="Verdana" w:hAnsi="Verdana"/>
          <w:sz w:val="20"/>
        </w:rPr>
      </w:pPr>
    </w:p>
    <w:p w14:paraId="4D4B8269" w14:textId="77777777" w:rsidR="00B476B3" w:rsidRPr="007D1DC7" w:rsidRDefault="00AD67BB">
      <w:pPr>
        <w:pStyle w:val="Plattetekst3"/>
        <w:rPr>
          <w:rFonts w:ascii="Verdana" w:hAnsi="Verdana"/>
          <w:sz w:val="20"/>
        </w:rPr>
      </w:pPr>
      <w:r w:rsidRPr="007D1DC7">
        <w:rPr>
          <w:rFonts w:ascii="Verdana" w:hAnsi="Verdana"/>
          <w:sz w:val="20"/>
        </w:rPr>
        <w:t>Deze afdrukken dienen achteraf (nadat de periode van 28 dagen voorbij is) op de bedrijfs</w:t>
      </w:r>
      <w:r w:rsidR="0010644E" w:rsidRPr="007D1DC7">
        <w:rPr>
          <w:rFonts w:ascii="Verdana" w:hAnsi="Verdana"/>
          <w:sz w:val="20"/>
        </w:rPr>
        <w:t>-</w:t>
      </w:r>
      <w:r w:rsidRPr="007D1DC7">
        <w:rPr>
          <w:rFonts w:ascii="Verdana" w:hAnsi="Verdana"/>
          <w:sz w:val="20"/>
        </w:rPr>
        <w:t>zetel te worden bewaard.</w:t>
      </w:r>
    </w:p>
    <w:p w14:paraId="64D6D11B" w14:textId="5470AD9A" w:rsidR="00596035" w:rsidRDefault="00596035">
      <w:pPr>
        <w:pStyle w:val="Plattetekst3"/>
        <w:rPr>
          <w:rFonts w:ascii="Verdana" w:hAnsi="Verdana"/>
          <w:sz w:val="20"/>
        </w:rPr>
      </w:pPr>
    </w:p>
    <w:p w14:paraId="01C0D39A" w14:textId="2A6D5784" w:rsidR="006C79F4" w:rsidRDefault="006C79F4">
      <w:pPr>
        <w:pStyle w:val="Plattetekst3"/>
        <w:rPr>
          <w:rFonts w:ascii="Verdana" w:hAnsi="Verdana"/>
          <w:sz w:val="20"/>
        </w:rPr>
      </w:pPr>
    </w:p>
    <w:p w14:paraId="3FC33DB1" w14:textId="251A43C1" w:rsidR="006C79F4" w:rsidRDefault="006C79F4">
      <w:pPr>
        <w:pStyle w:val="Plattetekst3"/>
        <w:rPr>
          <w:rFonts w:ascii="Verdana" w:hAnsi="Verdana"/>
          <w:sz w:val="20"/>
        </w:rPr>
      </w:pPr>
    </w:p>
    <w:p w14:paraId="7BA5F709" w14:textId="77777777" w:rsidR="006C79F4" w:rsidRPr="007D1DC7" w:rsidRDefault="006C79F4">
      <w:pPr>
        <w:pStyle w:val="Plattetekst3"/>
        <w:rPr>
          <w:rFonts w:ascii="Verdana" w:hAnsi="Verdana"/>
          <w:sz w:val="20"/>
        </w:rPr>
      </w:pPr>
    </w:p>
    <w:p w14:paraId="2020E648" w14:textId="77777777" w:rsidR="00005DB1" w:rsidRPr="007D1DC7" w:rsidRDefault="00005DB1">
      <w:pPr>
        <w:pStyle w:val="Plattetekst3"/>
        <w:rPr>
          <w:rFonts w:ascii="Verdana" w:hAnsi="Verdana"/>
          <w:b/>
          <w:bCs/>
          <w:sz w:val="20"/>
        </w:rPr>
      </w:pPr>
    </w:p>
    <w:p w14:paraId="292F1A18" w14:textId="77777777" w:rsidR="00B476B3" w:rsidRPr="007D1DC7" w:rsidRDefault="00EC1F3D">
      <w:pPr>
        <w:pStyle w:val="Plattetekst3"/>
        <w:rPr>
          <w:rFonts w:ascii="Verdana" w:hAnsi="Verdana"/>
          <w:b/>
          <w:bCs/>
          <w:sz w:val="20"/>
        </w:rPr>
      </w:pPr>
      <w:r w:rsidRPr="007D1DC7">
        <w:rPr>
          <w:rFonts w:ascii="Verdana" w:hAnsi="Verdana"/>
          <w:b/>
          <w:bCs/>
          <w:sz w:val="20"/>
        </w:rPr>
        <w:lastRenderedPageBreak/>
        <w:t>2</w:t>
      </w:r>
      <w:r w:rsidR="00B476B3" w:rsidRPr="007D1DC7">
        <w:rPr>
          <w:rFonts w:ascii="Verdana" w:hAnsi="Verdana"/>
          <w:b/>
          <w:bCs/>
          <w:sz w:val="20"/>
        </w:rPr>
        <w:t>.5.2.3 Richtlijnen inzake gebruik</w:t>
      </w:r>
    </w:p>
    <w:p w14:paraId="0F08DE91" w14:textId="77777777" w:rsidR="00B476B3" w:rsidRPr="007D1DC7" w:rsidRDefault="00B476B3">
      <w:pPr>
        <w:pStyle w:val="Plattetekst3"/>
        <w:rPr>
          <w:rFonts w:ascii="Verdana" w:hAnsi="Verdana"/>
          <w:b/>
          <w:bCs/>
          <w:sz w:val="20"/>
        </w:rPr>
      </w:pPr>
    </w:p>
    <w:p w14:paraId="624F1DF7" w14:textId="77777777" w:rsidR="00B476B3" w:rsidRPr="007D1DC7" w:rsidRDefault="00B476B3">
      <w:pPr>
        <w:pStyle w:val="Plattetekst3"/>
        <w:rPr>
          <w:rFonts w:ascii="Verdana" w:hAnsi="Verdana"/>
          <w:sz w:val="20"/>
        </w:rPr>
      </w:pPr>
      <w:r w:rsidRPr="007D1DC7">
        <w:rPr>
          <w:rFonts w:ascii="Verdana" w:hAnsi="Verdana"/>
          <w:sz w:val="20"/>
        </w:rPr>
        <w:t xml:space="preserve">Voor iedere dag dat hij rijdt, moet de bestuurder zijn bestuurderskaart gebruiken vanaf het moment waarop hij het voertuig overneemt. De kaart dient steeds te worden ingebracht met de pijl naar voren en de chip naar boven. </w:t>
      </w:r>
    </w:p>
    <w:p w14:paraId="103D7CE7" w14:textId="77777777" w:rsidR="00B476B3" w:rsidRPr="007D1DC7" w:rsidRDefault="00B476B3">
      <w:pPr>
        <w:pStyle w:val="Plattetekst3"/>
        <w:rPr>
          <w:rFonts w:ascii="Verdana" w:hAnsi="Verdana"/>
          <w:sz w:val="20"/>
        </w:rPr>
      </w:pPr>
      <w:r w:rsidRPr="007D1DC7">
        <w:rPr>
          <w:rFonts w:ascii="Verdana" w:hAnsi="Verdana"/>
          <w:sz w:val="20"/>
        </w:rPr>
        <w:t>Wanneer de chauffeur zonder bijrijder rijdt, dient hij zijn kaart in te brengen in kaartsleuf 1. Wanneer er een bijrijder is (dubbele bemanning), dan dient deze zijn kaart in te brengen in kaartsleuf 2. Wanneer chauffeur 1 en chauffeur 2 van plaats wisselen, moeten ze eerst hun sessie afsluiten, de kaarten van kaartsleuf wisselen en de sessie opnieuw openen. Kaartsleuf 1 is steeds bestemd voor de chauffeur die rijdt.</w:t>
      </w:r>
    </w:p>
    <w:p w14:paraId="21ED5A2D" w14:textId="77777777" w:rsidR="00B476B3" w:rsidRPr="007D1DC7" w:rsidRDefault="00B476B3">
      <w:pPr>
        <w:pStyle w:val="Plattetekst3"/>
        <w:rPr>
          <w:rFonts w:ascii="Verdana" w:hAnsi="Verdana"/>
          <w:sz w:val="20"/>
        </w:rPr>
      </w:pPr>
      <w:r w:rsidRPr="007D1DC7">
        <w:rPr>
          <w:rFonts w:ascii="Verdana" w:hAnsi="Verdana"/>
          <w:sz w:val="20"/>
        </w:rPr>
        <w:t xml:space="preserve">Nadat de chauffeur zijn bestuurderskaart  heeft ingebracht, dient hij de aanmeldingsprocedure te doorlopen. Deze aanmeldingsprocedure behelst onder meer het volgende: het apparaat leest de kaart en geeft de naam van de bestuurder weer, alsook wanneer de kaart de laatste keer werd uitgenomen. De bestuurder dient vervolgens in te geven in welke land zijn dienst begint… </w:t>
      </w:r>
    </w:p>
    <w:p w14:paraId="29A922ED" w14:textId="77777777" w:rsidR="00B476B3" w:rsidRPr="007D1DC7" w:rsidRDefault="00B476B3">
      <w:pPr>
        <w:pStyle w:val="Plattetekst3"/>
        <w:rPr>
          <w:rFonts w:ascii="Verdana" w:hAnsi="Verdana"/>
          <w:sz w:val="20"/>
        </w:rPr>
      </w:pPr>
      <w:r w:rsidRPr="007D1DC7">
        <w:rPr>
          <w:rFonts w:ascii="Verdana" w:hAnsi="Verdana"/>
          <w:sz w:val="20"/>
        </w:rPr>
        <w:t>De bedieningswijze van de digitale tachograaf kan verschillen van merk tot merk, we kunnen dan ook niet verder in detail gaan wat betreft de specifieke bediening van de digitale tachograaf.</w:t>
      </w:r>
    </w:p>
    <w:p w14:paraId="58ADA8E0" w14:textId="77777777" w:rsidR="00B476B3" w:rsidRPr="007D1DC7" w:rsidRDefault="00B476B3">
      <w:pPr>
        <w:pStyle w:val="Plattetekst3"/>
        <w:rPr>
          <w:rFonts w:ascii="Verdana" w:hAnsi="Verdana"/>
          <w:sz w:val="20"/>
        </w:rPr>
      </w:pPr>
      <w:r w:rsidRPr="007D1DC7">
        <w:rPr>
          <w:rFonts w:ascii="Verdana" w:hAnsi="Verdana"/>
          <w:sz w:val="20"/>
        </w:rPr>
        <w:t>De bestuurderskaart mag niet zonder gegronde reden voor het einde van  de dagelijkse arbeidstijd uit de tachograaf genomen worden. De kaart mag op het einde van de dagelijkse werktijd (m.n. bij het begin van de dagelijkse rust) uit de tachograaf genomen worden. Ritten die zonder ingestoken bestuurderskaart werden afgelegd, worden in het interne geheugen opgeslagen en als zodanig gemarkeerd.</w:t>
      </w:r>
    </w:p>
    <w:p w14:paraId="19347DDB" w14:textId="77777777" w:rsidR="00B476B3" w:rsidRPr="007D1DC7" w:rsidRDefault="00B476B3">
      <w:pPr>
        <w:pStyle w:val="Plattetekst3"/>
        <w:rPr>
          <w:rFonts w:ascii="Verdana" w:hAnsi="Verdana"/>
          <w:sz w:val="20"/>
        </w:rPr>
      </w:pPr>
      <w:r w:rsidRPr="007D1DC7">
        <w:rPr>
          <w:rFonts w:ascii="Verdana" w:hAnsi="Verdana"/>
          <w:sz w:val="20"/>
        </w:rPr>
        <w:t>De chauffeur kan de gegevens die opgeslagen worden op zijn bestuurderskaart afdrukken. De bestuurderskaart registreert enkel de chauffeursspecifieke gegevens. Om de voertuigspecifieke gegevens te bekomen, moet men het intern geheugen van de digitale tachograaf raadplegen (kan uitsluitend met de bedrijfskaart).</w:t>
      </w:r>
    </w:p>
    <w:p w14:paraId="0DCD044B" w14:textId="77777777" w:rsidR="00EF6B28" w:rsidRPr="007D1DC7" w:rsidRDefault="00EF6B28">
      <w:pPr>
        <w:pStyle w:val="Plattetekst3"/>
        <w:rPr>
          <w:rFonts w:ascii="Verdana" w:hAnsi="Verdana"/>
          <w:b/>
          <w:bCs/>
          <w:sz w:val="20"/>
        </w:rPr>
      </w:pPr>
    </w:p>
    <w:p w14:paraId="0D2A5A89" w14:textId="77777777" w:rsidR="00B476B3" w:rsidRPr="007D1DC7" w:rsidRDefault="00B476B3">
      <w:pPr>
        <w:pStyle w:val="Plattetekst3"/>
        <w:rPr>
          <w:rFonts w:ascii="Verdana" w:hAnsi="Verdana"/>
          <w:b/>
          <w:bCs/>
          <w:sz w:val="20"/>
        </w:rPr>
      </w:pPr>
    </w:p>
    <w:p w14:paraId="2CDFF078" w14:textId="77777777" w:rsidR="00B476B3" w:rsidRPr="007D1DC7" w:rsidRDefault="00EC1F3D">
      <w:pPr>
        <w:pStyle w:val="Plattetekst3"/>
        <w:rPr>
          <w:rFonts w:ascii="Verdana" w:hAnsi="Verdana"/>
          <w:b/>
          <w:bCs/>
          <w:sz w:val="20"/>
        </w:rPr>
      </w:pPr>
      <w:r w:rsidRPr="007D1DC7">
        <w:rPr>
          <w:rFonts w:ascii="Verdana" w:hAnsi="Verdana"/>
          <w:b/>
          <w:bCs/>
          <w:sz w:val="20"/>
        </w:rPr>
        <w:t>2</w:t>
      </w:r>
      <w:r w:rsidR="00B476B3" w:rsidRPr="007D1DC7">
        <w:rPr>
          <w:rFonts w:ascii="Verdana" w:hAnsi="Verdana"/>
          <w:b/>
          <w:bCs/>
          <w:sz w:val="20"/>
        </w:rPr>
        <w:t>.5.2.4. Dubbele bemanning</w:t>
      </w:r>
    </w:p>
    <w:p w14:paraId="2618F600" w14:textId="77777777" w:rsidR="00B476B3" w:rsidRPr="007D1DC7" w:rsidRDefault="00B476B3">
      <w:pPr>
        <w:pStyle w:val="Plattetekst3"/>
        <w:rPr>
          <w:rFonts w:ascii="Verdana" w:hAnsi="Verdana"/>
          <w:b/>
          <w:bCs/>
          <w:sz w:val="20"/>
        </w:rPr>
      </w:pPr>
    </w:p>
    <w:p w14:paraId="26A21FA4" w14:textId="77777777" w:rsidR="00B476B3" w:rsidRPr="007D1DC7" w:rsidRDefault="00B476B3">
      <w:pPr>
        <w:pStyle w:val="Plattetekst3"/>
        <w:rPr>
          <w:rFonts w:ascii="Verdana" w:hAnsi="Verdana"/>
          <w:sz w:val="20"/>
        </w:rPr>
      </w:pPr>
      <w:r w:rsidRPr="007D1DC7">
        <w:rPr>
          <w:rFonts w:ascii="Verdana" w:hAnsi="Verdana"/>
          <w:sz w:val="20"/>
        </w:rPr>
        <w:t>Wanneer er een bijrijder is, dan dienst deze zijn kaart in te brengen in kaartsleuf 2. De bedieningswijze van de digitale tachograaf kan verschillen van merk tot merk, we kunnen dan ook niet verder in detail gaan wat betreft de specifieke bediening van de digitale tachograaf bij dubbele bemanning. In elk geval zullen bij het fysiek wisselen van chauffeur enkele handelingen dienen te worden verricht.</w:t>
      </w:r>
    </w:p>
    <w:p w14:paraId="34A48E8D" w14:textId="77777777" w:rsidR="00B476B3" w:rsidRPr="007D1DC7" w:rsidRDefault="00B476B3">
      <w:pPr>
        <w:pStyle w:val="Plattetekst3"/>
        <w:rPr>
          <w:rFonts w:ascii="Verdana" w:hAnsi="Verdana"/>
          <w:sz w:val="20"/>
        </w:rPr>
      </w:pPr>
    </w:p>
    <w:p w14:paraId="27FD8500" w14:textId="77777777" w:rsidR="00B476B3" w:rsidRPr="007D1DC7" w:rsidRDefault="00EC1F3D">
      <w:pPr>
        <w:pStyle w:val="Plattetekst3"/>
        <w:rPr>
          <w:rFonts w:ascii="Verdana" w:hAnsi="Verdana"/>
          <w:b/>
          <w:bCs/>
          <w:sz w:val="20"/>
        </w:rPr>
      </w:pPr>
      <w:r w:rsidRPr="007D1DC7">
        <w:rPr>
          <w:rFonts w:ascii="Verdana" w:hAnsi="Verdana"/>
          <w:b/>
          <w:bCs/>
          <w:sz w:val="20"/>
        </w:rPr>
        <w:t>2</w:t>
      </w:r>
      <w:r w:rsidR="00B476B3" w:rsidRPr="007D1DC7">
        <w:rPr>
          <w:rFonts w:ascii="Verdana" w:hAnsi="Verdana"/>
          <w:b/>
          <w:bCs/>
          <w:sz w:val="20"/>
        </w:rPr>
        <w:t>.5.2.5. Controle</w:t>
      </w:r>
    </w:p>
    <w:p w14:paraId="43E4194E" w14:textId="77777777" w:rsidR="00B476B3" w:rsidRPr="007D1DC7" w:rsidRDefault="00B476B3">
      <w:pPr>
        <w:pStyle w:val="Plattetekst3"/>
        <w:rPr>
          <w:rFonts w:ascii="Verdana" w:hAnsi="Verdana"/>
          <w:b/>
          <w:bCs/>
          <w:sz w:val="20"/>
        </w:rPr>
      </w:pPr>
    </w:p>
    <w:p w14:paraId="20ABAA0B" w14:textId="77777777" w:rsidR="00B476B3" w:rsidRPr="007D1DC7" w:rsidRDefault="00B476B3">
      <w:pPr>
        <w:pStyle w:val="Plattetekst3"/>
        <w:rPr>
          <w:rFonts w:ascii="Verdana" w:hAnsi="Verdana"/>
          <w:sz w:val="20"/>
        </w:rPr>
      </w:pPr>
      <w:r w:rsidRPr="007D1DC7">
        <w:rPr>
          <w:rFonts w:ascii="Verdana" w:hAnsi="Verdana"/>
          <w:sz w:val="20"/>
        </w:rPr>
        <w:t>Bij controle onder weg, dient de bestuurder, op verzoek van de met controle belaste ambtenaren, zijn bestuurderskaart te kunnen voorleggen. Wanneer de bestuurder niet uitsluitend onderweg is geweest met voertuigen met een digitale tachograaf, maar ook nog met voertuigen met een analoge tachograaf heeft gereden, dan dient de bestuurder ook de tachograafschijven te kunnen voorleggen die betrekking hebben op de lo</w:t>
      </w:r>
      <w:r w:rsidR="004254F8" w:rsidRPr="007D1DC7">
        <w:rPr>
          <w:rFonts w:ascii="Verdana" w:hAnsi="Verdana"/>
          <w:sz w:val="20"/>
        </w:rPr>
        <w:t>pende week en de voorafga</w:t>
      </w:r>
      <w:r w:rsidR="003B07CD">
        <w:rPr>
          <w:rFonts w:ascii="Verdana" w:hAnsi="Verdana"/>
          <w:sz w:val="20"/>
        </w:rPr>
        <w:t>ande 28</w:t>
      </w:r>
      <w:r w:rsidR="004254F8" w:rsidRPr="007D1DC7">
        <w:rPr>
          <w:rFonts w:ascii="Verdana" w:hAnsi="Verdana"/>
          <w:sz w:val="20"/>
        </w:rPr>
        <w:t xml:space="preserve"> kalenderdagen. Afdrukken dienen enkel voorgelegd te worden in geval van rijden zonder kaart wegens diefstal,verlies, beschadiging….</w:t>
      </w:r>
    </w:p>
    <w:p w14:paraId="74A72044" w14:textId="77777777" w:rsidR="004254F8" w:rsidRPr="007D1DC7" w:rsidRDefault="004254F8">
      <w:pPr>
        <w:pStyle w:val="Plattetekst3"/>
        <w:rPr>
          <w:rFonts w:ascii="Verdana" w:hAnsi="Verdana"/>
          <w:sz w:val="20"/>
        </w:rPr>
      </w:pPr>
    </w:p>
    <w:p w14:paraId="0081E9AC" w14:textId="0C27AB46" w:rsidR="00A90E2B" w:rsidRDefault="00A90E2B" w:rsidP="00A90E2B">
      <w:pPr>
        <w:widowControl w:val="0"/>
        <w:tabs>
          <w:tab w:val="center" w:pos="4513"/>
        </w:tabs>
        <w:jc w:val="both"/>
        <w:rPr>
          <w:rFonts w:ascii="Verdana" w:hAnsi="Verdana"/>
        </w:rPr>
      </w:pPr>
      <w:r w:rsidRPr="007D1DC7">
        <w:rPr>
          <w:rFonts w:ascii="Verdana" w:hAnsi="Verdana"/>
        </w:rPr>
        <w:t>Voor de dagen dat de bestuurder ziek was, verlof had, … en waarvoor hij bijgevolg geen tachograafschijven kan voorleggen, moe</w:t>
      </w:r>
      <w:r>
        <w:rPr>
          <w:rFonts w:ascii="Verdana" w:hAnsi="Verdana"/>
        </w:rPr>
        <w:t>s</w:t>
      </w:r>
      <w:r w:rsidRPr="007D1DC7">
        <w:rPr>
          <w:rFonts w:ascii="Verdana" w:hAnsi="Verdana"/>
        </w:rPr>
        <w:t>t een patronaal attest van non-activiteit opgemaakt worden</w:t>
      </w:r>
      <w:r>
        <w:rPr>
          <w:rFonts w:ascii="Verdana" w:hAnsi="Verdana"/>
        </w:rPr>
        <w:t xml:space="preserve"> tot 2 maart 2015</w:t>
      </w:r>
      <w:r w:rsidRPr="007D1DC7">
        <w:rPr>
          <w:rFonts w:ascii="Verdana" w:hAnsi="Verdana"/>
        </w:rPr>
        <w:t xml:space="preserve">. </w:t>
      </w:r>
      <w:r>
        <w:rPr>
          <w:rFonts w:ascii="Verdana" w:hAnsi="Verdana"/>
        </w:rPr>
        <w:t>Vanaf 2 maart 2015  dienen periodes van inactiviteit via manuele invoer te worden bevestigd. Voor digitale tachografen houdt dit in dat periodes van inactiviteit via manuele invoer bevestigd moeten worden in het intern geheugen.</w:t>
      </w:r>
    </w:p>
    <w:p w14:paraId="12EE0ABC" w14:textId="77777777" w:rsidR="00A90E2B" w:rsidRPr="0062343D" w:rsidRDefault="00A90E2B" w:rsidP="00A90E2B">
      <w:pPr>
        <w:widowControl w:val="0"/>
        <w:tabs>
          <w:tab w:val="center" w:pos="4513"/>
        </w:tabs>
        <w:jc w:val="both"/>
        <w:rPr>
          <w:rFonts w:ascii="Verdana" w:hAnsi="Verdana"/>
        </w:rPr>
      </w:pPr>
      <w:r>
        <w:rPr>
          <w:rFonts w:ascii="Verdana" w:hAnsi="Verdana"/>
        </w:rPr>
        <w:t xml:space="preserve">Sedert 2 maart 2015 mogen lidstaten het gebruik van het patronaal attest niet meer </w:t>
      </w:r>
      <w:r>
        <w:rPr>
          <w:rFonts w:ascii="Verdana" w:hAnsi="Verdana"/>
        </w:rPr>
        <w:lastRenderedPageBreak/>
        <w:t>verplichten.</w:t>
      </w:r>
      <w:r w:rsidRPr="0062343D">
        <w:t xml:space="preserve"> </w:t>
      </w:r>
      <w:r w:rsidRPr="0062343D">
        <w:rPr>
          <w:rFonts w:ascii="Verdana" w:hAnsi="Verdana"/>
        </w:rPr>
        <w:t>Dit neemt niet weg dat bestuurders wel vrijwillig een patronaal attest mogen gebruiken in de gevallen waar een manuele ingave om objectieve, technische redenen niet mogelijk is of een buitensporig zware administratieve</w:t>
      </w:r>
      <w:r>
        <w:rPr>
          <w:rFonts w:ascii="Verdana" w:hAnsi="Verdana"/>
        </w:rPr>
        <w:t xml:space="preserve"> last tot gevolg zou hebben. V</w:t>
      </w:r>
      <w:r w:rsidRPr="0062343D">
        <w:rPr>
          <w:rFonts w:ascii="Verdana" w:hAnsi="Verdana"/>
        </w:rPr>
        <w:t>o</w:t>
      </w:r>
      <w:r>
        <w:rPr>
          <w:rFonts w:ascii="Verdana" w:hAnsi="Verdana"/>
        </w:rPr>
        <w:t>orbeelden</w:t>
      </w:r>
      <w:r w:rsidRPr="0062343D">
        <w:rPr>
          <w:rFonts w:ascii="Verdana" w:hAnsi="Verdana"/>
        </w:rPr>
        <w:t>:</w:t>
      </w:r>
    </w:p>
    <w:p w14:paraId="511E77F5" w14:textId="77777777" w:rsidR="00A90E2B" w:rsidRPr="0062343D" w:rsidRDefault="00A90E2B" w:rsidP="00A90E2B">
      <w:pPr>
        <w:widowControl w:val="0"/>
        <w:tabs>
          <w:tab w:val="center" w:pos="4513"/>
        </w:tabs>
        <w:jc w:val="both"/>
        <w:rPr>
          <w:rFonts w:ascii="Verdana" w:hAnsi="Verdana"/>
        </w:rPr>
      </w:pPr>
      <w:r>
        <w:rPr>
          <w:rFonts w:ascii="Verdana" w:hAnsi="Verdana"/>
        </w:rPr>
        <w:t>-</w:t>
      </w:r>
      <w:r>
        <w:rPr>
          <w:rFonts w:ascii="Verdana" w:hAnsi="Verdana"/>
        </w:rPr>
        <w:tab/>
        <w:t xml:space="preserve"> o</w:t>
      </w:r>
      <w:r w:rsidRPr="0062343D">
        <w:rPr>
          <w:rFonts w:ascii="Verdana" w:hAnsi="Verdana"/>
        </w:rPr>
        <w:t xml:space="preserve">ud type digitale tachograaf dat niet toelaat voor langere periodes retroactief inactiviteitsperiodes toe te voegen; </w:t>
      </w:r>
    </w:p>
    <w:p w14:paraId="18ECD70C" w14:textId="7939D0FF" w:rsidR="00A90E2B" w:rsidRPr="0062343D" w:rsidRDefault="00A90E2B" w:rsidP="00A90E2B">
      <w:pPr>
        <w:widowControl w:val="0"/>
        <w:tabs>
          <w:tab w:val="center" w:pos="4513"/>
        </w:tabs>
        <w:jc w:val="both"/>
        <w:rPr>
          <w:rFonts w:ascii="Verdana" w:hAnsi="Verdana"/>
        </w:rPr>
      </w:pPr>
      <w:r w:rsidRPr="0062343D">
        <w:rPr>
          <w:rFonts w:ascii="Verdana" w:hAnsi="Verdana"/>
        </w:rPr>
        <w:t>-</w:t>
      </w:r>
      <w:r w:rsidRPr="0062343D">
        <w:rPr>
          <w:rFonts w:ascii="Verdana" w:hAnsi="Verdana"/>
        </w:rPr>
        <w:tab/>
        <w:t>De chauffeur verrichte gedurende een langere periode (Bv. 3 weken) ander werk</w:t>
      </w:r>
      <w:r w:rsidR="00C8046E">
        <w:rPr>
          <w:rFonts w:ascii="Verdana" w:hAnsi="Verdana"/>
        </w:rPr>
        <w:t>.</w:t>
      </w:r>
      <w:r w:rsidRPr="0062343D">
        <w:rPr>
          <w:rFonts w:ascii="Verdana" w:hAnsi="Verdana"/>
        </w:rPr>
        <w:t xml:space="preserve"> </w:t>
      </w:r>
    </w:p>
    <w:p w14:paraId="5102ABD8" w14:textId="77777777" w:rsidR="00A90E2B" w:rsidRPr="0062343D" w:rsidRDefault="00A90E2B" w:rsidP="00A90E2B">
      <w:pPr>
        <w:widowControl w:val="0"/>
        <w:tabs>
          <w:tab w:val="center" w:pos="4513"/>
        </w:tabs>
        <w:jc w:val="both"/>
        <w:rPr>
          <w:rFonts w:ascii="Verdana" w:hAnsi="Verdana"/>
        </w:rPr>
      </w:pPr>
    </w:p>
    <w:p w14:paraId="6E87580E" w14:textId="77777777" w:rsidR="00A90E2B" w:rsidRPr="0062343D" w:rsidRDefault="00A90E2B" w:rsidP="00A90E2B">
      <w:pPr>
        <w:widowControl w:val="0"/>
        <w:tabs>
          <w:tab w:val="center" w:pos="4513"/>
        </w:tabs>
        <w:jc w:val="both"/>
        <w:rPr>
          <w:rFonts w:ascii="Verdana" w:hAnsi="Verdana"/>
        </w:rPr>
      </w:pPr>
      <w:r w:rsidRPr="0062343D">
        <w:rPr>
          <w:rFonts w:ascii="Verdana" w:hAnsi="Verdana"/>
        </w:rPr>
        <w:t>Volgens de Europese Commissie zijn de controlediensten verplicht het patronaal attest (Europees model) te aanvaarden in dergelijke gevallen.</w:t>
      </w:r>
    </w:p>
    <w:p w14:paraId="073E8FD0" w14:textId="19CFA99A" w:rsidR="00A90E2B" w:rsidRDefault="00BF6916" w:rsidP="00A90E2B">
      <w:pPr>
        <w:widowControl w:val="0"/>
        <w:tabs>
          <w:tab w:val="center" w:pos="4513"/>
        </w:tabs>
        <w:jc w:val="both"/>
        <w:rPr>
          <w:rFonts w:ascii="Verdana" w:hAnsi="Verdana"/>
        </w:rPr>
      </w:pPr>
      <w:r w:rsidRPr="00BF6916">
        <w:rPr>
          <w:rFonts w:ascii="Verdana" w:hAnsi="Verdana"/>
        </w:rPr>
        <w:t>De Europese Commissie heeft een verklarende nota opgemaakt in verband met artikel 34 van de Verordening 165/2014 - “clarification note 7”. In de verklarende nota wordt verduidelijkt door de Europese Commissie dat niet alleen werktijd en beschikbaarheidstijd dient te worden toegevoegd in de tachograaf, maar ook alle rijtijdonderbrekingen en rustpauzes, waarbij de chauffeur weg was van het voertuig. Bijgevolg zal de chauffeur ook steeds zijn dagelijkse rusttijd en weekendrust moeten bevestigen of toevoegen in de digitale tachograaf.</w:t>
      </w:r>
    </w:p>
    <w:p w14:paraId="4EAA2A8C" w14:textId="77777777" w:rsidR="00BF6916" w:rsidRPr="007D1DC7" w:rsidRDefault="00BF6916" w:rsidP="00A90E2B">
      <w:pPr>
        <w:widowControl w:val="0"/>
        <w:tabs>
          <w:tab w:val="center" w:pos="4513"/>
        </w:tabs>
        <w:jc w:val="both"/>
        <w:rPr>
          <w:rFonts w:ascii="Verdana" w:hAnsi="Verdana"/>
          <w:spacing w:val="-3"/>
        </w:rPr>
      </w:pPr>
    </w:p>
    <w:p w14:paraId="061FCA2D" w14:textId="68E245DD" w:rsidR="00A90E2B" w:rsidRPr="007D1DC7" w:rsidRDefault="00A90E2B" w:rsidP="00A90E2B">
      <w:pPr>
        <w:pStyle w:val="Plattetekst"/>
        <w:rPr>
          <w:rFonts w:ascii="Verdana" w:hAnsi="Verdana"/>
          <w:i/>
          <w:sz w:val="20"/>
        </w:rPr>
      </w:pPr>
      <w:r w:rsidRPr="007D1DC7">
        <w:rPr>
          <w:rFonts w:ascii="Verdana" w:hAnsi="Verdana"/>
          <w:i/>
          <w:sz w:val="20"/>
        </w:rPr>
        <w:t>Achteraan (bijlage IV) voorbeeld van</w:t>
      </w:r>
      <w:r>
        <w:rPr>
          <w:rFonts w:ascii="Verdana" w:hAnsi="Verdana"/>
          <w:i/>
          <w:sz w:val="20"/>
        </w:rPr>
        <w:t xml:space="preserve"> het</w:t>
      </w:r>
      <w:r w:rsidRPr="007D1DC7">
        <w:rPr>
          <w:rFonts w:ascii="Verdana" w:hAnsi="Verdana"/>
          <w:i/>
          <w:sz w:val="20"/>
        </w:rPr>
        <w:t xml:space="preserve"> patronaal attest </w:t>
      </w:r>
      <w:r>
        <w:rPr>
          <w:rFonts w:ascii="Verdana" w:hAnsi="Verdana"/>
          <w:i/>
          <w:sz w:val="20"/>
        </w:rPr>
        <w:t xml:space="preserve">Europees model </w:t>
      </w:r>
      <w:r w:rsidRPr="007D1DC7">
        <w:rPr>
          <w:rFonts w:ascii="Verdana" w:hAnsi="Verdana"/>
          <w:i/>
          <w:sz w:val="20"/>
        </w:rPr>
        <w:t>in Nederlands en Frans. Dit attest is verkrijgbaar in alle talen van de EU. Wenst u een andere taal, contacteer dan Transport en Logistiek Vlaanderen.</w:t>
      </w:r>
    </w:p>
    <w:p w14:paraId="0C9BC8E3" w14:textId="77777777" w:rsidR="00A90E2B" w:rsidRPr="007D1DC7" w:rsidRDefault="00A90E2B" w:rsidP="00A90E2B">
      <w:pPr>
        <w:pStyle w:val="Plattetekst"/>
        <w:rPr>
          <w:rFonts w:ascii="Verdana" w:hAnsi="Verdana"/>
          <w:sz w:val="20"/>
        </w:rPr>
      </w:pPr>
    </w:p>
    <w:p w14:paraId="213216E2" w14:textId="77777777" w:rsidR="00B476B3" w:rsidRPr="007D1DC7" w:rsidRDefault="00B476B3">
      <w:pPr>
        <w:pStyle w:val="Plattetekst"/>
        <w:rPr>
          <w:rFonts w:ascii="Verdana" w:hAnsi="Verdana"/>
          <w:sz w:val="20"/>
        </w:rPr>
      </w:pPr>
    </w:p>
    <w:p w14:paraId="19A49A72" w14:textId="77777777" w:rsidR="00B476B3" w:rsidRPr="007D1DC7" w:rsidRDefault="00B476B3">
      <w:pPr>
        <w:pStyle w:val="Plattetekst"/>
        <w:rPr>
          <w:rFonts w:ascii="Verdana" w:hAnsi="Verdana"/>
          <w:sz w:val="20"/>
        </w:rPr>
      </w:pPr>
      <w:r w:rsidRPr="007D1DC7">
        <w:rPr>
          <w:rFonts w:ascii="Verdana" w:hAnsi="Verdana"/>
          <w:sz w:val="20"/>
        </w:rPr>
        <w:t>De controlediensten hebben toegang tot de database met gegevens aangaande de bestuurderskaarten. Indien een gedeactiveerde kaart wordt gebruikt, zullen zij dit dan ook kunnen vaststellen.</w:t>
      </w:r>
    </w:p>
    <w:p w14:paraId="5AC5BFAF" w14:textId="77777777" w:rsidR="00B476B3" w:rsidRPr="007D1DC7" w:rsidRDefault="00B476B3">
      <w:pPr>
        <w:pStyle w:val="Plattetekst"/>
        <w:rPr>
          <w:rFonts w:ascii="Verdana" w:hAnsi="Verdana"/>
          <w:sz w:val="20"/>
        </w:rPr>
      </w:pPr>
    </w:p>
    <w:p w14:paraId="6F578638" w14:textId="77777777" w:rsidR="00B476B3" w:rsidRPr="007D1DC7" w:rsidRDefault="00B476B3">
      <w:pPr>
        <w:pStyle w:val="Plattetekst3"/>
        <w:rPr>
          <w:rFonts w:ascii="Verdana" w:hAnsi="Verdana"/>
          <w:b/>
          <w:bCs/>
          <w:sz w:val="20"/>
        </w:rPr>
      </w:pPr>
    </w:p>
    <w:p w14:paraId="0BC516E5" w14:textId="77777777" w:rsidR="00005DB1" w:rsidRPr="007D1DC7" w:rsidRDefault="0010644E">
      <w:pPr>
        <w:pStyle w:val="Plattetekst3"/>
        <w:rPr>
          <w:rFonts w:ascii="Verdana" w:hAnsi="Verdana"/>
          <w:b/>
          <w:bCs/>
          <w:sz w:val="20"/>
        </w:rPr>
      </w:pPr>
      <w:r w:rsidRPr="007D1DC7">
        <w:rPr>
          <w:rFonts w:ascii="Verdana" w:hAnsi="Verdana"/>
          <w:b/>
          <w:bCs/>
          <w:sz w:val="20"/>
        </w:rPr>
        <w:br w:type="page"/>
      </w:r>
    </w:p>
    <w:p w14:paraId="230C0F1B" w14:textId="77777777" w:rsidR="00B476B3" w:rsidRPr="007D1DC7" w:rsidRDefault="00EC1F3D">
      <w:pPr>
        <w:pStyle w:val="Plattetekst3"/>
        <w:rPr>
          <w:rFonts w:ascii="Verdana" w:hAnsi="Verdana"/>
          <w:b/>
          <w:bCs/>
          <w:sz w:val="20"/>
        </w:rPr>
      </w:pPr>
      <w:r w:rsidRPr="007D1DC7">
        <w:rPr>
          <w:rFonts w:ascii="Verdana" w:hAnsi="Verdana"/>
          <w:b/>
          <w:bCs/>
          <w:sz w:val="20"/>
        </w:rPr>
        <w:lastRenderedPageBreak/>
        <w:t>2</w:t>
      </w:r>
      <w:r w:rsidR="00B476B3" w:rsidRPr="007D1DC7">
        <w:rPr>
          <w:rFonts w:ascii="Verdana" w:hAnsi="Verdana"/>
          <w:b/>
          <w:bCs/>
          <w:sz w:val="20"/>
        </w:rPr>
        <w:t>.5.2.6 Pictogrammen en afdrukken</w:t>
      </w:r>
    </w:p>
    <w:p w14:paraId="20AC5654" w14:textId="77777777" w:rsidR="00B476B3" w:rsidRPr="007D1DC7" w:rsidRDefault="00B476B3">
      <w:pPr>
        <w:pStyle w:val="Plattetekst3"/>
        <w:rPr>
          <w:rFonts w:ascii="Verdana" w:hAnsi="Verdana"/>
          <w:b/>
          <w:bCs/>
          <w:sz w:val="20"/>
        </w:rPr>
      </w:pPr>
    </w:p>
    <w:p w14:paraId="0E788DFD" w14:textId="77777777" w:rsidR="00B476B3" w:rsidRPr="007D1DC7" w:rsidRDefault="00B476B3">
      <w:pPr>
        <w:pStyle w:val="Plattetekst3"/>
        <w:rPr>
          <w:rFonts w:ascii="Verdana" w:hAnsi="Verdana"/>
          <w:sz w:val="20"/>
        </w:rPr>
      </w:pPr>
      <w:r w:rsidRPr="007D1DC7">
        <w:rPr>
          <w:rFonts w:ascii="Verdana" w:hAnsi="Verdana"/>
          <w:sz w:val="20"/>
        </w:rPr>
        <w:t>De bestuurder kan met zijn bestuurderskaart de digitale tachograaf enkel zijn persoonlijke gegevens doen afdrukken. De gegevens van andere bestuurders die met voertuig gereden hebben, zijn voor hem niet toegankelijk en kan hij dan ook niet afdrukken.</w:t>
      </w:r>
    </w:p>
    <w:p w14:paraId="41EBE299" w14:textId="77777777" w:rsidR="00B476B3" w:rsidRPr="007D1DC7" w:rsidRDefault="00B476B3">
      <w:pPr>
        <w:pStyle w:val="Plattetekst3"/>
        <w:rPr>
          <w:rFonts w:ascii="Verdana" w:hAnsi="Verdana"/>
          <w:sz w:val="20"/>
        </w:rPr>
      </w:pPr>
    </w:p>
    <w:p w14:paraId="1160F08F" w14:textId="77777777" w:rsidR="00B476B3" w:rsidRPr="007D1DC7" w:rsidRDefault="00B476B3">
      <w:pPr>
        <w:pStyle w:val="Plattetekst3"/>
        <w:rPr>
          <w:rFonts w:ascii="Verdana" w:hAnsi="Verdana"/>
          <w:sz w:val="20"/>
        </w:rPr>
      </w:pPr>
      <w:r w:rsidRPr="007D1DC7">
        <w:rPr>
          <w:rFonts w:ascii="Verdana" w:hAnsi="Verdana"/>
          <w:sz w:val="20"/>
        </w:rPr>
        <w:t xml:space="preserve">Afdrukken hebben een kop-, hoofd- en voetgedeelte. Het kopgedeelte vermeldt algemene gegevens zoals: soort afdruk, tijdstip van de afdruk (in UCT-tijd) en chauffeur- en voertuigidentificatie. Het onderwerp van het  hoofdgedeelte is afhankelijk van het soort afdruk en vormt meestal het grootste deel van de afgedrukte gegevens. In het voetgedeelte moet de afdruk worden ondertekend: </w:t>
      </w:r>
      <w:r w:rsidRPr="007D1DC7">
        <w:rPr>
          <w:rStyle w:val="Voetnootmarkering"/>
          <w:rFonts w:ascii="Verdana" w:hAnsi="Verdana"/>
          <w:sz w:val="20"/>
        </w:rPr>
        <w:footnoteReference w:customMarkFollows="1" w:id="2"/>
        <w:t>*</w:t>
      </w:r>
    </w:p>
    <w:p w14:paraId="4EF963C8" w14:textId="77777777" w:rsidR="00B476B3" w:rsidRPr="007D1DC7" w:rsidRDefault="00B476B3">
      <w:pPr>
        <w:pStyle w:val="Plattetekst3"/>
        <w:rPr>
          <w:rFonts w:ascii="Verdana" w:hAnsi="Verdana"/>
          <w:sz w:val="20"/>
        </w:rPr>
      </w:pPr>
    </w:p>
    <w:p w14:paraId="5075D495" w14:textId="77777777" w:rsidR="00B476B3" w:rsidRPr="007D1DC7" w:rsidRDefault="00EB674A">
      <w:pPr>
        <w:pStyle w:val="Plattetekst3"/>
      </w:pPr>
      <w:r>
        <w:rPr>
          <w:noProof/>
          <w:lang w:val="nl-BE" w:eastAsia="nl-BE"/>
        </w:rPr>
        <w:drawing>
          <wp:inline distT="0" distB="0" distL="0" distR="0" wp14:anchorId="4884412C" wp14:editId="14C4FF17">
            <wp:extent cx="5210810" cy="3980180"/>
            <wp:effectExtent l="0" t="0" r="8890" b="1270"/>
            <wp:docPr id="1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0810" cy="3980180"/>
                    </a:xfrm>
                    <a:prstGeom prst="rect">
                      <a:avLst/>
                    </a:prstGeom>
                    <a:noFill/>
                    <a:ln>
                      <a:noFill/>
                    </a:ln>
                  </pic:spPr>
                </pic:pic>
              </a:graphicData>
            </a:graphic>
          </wp:inline>
        </w:drawing>
      </w:r>
    </w:p>
    <w:p w14:paraId="53694BAB" w14:textId="77777777" w:rsidR="00B476B3" w:rsidRPr="007D1DC7" w:rsidRDefault="00B476B3">
      <w:pPr>
        <w:pStyle w:val="Plattetekst3"/>
        <w:rPr>
          <w:rFonts w:ascii="Verdana" w:hAnsi="Verdana"/>
          <w:sz w:val="20"/>
        </w:rPr>
      </w:pPr>
      <w:r w:rsidRPr="007D1DC7">
        <w:rPr>
          <w:rFonts w:ascii="Verdana" w:hAnsi="Verdana"/>
          <w:sz w:val="20"/>
        </w:rPr>
        <w:t>Afdrukken dienen op een donkere en droge plaats te worden bewaard. Zij kunnen beschadigd worden (onleesbaar) door invallend licht, vocht of warmte.</w:t>
      </w:r>
    </w:p>
    <w:p w14:paraId="0988BC69" w14:textId="77777777" w:rsidR="00B476B3" w:rsidRPr="007D1DC7" w:rsidRDefault="00005DB1">
      <w:pPr>
        <w:pStyle w:val="Plattetekst3"/>
        <w:rPr>
          <w:rFonts w:ascii="Verdana" w:hAnsi="Verdana"/>
          <w:sz w:val="20"/>
        </w:rPr>
      </w:pPr>
      <w:r w:rsidRPr="007D1DC7">
        <w:rPr>
          <w:rFonts w:ascii="Verdana" w:hAnsi="Verdana"/>
          <w:sz w:val="20"/>
        </w:rPr>
        <w:br w:type="page"/>
      </w:r>
      <w:r w:rsidR="00B476B3" w:rsidRPr="007D1DC7">
        <w:rPr>
          <w:rFonts w:ascii="Verdana" w:hAnsi="Verdana"/>
          <w:sz w:val="20"/>
        </w:rPr>
        <w:lastRenderedPageBreak/>
        <w:t>Betekenis van pictogramcombinaties en van afzonderlijke pictogrammen.:</w:t>
      </w:r>
    </w:p>
    <w:p w14:paraId="5DB0C117" w14:textId="77777777" w:rsidR="00B476B3" w:rsidRPr="007D1DC7" w:rsidRDefault="00B476B3">
      <w:pPr>
        <w:pStyle w:val="Plattetekst3"/>
        <w:rPr>
          <w:rFonts w:ascii="Verdana" w:hAnsi="Verdana"/>
          <w:sz w:val="20"/>
        </w:rPr>
      </w:pPr>
    </w:p>
    <w:p w14:paraId="60EC6AFE" w14:textId="77777777" w:rsidR="00B476B3" w:rsidRPr="007D1DC7" w:rsidRDefault="00EB674A">
      <w:pPr>
        <w:pStyle w:val="Plattetekst3"/>
        <w:rPr>
          <w:b/>
          <w:bCs/>
        </w:rPr>
      </w:pPr>
      <w:r>
        <w:rPr>
          <w:rFonts w:ascii="Verdana" w:hAnsi="Verdana"/>
          <w:noProof/>
          <w:sz w:val="20"/>
          <w:lang w:val="nl-BE" w:eastAsia="nl-BE"/>
        </w:rPr>
        <w:drawing>
          <wp:inline distT="0" distB="0" distL="0" distR="0" wp14:anchorId="647AE17B" wp14:editId="59291A80">
            <wp:extent cx="7543800" cy="7707630"/>
            <wp:effectExtent l="0" t="0" r="0" b="7620"/>
            <wp:docPr id="11" name="Afbeelding 18" descr="Figu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Figuur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43800" cy="7707630"/>
                    </a:xfrm>
                    <a:prstGeom prst="rect">
                      <a:avLst/>
                    </a:prstGeom>
                    <a:noFill/>
                    <a:ln>
                      <a:noFill/>
                    </a:ln>
                  </pic:spPr>
                </pic:pic>
              </a:graphicData>
            </a:graphic>
          </wp:inline>
        </w:drawing>
      </w:r>
    </w:p>
    <w:p w14:paraId="68D171BB" w14:textId="77777777" w:rsidR="00B476B3" w:rsidRPr="007D1DC7" w:rsidRDefault="00EB674A">
      <w:pPr>
        <w:pStyle w:val="Plattetekst3"/>
        <w:rPr>
          <w:b/>
          <w:bCs/>
        </w:rPr>
      </w:pPr>
      <w:r>
        <w:rPr>
          <w:noProof/>
          <w:lang w:val="nl-BE" w:eastAsia="nl-BE"/>
        </w:rPr>
        <w:lastRenderedPageBreak/>
        <w:drawing>
          <wp:inline distT="0" distB="0" distL="0" distR="0" wp14:anchorId="18EA9325" wp14:editId="7A1BA278">
            <wp:extent cx="7491095" cy="8915400"/>
            <wp:effectExtent l="0" t="0" r="0" b="0"/>
            <wp:docPr id="12" name="Afbeelding 19" descr="Figu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Figuur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91095" cy="8915400"/>
                    </a:xfrm>
                    <a:prstGeom prst="rect">
                      <a:avLst/>
                    </a:prstGeom>
                    <a:noFill/>
                    <a:ln>
                      <a:noFill/>
                    </a:ln>
                  </pic:spPr>
                </pic:pic>
              </a:graphicData>
            </a:graphic>
          </wp:inline>
        </w:drawing>
      </w:r>
    </w:p>
    <w:p w14:paraId="4604FC82" w14:textId="77777777" w:rsidR="00B476B3" w:rsidRPr="007D1DC7" w:rsidRDefault="00B476B3">
      <w:pPr>
        <w:pStyle w:val="Plattetekst3"/>
        <w:rPr>
          <w:rFonts w:ascii="Verdana" w:hAnsi="Verdana"/>
          <w:sz w:val="20"/>
        </w:rPr>
      </w:pPr>
      <w:r w:rsidRPr="007D1DC7">
        <w:rPr>
          <w:rFonts w:ascii="Verdana" w:hAnsi="Verdana"/>
          <w:sz w:val="20"/>
        </w:rPr>
        <w:lastRenderedPageBreak/>
        <w:t>Er kunnen verschillende soorten afdrukken gemaakt worden. Enerzijds kunnen er afdrukken worden gemaakt van de bestuurderskaart, anderzijds kunnen er afdrukken van het intern geheugen gemaakt worden.</w:t>
      </w:r>
    </w:p>
    <w:p w14:paraId="4857DE71" w14:textId="77777777" w:rsidR="00B476B3" w:rsidRPr="007D1DC7" w:rsidRDefault="00B476B3">
      <w:pPr>
        <w:pStyle w:val="Plattetekst3"/>
        <w:rPr>
          <w:rFonts w:ascii="Verdana" w:hAnsi="Verdana"/>
          <w:sz w:val="20"/>
        </w:rPr>
      </w:pPr>
    </w:p>
    <w:p w14:paraId="6DFD7F5F" w14:textId="77777777" w:rsidR="00B476B3" w:rsidRPr="007D1DC7" w:rsidRDefault="00B476B3">
      <w:pPr>
        <w:pStyle w:val="Plattetekst3"/>
        <w:rPr>
          <w:rFonts w:ascii="Verdana" w:hAnsi="Verdana"/>
          <w:sz w:val="20"/>
        </w:rPr>
      </w:pPr>
      <w:r w:rsidRPr="007D1DC7">
        <w:rPr>
          <w:rFonts w:ascii="Verdana" w:hAnsi="Verdana"/>
          <w:sz w:val="20"/>
        </w:rPr>
        <w:t>Een afdruk van het intern geheugen kan volgende informatie betreffen:  alle chauffeurs</w:t>
      </w:r>
      <w:r w:rsidR="00005DB1" w:rsidRPr="007D1DC7">
        <w:rPr>
          <w:rFonts w:ascii="Verdana" w:hAnsi="Verdana"/>
          <w:sz w:val="20"/>
        </w:rPr>
        <w:t>-</w:t>
      </w:r>
      <w:r w:rsidRPr="007D1DC7">
        <w:rPr>
          <w:rFonts w:ascii="Verdana" w:hAnsi="Verdana"/>
          <w:sz w:val="20"/>
        </w:rPr>
        <w:t>activiteiten, gebeurtenissen en storingen, snelheidsoverschrijdingen ( 5 ernstigste van de laatste 365 dagen  + laatste 10), technische gegevens en kalibratiegegevens.</w:t>
      </w:r>
    </w:p>
    <w:p w14:paraId="310C560D" w14:textId="77777777" w:rsidR="00B476B3" w:rsidRPr="007D1DC7" w:rsidRDefault="00B476B3">
      <w:pPr>
        <w:pStyle w:val="Plattetekst3"/>
        <w:rPr>
          <w:b/>
          <w:bCs/>
        </w:rPr>
      </w:pPr>
    </w:p>
    <w:p w14:paraId="414DF1FC" w14:textId="77777777" w:rsidR="00B476B3" w:rsidRPr="007D1DC7" w:rsidRDefault="00B8745A">
      <w:pPr>
        <w:pStyle w:val="Plattetekst3"/>
        <w:rPr>
          <w:rFonts w:ascii="Verdana" w:hAnsi="Verdana"/>
          <w:b/>
          <w:bCs/>
          <w:sz w:val="20"/>
        </w:rPr>
      </w:pPr>
      <w:r w:rsidRPr="007D1DC7">
        <w:rPr>
          <w:rFonts w:ascii="Verdana" w:hAnsi="Verdana"/>
          <w:b/>
          <w:bCs/>
          <w:sz w:val="20"/>
        </w:rPr>
        <w:t>2</w:t>
      </w:r>
      <w:r w:rsidR="00B476B3" w:rsidRPr="007D1DC7">
        <w:rPr>
          <w:rFonts w:ascii="Verdana" w:hAnsi="Verdana"/>
          <w:b/>
          <w:bCs/>
          <w:sz w:val="20"/>
        </w:rPr>
        <w:t>.5.2.7 Downloaden en bewaren gegevens digitale tachograaf en bestuurderskaart</w:t>
      </w:r>
    </w:p>
    <w:p w14:paraId="66493267" w14:textId="77777777" w:rsidR="00B476B3" w:rsidRPr="007D1DC7" w:rsidRDefault="00B476B3">
      <w:pPr>
        <w:pStyle w:val="Plattetekst3"/>
        <w:rPr>
          <w:rFonts w:ascii="Verdana" w:hAnsi="Verdana"/>
          <w:b/>
          <w:bCs/>
          <w:sz w:val="20"/>
        </w:rPr>
      </w:pPr>
    </w:p>
    <w:p w14:paraId="211F7BCD" w14:textId="77777777" w:rsidR="00B476B3" w:rsidRPr="007D1DC7" w:rsidRDefault="00B8745A">
      <w:pPr>
        <w:jc w:val="both"/>
        <w:rPr>
          <w:rFonts w:ascii="Verdana" w:hAnsi="Verdana"/>
          <w:b/>
          <w:bCs/>
        </w:rPr>
      </w:pPr>
      <w:r w:rsidRPr="007D1DC7">
        <w:rPr>
          <w:rFonts w:ascii="Verdana" w:hAnsi="Verdana"/>
          <w:b/>
          <w:bCs/>
        </w:rPr>
        <w:t>2</w:t>
      </w:r>
      <w:r w:rsidR="00B476B3" w:rsidRPr="007D1DC7">
        <w:rPr>
          <w:rFonts w:ascii="Verdana" w:hAnsi="Verdana"/>
          <w:b/>
          <w:bCs/>
        </w:rPr>
        <w:t>.5.2.7.1 Op grond van nationale wetgeving</w:t>
      </w:r>
    </w:p>
    <w:p w14:paraId="4FDD2DE8" w14:textId="77777777" w:rsidR="00B476B3" w:rsidRPr="007D1DC7" w:rsidRDefault="00B476B3">
      <w:pPr>
        <w:jc w:val="both"/>
        <w:rPr>
          <w:rFonts w:ascii="Verdana" w:hAnsi="Verdana"/>
        </w:rPr>
      </w:pPr>
    </w:p>
    <w:p w14:paraId="7336ED3A" w14:textId="77777777" w:rsidR="00B476B3" w:rsidRPr="007D1DC7" w:rsidRDefault="00B476B3">
      <w:pPr>
        <w:jc w:val="both"/>
        <w:rPr>
          <w:rFonts w:ascii="Verdana" w:hAnsi="Verdana"/>
        </w:rPr>
      </w:pPr>
      <w:r w:rsidRPr="007D1DC7">
        <w:rPr>
          <w:rFonts w:ascii="Verdana" w:hAnsi="Verdana"/>
        </w:rPr>
        <w:t>De in het geheugen van de tachograaf opgeslagen gegevens dienen te worden overgebracht naar beveiligde externe media ten minste om de 2 maanden voor de lopende periode sinds de laatste overbrenging.</w:t>
      </w:r>
    </w:p>
    <w:p w14:paraId="1D37C302" w14:textId="77777777" w:rsidR="00B476B3" w:rsidRPr="007D1DC7" w:rsidRDefault="00B476B3">
      <w:pPr>
        <w:jc w:val="both"/>
        <w:rPr>
          <w:rFonts w:ascii="Verdana" w:hAnsi="Verdana"/>
        </w:rPr>
      </w:pPr>
      <w:r w:rsidRPr="007D1DC7">
        <w:rPr>
          <w:rFonts w:ascii="Verdana" w:hAnsi="Verdana"/>
        </w:rPr>
        <w:t>De in het geheugen van de tachograaf opgeslagen gegevens dienen tevens te worden overgebracht voor de lopende periode sinds de laatste overbrenging, wanneer het voertuig uit het verkeer wordt genomen of ter beschikking van een ander bedrijf wordt gesteld in enigerlei vorm.</w:t>
      </w:r>
    </w:p>
    <w:p w14:paraId="7F40DDCB" w14:textId="77777777" w:rsidR="00B476B3" w:rsidRPr="007D1DC7" w:rsidRDefault="00B476B3">
      <w:pPr>
        <w:jc w:val="both"/>
        <w:rPr>
          <w:rFonts w:ascii="Verdana" w:hAnsi="Verdana"/>
        </w:rPr>
      </w:pPr>
      <w:r w:rsidRPr="007D1DC7">
        <w:rPr>
          <w:rFonts w:ascii="Verdana" w:hAnsi="Verdana"/>
        </w:rPr>
        <w:t>De in het geheugen van de bestuurderskaart opgeslagen gegevens,  dienen ten minste om de 21 dagen te worden gedownload. De in het geheugen van de bestuurderskaart opgeslagen gegevens worden voor de lopende periode sinds de laatste overbrenging eveneens overgebracht, wanneer de bestuurder zijn activiteiten binnen het bedrijf stopzet of vóór de kaart voor vervanging of vernieuwing naar de bevoegde instelling teruggestuurd wordt. De overbrenging van de gegevens voor een bepaalde periode kan echter ook vereist worden door de met controle belaste ambtenaren.</w:t>
      </w:r>
    </w:p>
    <w:p w14:paraId="7689AC2E" w14:textId="77777777" w:rsidR="00B476B3" w:rsidRPr="007D1DC7" w:rsidRDefault="00B476B3">
      <w:pPr>
        <w:jc w:val="both"/>
        <w:rPr>
          <w:rFonts w:ascii="Verdana" w:hAnsi="Verdana"/>
        </w:rPr>
      </w:pPr>
    </w:p>
    <w:p w14:paraId="1A9F4F3C" w14:textId="77777777" w:rsidR="00B476B3" w:rsidRPr="007D1DC7" w:rsidRDefault="00B476B3">
      <w:pPr>
        <w:jc w:val="both"/>
        <w:rPr>
          <w:rFonts w:ascii="Verdana" w:hAnsi="Verdana"/>
        </w:rPr>
      </w:pPr>
      <w:r w:rsidRPr="007D1DC7">
        <w:rPr>
          <w:rFonts w:ascii="Verdana" w:hAnsi="Verdana"/>
          <w:b/>
          <w:lang w:val="nl-BE"/>
        </w:rPr>
        <w:t>Tijdens de infosessies digitale tachograaf rees de vraag of de bestuurderskaart ook om de 21 dagen dient te worden gedownload wanneer deze voor enkele maanden niet gebruikt wordt wegens arbeidsongeschiktheid van de bestuurder</w:t>
      </w:r>
      <w:r w:rsidRPr="007D1DC7">
        <w:rPr>
          <w:rFonts w:ascii="Verdana" w:hAnsi="Verdana"/>
          <w:lang w:val="nl-BE"/>
        </w:rPr>
        <w:t>. De Europese Verordening voorziet ter zake niets, dus gingen we ons licht opsteken bij de FOD Mobiliteit en Vervoer. Volgens de FOD Mobiliteit en Vervoer dient het woord “dagen” hier te worden begrepen als: “elke kalenderdag waarop de kaart wordt gebruikt of waarvoor de bestuurder handmatig activiteiten heeft ingevoerd”.</w:t>
      </w:r>
      <w:r w:rsidRPr="007D1DC7">
        <w:rPr>
          <w:rFonts w:ascii="Verdana" w:hAnsi="Verdana"/>
        </w:rPr>
        <w:t>De door de onderneming overgebrachte gegevens dienen gedurende ten minste twee jaar bewaard te worden. De overgebrachte gegevens dienen op een zelfde beveiligde plek te worden bewaard. Als beveiligde plek worden beschouwd: een afgesloten kast, een brandkast…</w:t>
      </w:r>
    </w:p>
    <w:p w14:paraId="6CAF6146" w14:textId="77777777" w:rsidR="00B476B3" w:rsidRPr="007D1DC7" w:rsidRDefault="00B476B3">
      <w:pPr>
        <w:jc w:val="both"/>
        <w:rPr>
          <w:rFonts w:ascii="Verdana" w:hAnsi="Verdana"/>
        </w:rPr>
      </w:pPr>
    </w:p>
    <w:p w14:paraId="1F33A847" w14:textId="77777777" w:rsidR="00B476B3" w:rsidRPr="007D1DC7" w:rsidRDefault="00B476B3">
      <w:pPr>
        <w:pStyle w:val="Plattetekst"/>
        <w:rPr>
          <w:rFonts w:ascii="Verdana" w:hAnsi="Verdana"/>
          <w:sz w:val="20"/>
        </w:rPr>
      </w:pPr>
      <w:r w:rsidRPr="007D1DC7">
        <w:rPr>
          <w:rFonts w:ascii="Verdana" w:hAnsi="Verdana"/>
          <w:sz w:val="20"/>
        </w:rPr>
        <w:t xml:space="preserve">De overbrenging noch de bewaring van de gegevens mag deze wijzigen of aantasten. </w:t>
      </w:r>
    </w:p>
    <w:p w14:paraId="1BCB6A5C" w14:textId="77777777" w:rsidR="00B476B3" w:rsidRPr="007D1DC7" w:rsidRDefault="00B476B3">
      <w:pPr>
        <w:pStyle w:val="Plattetekst"/>
        <w:rPr>
          <w:rFonts w:ascii="Verdana" w:hAnsi="Verdana"/>
          <w:bCs/>
          <w:sz w:val="20"/>
        </w:rPr>
      </w:pPr>
    </w:p>
    <w:p w14:paraId="65BC1899"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Wellicht zal de Inspectie der Sociale Wetten van oordeel zijn dat de overgebrachte gegevens gedurende 5 jaar dienen bewaard te worden, in overeenstemming met haar standpunt aangaande de bewaring van de tachograafschijven. Werden de verplichte prestatiebladen ingevuld, dan is de termijn beperkt tot 2 jaar.</w:t>
      </w:r>
    </w:p>
    <w:p w14:paraId="7C0882DD" w14:textId="77777777" w:rsidR="00B476B3" w:rsidRPr="007D1DC7" w:rsidRDefault="00B476B3">
      <w:pPr>
        <w:pStyle w:val="Voettekst"/>
        <w:tabs>
          <w:tab w:val="clear" w:pos="4703"/>
          <w:tab w:val="clear" w:pos="9406"/>
        </w:tabs>
        <w:jc w:val="both"/>
        <w:rPr>
          <w:rFonts w:ascii="Verdana" w:hAnsi="Verdana"/>
          <w:i/>
          <w:iCs/>
        </w:rPr>
      </w:pPr>
    </w:p>
    <w:p w14:paraId="6D915DF4"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De administratie der Directe Belastingen is van oordeel dat tachograafschijven documenten zijn aan de hand waarvan het bedrag van de belastbare inkomsten van een belastingplichtige kan worden vastgesteld. In overeenstemming met haar standpunt aangaande de schijven, zal de administratie wellicht van oordeel zijn dat ook de overgebrachte gegevens van de digitale tachograaf en bestuurderskaarten gedurende een  periode van 5 jaar dienen bewaard te worden. Meer bepaald tot het verstrijken van het vijfde jaar of boekjaar volgend op het belastbaar tijdperk.</w:t>
      </w:r>
    </w:p>
    <w:p w14:paraId="7CCE5BA3" w14:textId="77777777" w:rsidR="00B476B3" w:rsidRPr="007D1DC7" w:rsidRDefault="00B476B3">
      <w:pPr>
        <w:pStyle w:val="Voettekst"/>
        <w:tabs>
          <w:tab w:val="clear" w:pos="4703"/>
          <w:tab w:val="clear" w:pos="9406"/>
        </w:tabs>
        <w:jc w:val="both"/>
        <w:rPr>
          <w:rFonts w:ascii="Verdana" w:hAnsi="Verdana"/>
          <w:i/>
          <w:iCs/>
        </w:rPr>
      </w:pPr>
    </w:p>
    <w:p w14:paraId="139E821D"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lastRenderedPageBreak/>
        <w:t>Op grond van artikel 60 §1  BTW-wetboek dienen ondernemingen alle documenten gebruikt voor hun werkzaamheden, gedurende 7 jaar te bewaren. Derhalve dienen transportondernemingen de overgebrachte gegevens in overeenstemming met de tachograafschijven in beginsel ged</w:t>
      </w:r>
      <w:r w:rsidR="00955394" w:rsidRPr="007D1DC7">
        <w:rPr>
          <w:rFonts w:ascii="Verdana" w:hAnsi="Verdana"/>
        </w:rPr>
        <w:t>urende 7 jaar te bewaren. O</w:t>
      </w:r>
      <w:r w:rsidRPr="007D1DC7">
        <w:rPr>
          <w:rFonts w:ascii="Verdana" w:hAnsi="Verdana"/>
        </w:rPr>
        <w:t xml:space="preserve">mwille van de beperkte leesbaarheid van de schijven in de tijd, laat de administratie op grond van art. 60 § 4 BTW-wetboek een verkorte bewaartermijn van 3 jaar toe voor de schijven. </w:t>
      </w:r>
      <w:r w:rsidR="00955394" w:rsidRPr="007D1DC7">
        <w:rPr>
          <w:rFonts w:ascii="Verdana" w:hAnsi="Verdana"/>
        </w:rPr>
        <w:t xml:space="preserve">Deze verkorte bewaartermijn geldt echter niet voor de gegevens van de digitale tachograaf. Zij worden niet minder leesbaar met de tijd. De </w:t>
      </w:r>
      <w:r w:rsidRPr="007D1DC7">
        <w:rPr>
          <w:rFonts w:ascii="Verdana" w:hAnsi="Verdana"/>
        </w:rPr>
        <w:t>gegevens</w:t>
      </w:r>
      <w:r w:rsidR="00955394" w:rsidRPr="007D1DC7">
        <w:rPr>
          <w:rFonts w:ascii="Verdana" w:hAnsi="Verdana"/>
        </w:rPr>
        <w:t xml:space="preserve"> van de digitale tachograaf dienen dan ook</w:t>
      </w:r>
      <w:r w:rsidRPr="007D1DC7">
        <w:rPr>
          <w:rFonts w:ascii="Verdana" w:hAnsi="Verdana"/>
        </w:rPr>
        <w:t xml:space="preserve"> g</w:t>
      </w:r>
      <w:r w:rsidR="00955394" w:rsidRPr="007D1DC7">
        <w:rPr>
          <w:rFonts w:ascii="Verdana" w:hAnsi="Verdana"/>
        </w:rPr>
        <w:t>edurende 7 jaar te worden bewaard</w:t>
      </w:r>
      <w:r w:rsidRPr="007D1DC7">
        <w:rPr>
          <w:rFonts w:ascii="Verdana" w:hAnsi="Verdana"/>
        </w:rPr>
        <w:t xml:space="preserve">. </w:t>
      </w:r>
    </w:p>
    <w:p w14:paraId="42F25CCA" w14:textId="77777777" w:rsidR="00B476B3" w:rsidRPr="007D1DC7" w:rsidRDefault="00B476B3">
      <w:pPr>
        <w:pStyle w:val="Voettekst"/>
        <w:tabs>
          <w:tab w:val="clear" w:pos="4703"/>
          <w:tab w:val="clear" w:pos="9406"/>
        </w:tabs>
        <w:jc w:val="both"/>
        <w:rPr>
          <w:rFonts w:ascii="Verdana" w:hAnsi="Verdana"/>
        </w:rPr>
      </w:pPr>
    </w:p>
    <w:p w14:paraId="66DE8B72"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 xml:space="preserve">Vanaf 1 mei 2006 dienen, tengevolge van de inwerkingtreding van de nieuwe verordening 561/06, de prints en gegevens verplicht in </w:t>
      </w:r>
      <w:r w:rsidRPr="007D1DC7">
        <w:rPr>
          <w:rFonts w:ascii="Verdana" w:hAnsi="Verdana"/>
          <w:b/>
          <w:bCs/>
        </w:rPr>
        <w:t>chronologische volgorde en leesbare vorm</w:t>
      </w:r>
      <w:r w:rsidRPr="007D1DC7">
        <w:rPr>
          <w:rFonts w:ascii="Verdana" w:hAnsi="Verdana"/>
        </w:rPr>
        <w:t xml:space="preserve"> te worden bewaard. Op verzoek van de bestuurder dient de bedrijfsleider een </w:t>
      </w:r>
      <w:r w:rsidRPr="007D1DC7">
        <w:rPr>
          <w:rFonts w:ascii="Verdana" w:hAnsi="Verdana"/>
          <w:b/>
          <w:bCs/>
        </w:rPr>
        <w:t>kopie van de gedownloade gegevens</w:t>
      </w:r>
      <w:r w:rsidRPr="007D1DC7">
        <w:rPr>
          <w:rFonts w:ascii="Verdana" w:hAnsi="Verdana"/>
        </w:rPr>
        <w:t xml:space="preserve"> van de bestuurderskaart te geven alsook een </w:t>
      </w:r>
      <w:r w:rsidRPr="007D1DC7">
        <w:rPr>
          <w:rFonts w:ascii="Verdana" w:hAnsi="Verdana"/>
          <w:b/>
          <w:bCs/>
        </w:rPr>
        <w:t>kopie van eventuele prints</w:t>
      </w:r>
      <w:r w:rsidRPr="007D1DC7">
        <w:rPr>
          <w:rFonts w:ascii="Verdana" w:hAnsi="Verdana"/>
        </w:rPr>
        <w:t>.</w:t>
      </w:r>
    </w:p>
    <w:p w14:paraId="02987AFF" w14:textId="77777777" w:rsidR="00B476B3" w:rsidRPr="007D1DC7" w:rsidRDefault="00B476B3">
      <w:pPr>
        <w:pStyle w:val="Voettekst"/>
        <w:tabs>
          <w:tab w:val="clear" w:pos="4703"/>
          <w:tab w:val="clear" w:pos="9406"/>
        </w:tabs>
        <w:jc w:val="both"/>
        <w:rPr>
          <w:rFonts w:ascii="Verdana" w:hAnsi="Verdana"/>
        </w:rPr>
      </w:pPr>
    </w:p>
    <w:p w14:paraId="2EB32F4D" w14:textId="77777777" w:rsidR="00B476B3" w:rsidRPr="007D1DC7" w:rsidRDefault="00B476B3">
      <w:pPr>
        <w:rPr>
          <w:rFonts w:ascii="Verdana" w:hAnsi="Verdana"/>
          <w:b/>
          <w:bCs/>
          <w:lang w:val="nl-BE"/>
        </w:rPr>
      </w:pPr>
      <w:r w:rsidRPr="007D1DC7">
        <w:rPr>
          <w:rFonts w:ascii="Verdana" w:hAnsi="Verdana"/>
          <w:b/>
          <w:bCs/>
          <w:lang w:val="nl-BE"/>
        </w:rPr>
        <w:t>Hoe kan je als onderneming nagaan of een chauffeur ook activiteiten heeft verricht voor een andere onderneming en hoe lang deze activiteiten geduurd hebben?</w:t>
      </w:r>
    </w:p>
    <w:p w14:paraId="2B2A6C53" w14:textId="77777777" w:rsidR="00B476B3" w:rsidRPr="007D1DC7" w:rsidRDefault="00B476B3">
      <w:pPr>
        <w:ind w:left="360"/>
        <w:rPr>
          <w:rFonts w:ascii="Verdana" w:hAnsi="Verdana"/>
          <w:b/>
          <w:bCs/>
          <w:lang w:val="nl-BE"/>
        </w:rPr>
      </w:pPr>
    </w:p>
    <w:p w14:paraId="158A8459" w14:textId="77777777" w:rsidR="00B476B3" w:rsidRPr="007D1DC7" w:rsidRDefault="00B476B3">
      <w:pPr>
        <w:rPr>
          <w:rFonts w:ascii="Verdana" w:hAnsi="Verdana"/>
          <w:lang w:val="nl-BE"/>
        </w:rPr>
      </w:pPr>
      <w:r w:rsidRPr="007D1DC7">
        <w:rPr>
          <w:rFonts w:ascii="Verdana" w:hAnsi="Verdana"/>
          <w:lang w:val="nl-BE"/>
        </w:rPr>
        <w:t>Je kan dit als onderneming op twee manieren nagaan:</w:t>
      </w:r>
    </w:p>
    <w:p w14:paraId="7E03F5C9" w14:textId="77777777" w:rsidR="00B476B3" w:rsidRPr="007D1DC7" w:rsidRDefault="00B476B3" w:rsidP="00F03599">
      <w:pPr>
        <w:numPr>
          <w:ilvl w:val="0"/>
          <w:numId w:val="34"/>
        </w:numPr>
        <w:tabs>
          <w:tab w:val="clear" w:pos="1773"/>
          <w:tab w:val="num" w:pos="1276"/>
        </w:tabs>
        <w:ind w:hanging="1064"/>
        <w:rPr>
          <w:rFonts w:ascii="Verdana" w:hAnsi="Verdana"/>
          <w:lang w:val="nl-BE"/>
        </w:rPr>
      </w:pPr>
      <w:r w:rsidRPr="007D1DC7">
        <w:rPr>
          <w:rFonts w:ascii="Verdana" w:hAnsi="Verdana"/>
          <w:lang w:val="nl-BE"/>
        </w:rPr>
        <w:t>door het downloaden van de bestuurderskaart</w:t>
      </w:r>
    </w:p>
    <w:p w14:paraId="78F92DB5" w14:textId="77777777" w:rsidR="00B476B3" w:rsidRPr="007D1DC7" w:rsidRDefault="00B476B3" w:rsidP="00F03599">
      <w:pPr>
        <w:numPr>
          <w:ilvl w:val="0"/>
          <w:numId w:val="34"/>
        </w:numPr>
        <w:tabs>
          <w:tab w:val="clear" w:pos="1773"/>
          <w:tab w:val="num" w:pos="1276"/>
        </w:tabs>
        <w:ind w:left="1276" w:hanging="567"/>
        <w:rPr>
          <w:rFonts w:ascii="Verdana" w:hAnsi="Verdana"/>
          <w:lang w:val="nl-BE"/>
        </w:rPr>
      </w:pPr>
      <w:r w:rsidRPr="007D1DC7">
        <w:rPr>
          <w:rFonts w:ascii="Verdana" w:hAnsi="Verdana"/>
          <w:lang w:val="nl-BE"/>
        </w:rPr>
        <w:t>door het inbrengen van de bedrijfskaart in de digitale tachograaf, terwijl ook de bestuurderskaart ingebracht is. Op dat moment kan je deze informatie raadplegen op de display, afdrukken of downloaden.</w:t>
      </w:r>
    </w:p>
    <w:p w14:paraId="0A5B652E" w14:textId="77777777" w:rsidR="00B476B3" w:rsidRPr="007D1DC7" w:rsidRDefault="00B476B3">
      <w:pPr>
        <w:ind w:left="1413"/>
        <w:rPr>
          <w:rFonts w:ascii="Verdana" w:hAnsi="Verdana"/>
          <w:lang w:val="nl-BE"/>
        </w:rPr>
      </w:pPr>
    </w:p>
    <w:p w14:paraId="6F4542E4" w14:textId="77777777" w:rsidR="00B476B3" w:rsidRPr="007D1DC7" w:rsidRDefault="00B476B3">
      <w:pPr>
        <w:pStyle w:val="Plattetekstinspringen"/>
        <w:rPr>
          <w:rFonts w:ascii="Verdana" w:hAnsi="Verdana"/>
          <w:sz w:val="20"/>
        </w:rPr>
      </w:pPr>
      <w:r w:rsidRPr="007D1DC7">
        <w:rPr>
          <w:rFonts w:ascii="Verdana" w:hAnsi="Verdana"/>
          <w:sz w:val="20"/>
        </w:rPr>
        <w:t>Een voorbeeld: wanneer u een nieuwe chauffeur in dienst neemt, kan u op die manier  nagaan hoeveel hij de voorbij weken gereden en gerust heeft, zodat u uw planning daaraan kan aanpassen. U kan op deze manier echter ook nagaan of uw chauffeur terwijl hij bij u in dienst is ook voor andere ondernemingen activiteiten verricht (voorbeeld in het weekend).</w:t>
      </w:r>
    </w:p>
    <w:p w14:paraId="4F2412F9" w14:textId="77777777" w:rsidR="00B476B3" w:rsidRPr="007D1DC7" w:rsidRDefault="00B476B3">
      <w:pPr>
        <w:pStyle w:val="Plattetekstinspringen"/>
        <w:ind w:left="0"/>
        <w:rPr>
          <w:rFonts w:ascii="Verdana" w:hAnsi="Verdana"/>
          <w:sz w:val="20"/>
        </w:rPr>
      </w:pPr>
    </w:p>
    <w:p w14:paraId="35F8B4E5" w14:textId="77777777" w:rsidR="00B476B3" w:rsidRPr="007D1DC7" w:rsidRDefault="00B476B3">
      <w:pPr>
        <w:pStyle w:val="Plattetekstinspringen"/>
        <w:ind w:left="0"/>
        <w:rPr>
          <w:rFonts w:ascii="Verdana" w:hAnsi="Verdana"/>
          <w:i w:val="0"/>
          <w:iCs/>
          <w:sz w:val="20"/>
        </w:rPr>
      </w:pPr>
      <w:r w:rsidRPr="007D1DC7">
        <w:rPr>
          <w:rFonts w:ascii="Verdana" w:hAnsi="Verdana"/>
          <w:i w:val="0"/>
          <w:iCs/>
          <w:sz w:val="20"/>
        </w:rPr>
        <w:t xml:space="preserve">In de nieuwe verordening 561/06, die wat dit aspect betreft in werking getreden is op 1 mei 2006, wordt uitdrukkelijk bepaald dat de </w:t>
      </w:r>
      <w:r w:rsidRPr="007D1DC7">
        <w:rPr>
          <w:rFonts w:ascii="Verdana" w:hAnsi="Verdana"/>
          <w:b/>
          <w:bCs/>
          <w:i w:val="0"/>
          <w:iCs/>
          <w:sz w:val="20"/>
        </w:rPr>
        <w:t>chauffeur die in dienst is bij of ter beschikking wordt gesteld van meer dan één vervoersonderneming</w:t>
      </w:r>
      <w:r w:rsidRPr="007D1DC7">
        <w:rPr>
          <w:rFonts w:ascii="Verdana" w:hAnsi="Verdana"/>
          <w:i w:val="0"/>
          <w:iCs/>
          <w:sz w:val="20"/>
        </w:rPr>
        <w:t xml:space="preserve"> (bijvoorbeeld interimchauffeurs), verplicht is de </w:t>
      </w:r>
      <w:r w:rsidRPr="007D1DC7">
        <w:rPr>
          <w:rFonts w:ascii="Verdana" w:hAnsi="Verdana"/>
          <w:b/>
          <w:bCs/>
          <w:i w:val="0"/>
          <w:iCs/>
          <w:sz w:val="20"/>
        </w:rPr>
        <w:t>verschillende werkgevers de nodige informatie te verschaffen</w:t>
      </w:r>
      <w:r w:rsidRPr="007D1DC7">
        <w:rPr>
          <w:rFonts w:ascii="Verdana" w:hAnsi="Verdana"/>
          <w:i w:val="0"/>
          <w:iCs/>
          <w:sz w:val="20"/>
        </w:rPr>
        <w:t xml:space="preserve"> omtrent de rij- en rusttijden. </w:t>
      </w:r>
    </w:p>
    <w:p w14:paraId="21409840" w14:textId="77777777" w:rsidR="00B476B3" w:rsidRPr="007D1DC7" w:rsidRDefault="00B476B3">
      <w:pPr>
        <w:pStyle w:val="Plattetekstinspringen"/>
        <w:rPr>
          <w:rFonts w:ascii="Verdana" w:hAnsi="Verdana"/>
          <w:sz w:val="20"/>
        </w:rPr>
      </w:pPr>
    </w:p>
    <w:p w14:paraId="461D87AC" w14:textId="77777777" w:rsidR="00B476B3" w:rsidRPr="007D1DC7" w:rsidRDefault="00B476B3">
      <w:pPr>
        <w:pStyle w:val="Voettekst"/>
        <w:tabs>
          <w:tab w:val="clear" w:pos="4703"/>
          <w:tab w:val="clear" w:pos="9406"/>
        </w:tabs>
        <w:jc w:val="both"/>
        <w:rPr>
          <w:rFonts w:ascii="Verdana" w:hAnsi="Verdana"/>
        </w:rPr>
      </w:pPr>
    </w:p>
    <w:p w14:paraId="75EAA2B4" w14:textId="77777777" w:rsidR="00B476B3" w:rsidRPr="007D1DC7" w:rsidRDefault="00005DB1">
      <w:pPr>
        <w:pStyle w:val="Voettekst"/>
        <w:tabs>
          <w:tab w:val="clear" w:pos="4703"/>
          <w:tab w:val="clear" w:pos="9406"/>
        </w:tabs>
        <w:jc w:val="both"/>
        <w:rPr>
          <w:rFonts w:ascii="Verdana" w:hAnsi="Verdana"/>
          <w:b/>
          <w:bCs/>
        </w:rPr>
      </w:pPr>
      <w:r w:rsidRPr="007D1DC7">
        <w:rPr>
          <w:rFonts w:ascii="Verdana" w:hAnsi="Verdana"/>
        </w:rPr>
        <w:br w:type="page"/>
      </w:r>
      <w:r w:rsidR="00B476B3" w:rsidRPr="007D1DC7">
        <w:rPr>
          <w:rFonts w:ascii="Verdana" w:hAnsi="Verdana"/>
          <w:b/>
          <w:bCs/>
        </w:rPr>
        <w:lastRenderedPageBreak/>
        <w:t>2.6.  ANDERE KAARTEN</w:t>
      </w:r>
    </w:p>
    <w:p w14:paraId="4570CFB2" w14:textId="77777777" w:rsidR="00B476B3" w:rsidRPr="007D1DC7" w:rsidRDefault="00B476B3">
      <w:pPr>
        <w:pStyle w:val="Voettekst"/>
        <w:tabs>
          <w:tab w:val="clear" w:pos="4703"/>
          <w:tab w:val="clear" w:pos="9406"/>
        </w:tabs>
        <w:jc w:val="both"/>
        <w:rPr>
          <w:rFonts w:ascii="Verdana" w:hAnsi="Verdana"/>
          <w:b/>
          <w:bCs/>
        </w:rPr>
      </w:pPr>
    </w:p>
    <w:p w14:paraId="13DCC6B2" w14:textId="77777777" w:rsidR="00B476B3" w:rsidRPr="007D1DC7" w:rsidRDefault="00B476B3" w:rsidP="00F03599">
      <w:pPr>
        <w:pStyle w:val="Voettekst"/>
        <w:numPr>
          <w:ilvl w:val="2"/>
          <w:numId w:val="33"/>
        </w:numPr>
        <w:tabs>
          <w:tab w:val="clear" w:pos="4703"/>
          <w:tab w:val="clear" w:pos="9406"/>
        </w:tabs>
        <w:jc w:val="both"/>
        <w:rPr>
          <w:rFonts w:ascii="Verdana" w:hAnsi="Verdana"/>
          <w:b/>
          <w:bCs/>
        </w:rPr>
      </w:pPr>
      <w:r w:rsidRPr="007D1DC7">
        <w:rPr>
          <w:rFonts w:ascii="Verdana" w:hAnsi="Verdana"/>
          <w:b/>
          <w:bCs/>
        </w:rPr>
        <w:t>BEDRIJFSKAARTEN</w:t>
      </w:r>
    </w:p>
    <w:p w14:paraId="17BF44C7" w14:textId="77777777" w:rsidR="00B476B3" w:rsidRPr="007D1DC7" w:rsidRDefault="00B476B3">
      <w:pPr>
        <w:pStyle w:val="Voettekst"/>
        <w:tabs>
          <w:tab w:val="clear" w:pos="4703"/>
          <w:tab w:val="clear" w:pos="9406"/>
        </w:tabs>
        <w:jc w:val="both"/>
        <w:rPr>
          <w:b/>
          <w:bCs/>
          <w:sz w:val="24"/>
        </w:rPr>
      </w:pPr>
    </w:p>
    <w:p w14:paraId="1FBE3CEB" w14:textId="77777777" w:rsidR="00B476B3" w:rsidRPr="007D1DC7" w:rsidRDefault="00EB674A">
      <w:pPr>
        <w:pStyle w:val="Voettekst"/>
        <w:tabs>
          <w:tab w:val="clear" w:pos="4703"/>
          <w:tab w:val="clear" w:pos="9406"/>
        </w:tabs>
        <w:jc w:val="both"/>
        <w:rPr>
          <w:i/>
          <w:iCs/>
          <w:sz w:val="24"/>
        </w:rPr>
      </w:pPr>
      <w:r>
        <w:rPr>
          <w:i/>
          <w:noProof/>
          <w:sz w:val="24"/>
          <w:lang w:val="nl-BE" w:eastAsia="nl-BE"/>
        </w:rPr>
        <w:drawing>
          <wp:inline distT="0" distB="0" distL="0" distR="0" wp14:anchorId="1134BFFF" wp14:editId="2FB64A6B">
            <wp:extent cx="3728085" cy="2303780"/>
            <wp:effectExtent l="0" t="0" r="5715" b="1270"/>
            <wp:docPr id="1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8085" cy="2303780"/>
                    </a:xfrm>
                    <a:prstGeom prst="rect">
                      <a:avLst/>
                    </a:prstGeom>
                    <a:noFill/>
                    <a:ln>
                      <a:noFill/>
                    </a:ln>
                  </pic:spPr>
                </pic:pic>
              </a:graphicData>
            </a:graphic>
          </wp:inline>
        </w:drawing>
      </w:r>
    </w:p>
    <w:p w14:paraId="6033C6CE" w14:textId="77777777" w:rsidR="00B476B3" w:rsidRPr="007D1DC7" w:rsidRDefault="00B476B3">
      <w:pPr>
        <w:pStyle w:val="Voettekst"/>
        <w:tabs>
          <w:tab w:val="clear" w:pos="4703"/>
          <w:tab w:val="clear" w:pos="9406"/>
        </w:tabs>
        <w:jc w:val="both"/>
        <w:rPr>
          <w:i/>
          <w:iCs/>
          <w:sz w:val="24"/>
        </w:rPr>
      </w:pPr>
      <w:r w:rsidRPr="007D1DC7">
        <w:rPr>
          <w:i/>
          <w:iCs/>
          <w:sz w:val="24"/>
        </w:rPr>
        <w:t>Voorbeeld van een bedrijfskaart</w:t>
      </w:r>
    </w:p>
    <w:p w14:paraId="3D5EB8F5" w14:textId="77777777" w:rsidR="00B476B3" w:rsidRPr="007D1DC7" w:rsidRDefault="00B476B3">
      <w:pPr>
        <w:pStyle w:val="Voettekst"/>
        <w:tabs>
          <w:tab w:val="clear" w:pos="4703"/>
          <w:tab w:val="clear" w:pos="9406"/>
        </w:tabs>
        <w:jc w:val="both"/>
        <w:rPr>
          <w:sz w:val="24"/>
        </w:rPr>
      </w:pPr>
    </w:p>
    <w:p w14:paraId="75EA6CF6"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De bedrijfskaarten worden afgeleverd door de autoriteiten van de lidstaat waar het bedrijf gevestigd is. De bedrijfskaart heeft een gele achtergrond en vermeldt volgende gegevens: naam van het bedrijf, datum van afgifte van de kaart, datum waarop de kaart ongeldig wordt, autoriteit die de kaart afgeeft, kaartnummer en het adres. Er kunnen maximaal 62 bedrijfskaarten worden aangevraagd per bedrijf.</w:t>
      </w:r>
    </w:p>
    <w:p w14:paraId="3D631107"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De bedrijfskaart wordt gebruikt voor gegevensbeheer door het bedrijf. De bedrijfskaart laat de onderneming toe:</w:t>
      </w:r>
    </w:p>
    <w:p w14:paraId="1C911688"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toegang te krijgen tot de gegevens die aan hun bedrijf zijn toegekend</w:t>
      </w:r>
    </w:p>
    <w:p w14:paraId="051A22D8"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de Lock-in en Lock-out operaties te verrichten</w:t>
      </w:r>
    </w:p>
    <w:p w14:paraId="56B77E3A" w14:textId="77777777" w:rsidR="00B476B3" w:rsidRPr="007D1DC7" w:rsidRDefault="00B476B3" w:rsidP="00F03599">
      <w:pPr>
        <w:pStyle w:val="Voettekst"/>
        <w:numPr>
          <w:ilvl w:val="1"/>
          <w:numId w:val="14"/>
        </w:numPr>
        <w:tabs>
          <w:tab w:val="clear" w:pos="4703"/>
          <w:tab w:val="clear" w:pos="9406"/>
        </w:tabs>
        <w:jc w:val="both"/>
        <w:rPr>
          <w:rFonts w:ascii="Verdana" w:hAnsi="Verdana"/>
        </w:rPr>
      </w:pPr>
      <w:r w:rsidRPr="007D1DC7">
        <w:rPr>
          <w:rFonts w:ascii="Verdana" w:hAnsi="Verdana"/>
        </w:rPr>
        <w:t>Lock-in: wanneer voor de eerste keer een bedrijfskaart in de digitale tachograaf wordt ingebracht, wordt het bedrijf op het controleapparaat aangemeld. De vanaf dat moment opgeslagen gegevens, worden eenduidig aan dit bedrijf toegekend.</w:t>
      </w:r>
    </w:p>
    <w:p w14:paraId="58725507" w14:textId="77777777" w:rsidR="00B476B3" w:rsidRPr="007D1DC7" w:rsidRDefault="00B476B3" w:rsidP="00F03599">
      <w:pPr>
        <w:pStyle w:val="Voettekst"/>
        <w:numPr>
          <w:ilvl w:val="1"/>
          <w:numId w:val="14"/>
        </w:numPr>
        <w:tabs>
          <w:tab w:val="clear" w:pos="4703"/>
          <w:tab w:val="clear" w:pos="9406"/>
        </w:tabs>
        <w:jc w:val="both"/>
        <w:rPr>
          <w:rFonts w:ascii="Verdana" w:hAnsi="Verdana"/>
        </w:rPr>
      </w:pPr>
      <w:r w:rsidRPr="007D1DC7">
        <w:rPr>
          <w:rFonts w:ascii="Verdana" w:hAnsi="Verdana"/>
        </w:rPr>
        <w:t>Lock-out: wanneer een bedrijf een voertuig met digitale tachograaf buiten werking stelt of verkoopt, dient het bedrijf zich eerst af te melden. De bedrijfsspecifieke gegevens kunnen dan niet meer worden ingezien.</w:t>
      </w:r>
    </w:p>
    <w:p w14:paraId="3534E534"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de nodige afdrukken en downloads te maken van de gegevens van het intern geheugen van de tachograaf.</w:t>
      </w:r>
    </w:p>
    <w:p w14:paraId="4949D8CD" w14:textId="77777777" w:rsidR="00211E3C" w:rsidRPr="007D1DC7" w:rsidRDefault="00211E3C" w:rsidP="00211E3C">
      <w:pPr>
        <w:pStyle w:val="Voettekst"/>
        <w:tabs>
          <w:tab w:val="clear" w:pos="4703"/>
          <w:tab w:val="clear" w:pos="9406"/>
        </w:tabs>
        <w:jc w:val="both"/>
        <w:rPr>
          <w:rFonts w:ascii="Verdana" w:hAnsi="Verdana"/>
        </w:rPr>
      </w:pPr>
      <w:r w:rsidRPr="007D1DC7">
        <w:rPr>
          <w:rFonts w:ascii="Verdana" w:hAnsi="Verdana"/>
        </w:rPr>
        <w:t>Wanneer u uw gegevens via lock-in vergrendeld kunnen andere ondernemingen uw gegevens niet zien in het geheugen van de digitale tachograaf. Als u uw voertuig gaat verhuren of na 5 jaar gaat verkopen, kan de volgende gebruiker uw registraties dan niet zien.</w:t>
      </w:r>
    </w:p>
    <w:p w14:paraId="310F134E" w14:textId="77777777" w:rsidR="00211E3C" w:rsidRPr="007D1DC7" w:rsidRDefault="00211E3C" w:rsidP="00211E3C">
      <w:pPr>
        <w:pStyle w:val="Voettekst"/>
        <w:tabs>
          <w:tab w:val="clear" w:pos="4703"/>
          <w:tab w:val="clear" w:pos="9406"/>
        </w:tabs>
        <w:jc w:val="both"/>
        <w:rPr>
          <w:sz w:val="24"/>
        </w:rPr>
      </w:pPr>
    </w:p>
    <w:p w14:paraId="2A646138" w14:textId="77777777" w:rsidR="00B476B3" w:rsidRPr="007D1DC7" w:rsidRDefault="00B476B3">
      <w:pPr>
        <w:pStyle w:val="Voettekst"/>
        <w:tabs>
          <w:tab w:val="clear" w:pos="4703"/>
          <w:tab w:val="clear" w:pos="9406"/>
        </w:tabs>
        <w:jc w:val="both"/>
        <w:rPr>
          <w:rFonts w:ascii="Verdana" w:hAnsi="Verdana"/>
          <w:b/>
          <w:bCs/>
        </w:rPr>
      </w:pPr>
      <w:r w:rsidRPr="007D1DC7">
        <w:rPr>
          <w:rFonts w:ascii="Verdana" w:hAnsi="Verdana"/>
          <w:b/>
          <w:bCs/>
        </w:rPr>
        <w:t>Met de bedrijfskaart mag niet worden gereden!</w:t>
      </w:r>
    </w:p>
    <w:p w14:paraId="67F25890" w14:textId="77777777" w:rsidR="00B476B3" w:rsidRPr="007D1DC7" w:rsidRDefault="00B476B3">
      <w:pPr>
        <w:pStyle w:val="Voettekst"/>
        <w:tabs>
          <w:tab w:val="clear" w:pos="4703"/>
          <w:tab w:val="clear" w:pos="9406"/>
        </w:tabs>
        <w:jc w:val="both"/>
        <w:rPr>
          <w:rFonts w:ascii="Verdana" w:hAnsi="Verdana"/>
          <w:b/>
          <w:bCs/>
        </w:rPr>
      </w:pPr>
    </w:p>
    <w:p w14:paraId="573C877E"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b/>
          <w:bCs/>
        </w:rPr>
        <w:t>2.6.2. CONTROLEKAARTEN</w:t>
      </w:r>
      <w:r w:rsidRPr="007D1DC7">
        <w:rPr>
          <w:rFonts w:ascii="Verdana" w:hAnsi="Verdana"/>
        </w:rPr>
        <w:t xml:space="preserve"> </w:t>
      </w:r>
    </w:p>
    <w:p w14:paraId="4826DE4A" w14:textId="77777777" w:rsidR="00B476B3" w:rsidRPr="007D1DC7" w:rsidRDefault="00B476B3">
      <w:pPr>
        <w:pStyle w:val="Voettekst"/>
        <w:tabs>
          <w:tab w:val="clear" w:pos="4703"/>
          <w:tab w:val="clear" w:pos="9406"/>
        </w:tabs>
        <w:jc w:val="both"/>
        <w:rPr>
          <w:rFonts w:ascii="Verdana" w:hAnsi="Verdana"/>
        </w:rPr>
      </w:pPr>
    </w:p>
    <w:p w14:paraId="162A9DD8"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De controlekaart wordt alleen afgeleverd aan de bevoegde controle-autoriteiten van een lidstaat door de lidstaat in kwestie. De controlekaart heeft een blauwe achtergrond.</w:t>
      </w:r>
    </w:p>
    <w:p w14:paraId="7BF61C97"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De controleurs hebben met de controlekaart onbeperkte toegang tot de informatie geregistreerd in het interne geheugen van de digitale tachograaf, alsook tot de gegevens van de ingebrachte bestuurderskaart.</w:t>
      </w:r>
    </w:p>
    <w:p w14:paraId="2BB3C4BE" w14:textId="77777777" w:rsidR="00B476B3" w:rsidRPr="007D1DC7" w:rsidRDefault="00EB674A">
      <w:pPr>
        <w:pStyle w:val="Voettekst"/>
        <w:tabs>
          <w:tab w:val="clear" w:pos="4703"/>
          <w:tab w:val="clear" w:pos="9406"/>
        </w:tabs>
        <w:jc w:val="both"/>
        <w:rPr>
          <w:sz w:val="24"/>
        </w:rPr>
      </w:pPr>
      <w:r>
        <w:rPr>
          <w:noProof/>
          <w:sz w:val="24"/>
          <w:lang w:val="nl-BE" w:eastAsia="nl-BE"/>
        </w:rPr>
        <w:lastRenderedPageBreak/>
        <w:drawing>
          <wp:inline distT="0" distB="0" distL="0" distR="0" wp14:anchorId="7F51A7DC" wp14:editId="7AA19D94">
            <wp:extent cx="3839210" cy="2262505"/>
            <wp:effectExtent l="0" t="0" r="8890" b="4445"/>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9210" cy="2262505"/>
                    </a:xfrm>
                    <a:prstGeom prst="rect">
                      <a:avLst/>
                    </a:prstGeom>
                    <a:noFill/>
                    <a:ln>
                      <a:noFill/>
                    </a:ln>
                  </pic:spPr>
                </pic:pic>
              </a:graphicData>
            </a:graphic>
          </wp:inline>
        </w:drawing>
      </w:r>
    </w:p>
    <w:p w14:paraId="2A8F787A" w14:textId="77777777" w:rsidR="00B476B3" w:rsidRPr="007D1DC7" w:rsidRDefault="00B476B3">
      <w:pPr>
        <w:pStyle w:val="Voettekst"/>
        <w:tabs>
          <w:tab w:val="clear" w:pos="4703"/>
          <w:tab w:val="clear" w:pos="9406"/>
        </w:tabs>
        <w:jc w:val="both"/>
        <w:rPr>
          <w:i/>
          <w:iCs/>
          <w:sz w:val="24"/>
        </w:rPr>
      </w:pPr>
      <w:r w:rsidRPr="007D1DC7">
        <w:rPr>
          <w:i/>
          <w:iCs/>
          <w:sz w:val="24"/>
        </w:rPr>
        <w:t>Voorbeeld van een controlekaart</w:t>
      </w:r>
    </w:p>
    <w:p w14:paraId="5D0DB6C9" w14:textId="77777777" w:rsidR="00B476B3" w:rsidRPr="007D1DC7" w:rsidRDefault="00B476B3">
      <w:pPr>
        <w:pStyle w:val="Voettekst"/>
        <w:tabs>
          <w:tab w:val="clear" w:pos="4703"/>
          <w:tab w:val="clear" w:pos="9406"/>
        </w:tabs>
        <w:jc w:val="both"/>
        <w:rPr>
          <w:sz w:val="24"/>
        </w:rPr>
      </w:pPr>
    </w:p>
    <w:p w14:paraId="722A2E62" w14:textId="77777777" w:rsidR="00B476B3" w:rsidRPr="007D1DC7" w:rsidRDefault="00B476B3">
      <w:pPr>
        <w:pStyle w:val="Voettekst"/>
        <w:tabs>
          <w:tab w:val="clear" w:pos="4703"/>
          <w:tab w:val="clear" w:pos="9406"/>
        </w:tabs>
        <w:jc w:val="both"/>
        <w:rPr>
          <w:sz w:val="24"/>
        </w:rPr>
      </w:pPr>
    </w:p>
    <w:p w14:paraId="57425EFC" w14:textId="77777777" w:rsidR="00B476B3" w:rsidRPr="007D1DC7" w:rsidRDefault="00B476B3">
      <w:pPr>
        <w:pStyle w:val="Voettekst"/>
        <w:tabs>
          <w:tab w:val="clear" w:pos="4703"/>
          <w:tab w:val="clear" w:pos="9406"/>
        </w:tabs>
        <w:jc w:val="both"/>
        <w:rPr>
          <w:sz w:val="24"/>
        </w:rPr>
      </w:pPr>
    </w:p>
    <w:p w14:paraId="2842CD47" w14:textId="77777777" w:rsidR="00B476B3" w:rsidRPr="007D1DC7" w:rsidRDefault="00B8745A" w:rsidP="00B8745A">
      <w:pPr>
        <w:pStyle w:val="Voettekst"/>
        <w:tabs>
          <w:tab w:val="clear" w:pos="4703"/>
          <w:tab w:val="clear" w:pos="9406"/>
        </w:tabs>
        <w:jc w:val="both"/>
        <w:rPr>
          <w:rFonts w:ascii="Verdana" w:hAnsi="Verdana"/>
          <w:b/>
          <w:bCs/>
        </w:rPr>
      </w:pPr>
      <w:r w:rsidRPr="007D1DC7">
        <w:rPr>
          <w:rFonts w:ascii="Verdana" w:hAnsi="Verdana"/>
          <w:b/>
          <w:bCs/>
        </w:rPr>
        <w:t>2.6.3.</w:t>
      </w:r>
      <w:r w:rsidR="00B476B3" w:rsidRPr="007D1DC7">
        <w:rPr>
          <w:rFonts w:ascii="Verdana" w:hAnsi="Verdana"/>
          <w:b/>
          <w:bCs/>
        </w:rPr>
        <w:t>WERKPLAATSKAARTEN</w:t>
      </w:r>
    </w:p>
    <w:p w14:paraId="25C9ED91" w14:textId="77777777" w:rsidR="00B476B3" w:rsidRPr="007D1DC7" w:rsidRDefault="00B476B3">
      <w:pPr>
        <w:pStyle w:val="Voettekst"/>
        <w:tabs>
          <w:tab w:val="clear" w:pos="4703"/>
          <w:tab w:val="clear" w:pos="9406"/>
        </w:tabs>
        <w:jc w:val="both"/>
        <w:rPr>
          <w:b/>
          <w:bCs/>
          <w:sz w:val="24"/>
        </w:rPr>
      </w:pPr>
    </w:p>
    <w:p w14:paraId="4EABA62C" w14:textId="77777777" w:rsidR="00B476B3" w:rsidRPr="007D1DC7" w:rsidRDefault="00EB674A">
      <w:pPr>
        <w:pStyle w:val="Voettekst"/>
        <w:tabs>
          <w:tab w:val="clear" w:pos="4703"/>
          <w:tab w:val="clear" w:pos="9406"/>
        </w:tabs>
        <w:jc w:val="both"/>
        <w:rPr>
          <w:i/>
          <w:iCs/>
          <w:sz w:val="24"/>
        </w:rPr>
      </w:pPr>
      <w:r>
        <w:rPr>
          <w:i/>
          <w:noProof/>
          <w:sz w:val="24"/>
          <w:lang w:val="nl-BE" w:eastAsia="nl-BE"/>
        </w:rPr>
        <w:drawing>
          <wp:inline distT="0" distB="0" distL="0" distR="0" wp14:anchorId="25271DF2" wp14:editId="68B48508">
            <wp:extent cx="3722370" cy="2151380"/>
            <wp:effectExtent l="0" t="0" r="0" b="127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2370" cy="2151380"/>
                    </a:xfrm>
                    <a:prstGeom prst="rect">
                      <a:avLst/>
                    </a:prstGeom>
                    <a:noFill/>
                    <a:ln>
                      <a:noFill/>
                    </a:ln>
                  </pic:spPr>
                </pic:pic>
              </a:graphicData>
            </a:graphic>
          </wp:inline>
        </w:drawing>
      </w:r>
    </w:p>
    <w:p w14:paraId="2A12BF4D" w14:textId="77777777" w:rsidR="00B476B3" w:rsidRPr="007D1DC7" w:rsidRDefault="00B476B3">
      <w:pPr>
        <w:pStyle w:val="Voettekst"/>
        <w:tabs>
          <w:tab w:val="clear" w:pos="4703"/>
          <w:tab w:val="clear" w:pos="9406"/>
        </w:tabs>
        <w:jc w:val="both"/>
        <w:rPr>
          <w:b/>
          <w:bCs/>
          <w:i/>
          <w:iCs/>
          <w:sz w:val="24"/>
        </w:rPr>
      </w:pPr>
      <w:r w:rsidRPr="007D1DC7">
        <w:rPr>
          <w:i/>
          <w:iCs/>
          <w:sz w:val="24"/>
        </w:rPr>
        <w:t>Voorbeeld van een werkplaatskaart</w:t>
      </w:r>
    </w:p>
    <w:p w14:paraId="2C41B43B" w14:textId="77777777" w:rsidR="00B476B3" w:rsidRPr="007D1DC7" w:rsidRDefault="00B476B3">
      <w:pPr>
        <w:pStyle w:val="Voettekst"/>
        <w:tabs>
          <w:tab w:val="clear" w:pos="4703"/>
          <w:tab w:val="clear" w:pos="9406"/>
        </w:tabs>
        <w:jc w:val="both"/>
        <w:rPr>
          <w:b/>
          <w:bCs/>
          <w:sz w:val="24"/>
        </w:rPr>
      </w:pPr>
    </w:p>
    <w:p w14:paraId="6FAC0B4E"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De werkplaatskaart wordt alleen afgeleverd aan de officieel erkende installateurs of werkplaatsen. De werkplaatskaart geeft onbeperkte toegang tot alle gegevens en laat toe alle gegevens te downloaden en de nodige kalibratiegegevens in te voeren. De werkplaatskaart heeft een roze achtergrond en vermeldt volgende gegevens: naam van de werkplaats, naam en voornaam van de kaarthouder, datum van afgifte van de kaart, datum waarop de kaart ongeldig wordt, autoriteit die de kaart afgeeft, keuringsinstantienummer, kaartnummer, foto, handtekening, adres.</w:t>
      </w:r>
    </w:p>
    <w:p w14:paraId="363AA14E" w14:textId="77777777" w:rsidR="00B476B3" w:rsidRPr="007D1DC7" w:rsidRDefault="00B476B3">
      <w:pPr>
        <w:pStyle w:val="Voettekst"/>
        <w:tabs>
          <w:tab w:val="clear" w:pos="4703"/>
          <w:tab w:val="clear" w:pos="9406"/>
        </w:tabs>
        <w:jc w:val="both"/>
        <w:rPr>
          <w:rFonts w:ascii="Verdana" w:hAnsi="Verdana"/>
        </w:rPr>
      </w:pPr>
    </w:p>
    <w:p w14:paraId="024AEB75"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In volgende gevallen is een bezoek aan een werkplaats nodig:</w:t>
      </w:r>
    </w:p>
    <w:p w14:paraId="0F378AE0" w14:textId="77777777" w:rsidR="00B476B3" w:rsidRPr="007D1DC7" w:rsidRDefault="00B476B3">
      <w:pPr>
        <w:pStyle w:val="Voettekst"/>
        <w:tabs>
          <w:tab w:val="clear" w:pos="4703"/>
          <w:tab w:val="clear" w:pos="9406"/>
        </w:tabs>
        <w:jc w:val="both"/>
        <w:rPr>
          <w:rFonts w:ascii="Verdana" w:hAnsi="Verdana"/>
        </w:rPr>
      </w:pPr>
    </w:p>
    <w:p w14:paraId="60D75CA9"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minimaal elke twee jaar voor de verplichte keuring (herijking)</w:t>
      </w:r>
    </w:p>
    <w:p w14:paraId="410AB375"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afwijkingen van de UCT-tijd van meer dan 20 minuten</w:t>
      </w:r>
    </w:p>
    <w:p w14:paraId="52937734"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wijziging van het voertuigekenteken</w:t>
      </w:r>
    </w:p>
    <w:p w14:paraId="7E50EEB6"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frequente storingsmeldingen</w:t>
      </w:r>
    </w:p>
    <w:p w14:paraId="01E2C0BF"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wijziging van de wielomvang</w:t>
      </w:r>
    </w:p>
    <w:p w14:paraId="7308FFFA"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wijziging aantal impulsen per afgelegde afstand</w:t>
      </w:r>
    </w:p>
    <w:p w14:paraId="3B511A8D"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lastRenderedPageBreak/>
        <w:t>elke reparatie aan de tachograaf</w:t>
      </w:r>
    </w:p>
    <w:p w14:paraId="31746006"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beschadigde of ontbrekende loodje(s)</w:t>
      </w:r>
    </w:p>
    <w:p w14:paraId="5894A6FC" w14:textId="77777777" w:rsidR="00B476B3" w:rsidRPr="007D1DC7" w:rsidRDefault="00B476B3">
      <w:pPr>
        <w:pStyle w:val="Voettekst"/>
        <w:numPr>
          <w:ilvl w:val="0"/>
          <w:numId w:val="2"/>
        </w:numPr>
        <w:tabs>
          <w:tab w:val="clear" w:pos="4703"/>
          <w:tab w:val="clear" w:pos="9406"/>
        </w:tabs>
        <w:jc w:val="both"/>
        <w:rPr>
          <w:rFonts w:ascii="Verdana" w:hAnsi="Verdana"/>
        </w:rPr>
      </w:pPr>
      <w:r w:rsidRPr="007D1DC7">
        <w:rPr>
          <w:rFonts w:ascii="Verdana" w:hAnsi="Verdana"/>
        </w:rPr>
        <w:t>beschadigd of ontbrekend installatieplaatje</w:t>
      </w:r>
    </w:p>
    <w:p w14:paraId="59D70576" w14:textId="77777777" w:rsidR="00B476B3" w:rsidRPr="007D1DC7" w:rsidRDefault="00B476B3">
      <w:pPr>
        <w:pStyle w:val="Voettekst"/>
        <w:tabs>
          <w:tab w:val="clear" w:pos="4703"/>
          <w:tab w:val="clear" w:pos="9406"/>
        </w:tabs>
        <w:jc w:val="both"/>
        <w:rPr>
          <w:rFonts w:ascii="Verdana" w:hAnsi="Verdana"/>
        </w:rPr>
      </w:pPr>
    </w:p>
    <w:p w14:paraId="28F959A2" w14:textId="77777777" w:rsidR="00B476B3" w:rsidRPr="007D1DC7" w:rsidRDefault="00B476B3">
      <w:pPr>
        <w:pStyle w:val="Voettekst"/>
        <w:tabs>
          <w:tab w:val="clear" w:pos="4703"/>
          <w:tab w:val="clear" w:pos="9406"/>
        </w:tabs>
        <w:jc w:val="both"/>
        <w:rPr>
          <w:rFonts w:ascii="Verdana" w:hAnsi="Verdana"/>
        </w:rPr>
      </w:pPr>
    </w:p>
    <w:p w14:paraId="00F0668F" w14:textId="77777777" w:rsidR="00B476B3" w:rsidRPr="007D1DC7" w:rsidRDefault="00B476B3" w:rsidP="00F03599">
      <w:pPr>
        <w:pStyle w:val="Voettekst"/>
        <w:numPr>
          <w:ilvl w:val="1"/>
          <w:numId w:val="33"/>
        </w:numPr>
        <w:tabs>
          <w:tab w:val="clear" w:pos="4703"/>
          <w:tab w:val="clear" w:pos="9406"/>
        </w:tabs>
        <w:jc w:val="both"/>
        <w:rPr>
          <w:rFonts w:ascii="Verdana" w:hAnsi="Verdana"/>
          <w:b/>
          <w:bCs/>
        </w:rPr>
      </w:pPr>
      <w:r w:rsidRPr="007D1DC7">
        <w:rPr>
          <w:rFonts w:ascii="Verdana" w:hAnsi="Verdana"/>
          <w:b/>
          <w:bCs/>
        </w:rPr>
        <w:t>AANVRAAGPROCEDURE KAARTEN</w:t>
      </w:r>
    </w:p>
    <w:p w14:paraId="219B3319" w14:textId="77777777" w:rsidR="00B476B3" w:rsidRPr="007D1DC7" w:rsidRDefault="00B476B3">
      <w:pPr>
        <w:pStyle w:val="Voettekst"/>
        <w:tabs>
          <w:tab w:val="clear" w:pos="4703"/>
          <w:tab w:val="clear" w:pos="9406"/>
        </w:tabs>
        <w:jc w:val="both"/>
        <w:rPr>
          <w:rFonts w:ascii="Verdana" w:hAnsi="Verdana"/>
          <w:b/>
          <w:bCs/>
        </w:rPr>
      </w:pPr>
    </w:p>
    <w:p w14:paraId="5A0413EF" w14:textId="77777777" w:rsidR="00B476B3" w:rsidRPr="007D1DC7" w:rsidRDefault="00B476B3">
      <w:pPr>
        <w:pStyle w:val="Voettekst"/>
        <w:tabs>
          <w:tab w:val="clear" w:pos="4703"/>
          <w:tab w:val="clear" w:pos="9406"/>
        </w:tabs>
        <w:jc w:val="both"/>
        <w:rPr>
          <w:rFonts w:ascii="Verdana" w:hAnsi="Verdana"/>
        </w:rPr>
      </w:pPr>
      <w:r w:rsidRPr="007D1DC7">
        <w:rPr>
          <w:rFonts w:ascii="Verdana" w:hAnsi="Verdana"/>
        </w:rPr>
        <w:t xml:space="preserve">De aanvraagformulieren voor de bestuurderskaart en bedrijfskaart zijn beschikbaar op volgende website: </w:t>
      </w:r>
      <w:hyperlink r:id="rId53" w:history="1">
        <w:r w:rsidRPr="007D1DC7">
          <w:rPr>
            <w:rStyle w:val="Hyperlink"/>
            <w:rFonts w:ascii="Verdana" w:hAnsi="Verdana"/>
            <w:color w:val="auto"/>
          </w:rPr>
          <w:t>www.digitach.be</w:t>
        </w:r>
      </w:hyperlink>
      <w:r w:rsidRPr="007D1DC7">
        <w:rPr>
          <w:rFonts w:ascii="Verdana" w:hAnsi="Verdana"/>
        </w:rPr>
        <w:t xml:space="preserve">. De prijs van </w:t>
      </w:r>
      <w:r w:rsidR="004F3606">
        <w:rPr>
          <w:rFonts w:ascii="Verdana" w:hAnsi="Verdana"/>
        </w:rPr>
        <w:t>een bestuurderskaart bedraagt 65</w:t>
      </w:r>
      <w:r w:rsidRPr="007D1DC7">
        <w:rPr>
          <w:rFonts w:ascii="Verdana" w:hAnsi="Verdana"/>
        </w:rPr>
        <w:t xml:space="preserve"> euro (incl.BTW), de</w:t>
      </w:r>
      <w:r w:rsidR="004F3606">
        <w:rPr>
          <w:rFonts w:ascii="Verdana" w:hAnsi="Verdana"/>
        </w:rPr>
        <w:t xml:space="preserve"> prijs van een bedrijfskaart 150</w:t>
      </w:r>
      <w:r w:rsidRPr="007D1DC7">
        <w:rPr>
          <w:rFonts w:ascii="Verdana" w:hAnsi="Verdana"/>
        </w:rPr>
        <w:t xml:space="preserve"> euro (incl BTW).</w:t>
      </w:r>
    </w:p>
    <w:p w14:paraId="697D9299" w14:textId="0338B454" w:rsidR="00B476B3" w:rsidRPr="007D1DC7" w:rsidRDefault="00B476B3">
      <w:pPr>
        <w:pStyle w:val="Voettekst"/>
        <w:tabs>
          <w:tab w:val="clear" w:pos="4703"/>
          <w:tab w:val="clear" w:pos="9406"/>
        </w:tabs>
        <w:jc w:val="both"/>
        <w:rPr>
          <w:rFonts w:ascii="Verdana" w:hAnsi="Verdana"/>
        </w:rPr>
      </w:pPr>
      <w:r w:rsidRPr="007D1DC7">
        <w:rPr>
          <w:rFonts w:ascii="Verdana" w:hAnsi="Verdana"/>
        </w:rPr>
        <w:t>Belgische onderdanen met een Belgisch rijbewijs en een verblijfplaats in België, zullen geen documenten moeten bijvoegen bij hun aanvraag. Het louter invullen van het aanvraagformulier voorzien van een foto en hun handtekening volstaat hier.</w:t>
      </w:r>
      <w:r w:rsidR="00513EDC">
        <w:rPr>
          <w:rFonts w:ascii="Verdana" w:hAnsi="Verdana"/>
        </w:rPr>
        <w:t xml:space="preserve"> Het meesturen van het rijbewijs wordt wel aangeraden.</w:t>
      </w:r>
    </w:p>
    <w:p w14:paraId="116DE6C7" w14:textId="77777777" w:rsidR="00B476B3" w:rsidRPr="007D1DC7" w:rsidRDefault="00B476B3">
      <w:pPr>
        <w:pStyle w:val="Voettekst"/>
        <w:tabs>
          <w:tab w:val="clear" w:pos="4703"/>
          <w:tab w:val="clear" w:pos="9406"/>
        </w:tabs>
        <w:jc w:val="both"/>
        <w:rPr>
          <w:rFonts w:ascii="Verdana" w:hAnsi="Verdana"/>
        </w:rPr>
      </w:pPr>
    </w:p>
    <w:p w14:paraId="403B290C" w14:textId="77777777" w:rsidR="00B476B3" w:rsidRPr="007D1DC7" w:rsidRDefault="00B476B3">
      <w:pPr>
        <w:pStyle w:val="Voettekst"/>
        <w:tabs>
          <w:tab w:val="clear" w:pos="4703"/>
          <w:tab w:val="clear" w:pos="9406"/>
        </w:tabs>
        <w:jc w:val="both"/>
        <w:rPr>
          <w:rFonts w:ascii="Verdana" w:hAnsi="Verdana"/>
          <w:b/>
          <w:bCs/>
        </w:rPr>
      </w:pPr>
      <w:r w:rsidRPr="007D1DC7">
        <w:rPr>
          <w:rFonts w:ascii="Verdana" w:hAnsi="Verdana"/>
          <w:b/>
          <w:bCs/>
        </w:rPr>
        <w:t>2.7.1. AANVRAAGPROCEDURES BESTUURDERSKAART</w:t>
      </w:r>
    </w:p>
    <w:p w14:paraId="38A29983" w14:textId="77777777" w:rsidR="00B476B3" w:rsidRPr="007D1DC7" w:rsidRDefault="00B476B3">
      <w:pPr>
        <w:pStyle w:val="Voettekst"/>
        <w:tabs>
          <w:tab w:val="clear" w:pos="4703"/>
          <w:tab w:val="clear" w:pos="9406"/>
        </w:tabs>
        <w:jc w:val="both"/>
        <w:rPr>
          <w:rFonts w:ascii="Verdana" w:hAnsi="Verdana"/>
          <w:b/>
          <w:bCs/>
        </w:rPr>
      </w:pPr>
    </w:p>
    <w:p w14:paraId="50E7FC7F" w14:textId="77777777" w:rsidR="00B476B3" w:rsidRPr="007D1DC7" w:rsidRDefault="00B476B3" w:rsidP="00005DB1">
      <w:pPr>
        <w:pStyle w:val="Voettekst"/>
        <w:tabs>
          <w:tab w:val="clear" w:pos="4703"/>
          <w:tab w:val="clear" w:pos="9406"/>
        </w:tabs>
        <w:rPr>
          <w:rFonts w:ascii="Verdana" w:hAnsi="Verdana"/>
          <w:b/>
          <w:bCs/>
        </w:rPr>
      </w:pPr>
      <w:r w:rsidRPr="007D1DC7">
        <w:rPr>
          <w:rFonts w:ascii="Verdana" w:hAnsi="Verdana"/>
          <w:b/>
          <w:bCs/>
        </w:rPr>
        <w:t>2.7.1.1. Voorwaarden van toewijzing</w:t>
      </w:r>
      <w:r w:rsidR="00005DB1" w:rsidRPr="007D1DC7">
        <w:rPr>
          <w:rFonts w:ascii="Verdana" w:hAnsi="Verdana"/>
          <w:b/>
          <w:bCs/>
        </w:rPr>
        <w:br/>
      </w:r>
    </w:p>
    <w:p w14:paraId="6ECE8008" w14:textId="77777777" w:rsidR="00005DB1" w:rsidRPr="007D1DC7" w:rsidRDefault="00B476B3" w:rsidP="00F03599">
      <w:pPr>
        <w:pStyle w:val="parafstyle3"/>
        <w:numPr>
          <w:ilvl w:val="0"/>
          <w:numId w:val="16"/>
        </w:numPr>
        <w:tabs>
          <w:tab w:val="clear" w:pos="720"/>
        </w:tabs>
        <w:spacing w:before="0" w:beforeAutospacing="0" w:after="0" w:afterAutospacing="0"/>
        <w:ind w:left="284" w:right="2251" w:firstLine="0"/>
        <w:rPr>
          <w:rFonts w:ascii="Verdana" w:hAnsi="Verdana" w:cs="Times New Roman"/>
          <w:color w:val="auto"/>
          <w:sz w:val="20"/>
          <w:szCs w:val="20"/>
        </w:rPr>
      </w:pPr>
      <w:r w:rsidRPr="007D1DC7">
        <w:rPr>
          <w:rFonts w:ascii="Verdana" w:hAnsi="Verdana" w:cs="Times New Roman"/>
          <w:color w:val="auto"/>
          <w:sz w:val="20"/>
          <w:szCs w:val="20"/>
        </w:rPr>
        <w:t xml:space="preserve">Een gewone verblijfplaats hebben in België: </w:t>
      </w:r>
    </w:p>
    <w:p w14:paraId="0312A254" w14:textId="77777777" w:rsidR="00B476B3" w:rsidRPr="007D1DC7" w:rsidRDefault="00B476B3" w:rsidP="00303588">
      <w:pPr>
        <w:pStyle w:val="parafstyle3"/>
        <w:spacing w:before="0" w:beforeAutospacing="0" w:after="0" w:afterAutospacing="0"/>
        <w:ind w:left="794" w:right="-92"/>
        <w:rPr>
          <w:rFonts w:ascii="Verdana" w:hAnsi="Verdana" w:cs="Times New Roman"/>
          <w:color w:val="auto"/>
          <w:sz w:val="20"/>
          <w:szCs w:val="20"/>
        </w:rPr>
      </w:pPr>
      <w:r w:rsidRPr="007D1DC7">
        <w:rPr>
          <w:rFonts w:ascii="Verdana" w:hAnsi="Verdana" w:cs="Times New Roman"/>
          <w:color w:val="auto"/>
          <w:sz w:val="20"/>
          <w:szCs w:val="20"/>
        </w:rPr>
        <w:t xml:space="preserve">Deze voorwaarde betekent dat de aanvrager ofwel officieel en </w:t>
      </w:r>
      <w:r w:rsidR="00303588" w:rsidRPr="007D1DC7">
        <w:rPr>
          <w:rFonts w:ascii="Verdana" w:hAnsi="Verdana" w:cs="Times New Roman"/>
          <w:color w:val="auto"/>
          <w:sz w:val="20"/>
          <w:szCs w:val="20"/>
        </w:rPr>
        <w:t>w</w:t>
      </w:r>
      <w:r w:rsidRPr="007D1DC7">
        <w:rPr>
          <w:rFonts w:ascii="Verdana" w:hAnsi="Verdana" w:cs="Times New Roman"/>
          <w:color w:val="auto"/>
          <w:sz w:val="20"/>
          <w:szCs w:val="20"/>
        </w:rPr>
        <w:t>oonplaats in België moet hebben, ofwel in België gewoonlijk moet verblijven, zijnde per kalenderjaar ten minste 185 dagen (chauffeurs met een woonplaats in een andere lidstaat, dienen in hun lidstaat een bestuurderskaart aan te vragen);</w:t>
      </w:r>
    </w:p>
    <w:p w14:paraId="7CEA27E2" w14:textId="77777777" w:rsidR="00303588" w:rsidRPr="007D1DC7" w:rsidRDefault="00303588" w:rsidP="00303588">
      <w:pPr>
        <w:pStyle w:val="parafstyle3"/>
        <w:spacing w:before="0" w:beforeAutospacing="0" w:after="0" w:afterAutospacing="0"/>
        <w:ind w:left="794" w:right="-92"/>
        <w:rPr>
          <w:rFonts w:ascii="Verdana" w:hAnsi="Verdana" w:cs="Times New Roman"/>
          <w:color w:val="auto"/>
          <w:sz w:val="20"/>
          <w:szCs w:val="20"/>
        </w:rPr>
      </w:pPr>
    </w:p>
    <w:p w14:paraId="3E091239" w14:textId="77777777" w:rsidR="00B476B3" w:rsidRPr="007D1DC7" w:rsidRDefault="00B476B3" w:rsidP="00F03599">
      <w:pPr>
        <w:pStyle w:val="parafstyle3"/>
        <w:numPr>
          <w:ilvl w:val="0"/>
          <w:numId w:val="16"/>
        </w:numPr>
        <w:tabs>
          <w:tab w:val="clear" w:pos="720"/>
        </w:tabs>
        <w:spacing w:before="0" w:beforeAutospacing="0" w:after="0" w:afterAutospacing="0"/>
        <w:ind w:left="284" w:right="2251" w:firstLine="0"/>
        <w:rPr>
          <w:rFonts w:ascii="Verdana" w:hAnsi="Verdana" w:cs="Times New Roman"/>
          <w:color w:val="auto"/>
          <w:sz w:val="20"/>
          <w:szCs w:val="20"/>
        </w:rPr>
      </w:pPr>
      <w:r w:rsidRPr="007D1DC7">
        <w:rPr>
          <w:rFonts w:ascii="Verdana" w:hAnsi="Verdana" w:cs="Times New Roman"/>
          <w:color w:val="auto"/>
          <w:sz w:val="20"/>
          <w:szCs w:val="20"/>
        </w:rPr>
        <w:t>Houder zijn van een rijbewijs categorie B(E), C(E) of D(E);</w:t>
      </w:r>
    </w:p>
    <w:p w14:paraId="7D0CEEB1" w14:textId="77777777" w:rsidR="00005DB1" w:rsidRPr="007D1DC7" w:rsidRDefault="00005DB1" w:rsidP="00005DB1">
      <w:pPr>
        <w:pStyle w:val="parafstyle3"/>
        <w:spacing w:before="0" w:beforeAutospacing="0" w:after="0" w:afterAutospacing="0"/>
        <w:ind w:left="284" w:right="2251"/>
        <w:rPr>
          <w:rFonts w:ascii="Verdana" w:hAnsi="Verdana" w:cs="Times New Roman"/>
          <w:color w:val="auto"/>
          <w:sz w:val="20"/>
          <w:szCs w:val="20"/>
        </w:rPr>
      </w:pPr>
    </w:p>
    <w:p w14:paraId="742E0245" w14:textId="77777777" w:rsidR="00303588" w:rsidRPr="007D1DC7" w:rsidRDefault="00B476B3" w:rsidP="00F03599">
      <w:pPr>
        <w:pStyle w:val="parafstyle3"/>
        <w:numPr>
          <w:ilvl w:val="0"/>
          <w:numId w:val="16"/>
        </w:numPr>
        <w:tabs>
          <w:tab w:val="clear" w:pos="720"/>
        </w:tabs>
        <w:spacing w:before="0" w:beforeAutospacing="0" w:after="0" w:afterAutospacing="0"/>
        <w:ind w:left="284" w:right="50" w:firstLine="0"/>
        <w:rPr>
          <w:rFonts w:ascii="Verdana" w:hAnsi="Verdana" w:cs="Times New Roman"/>
          <w:color w:val="auto"/>
          <w:sz w:val="20"/>
          <w:szCs w:val="20"/>
        </w:rPr>
      </w:pPr>
      <w:r w:rsidRPr="007D1DC7">
        <w:rPr>
          <w:rFonts w:ascii="Verdana" w:hAnsi="Verdana" w:cs="Times New Roman"/>
          <w:color w:val="auto"/>
          <w:sz w:val="20"/>
          <w:szCs w:val="20"/>
        </w:rPr>
        <w:t xml:space="preserve">Een voertuig bestemt voor het vervoer van goederen of </w:t>
      </w:r>
      <w:r w:rsidR="00303588" w:rsidRPr="007D1DC7">
        <w:rPr>
          <w:rFonts w:ascii="Verdana" w:hAnsi="Verdana" w:cs="Times New Roman"/>
          <w:color w:val="auto"/>
          <w:sz w:val="20"/>
          <w:szCs w:val="20"/>
        </w:rPr>
        <w:t>p</w:t>
      </w:r>
      <w:r w:rsidRPr="007D1DC7">
        <w:rPr>
          <w:rFonts w:ascii="Verdana" w:hAnsi="Verdana" w:cs="Times New Roman"/>
          <w:color w:val="auto"/>
          <w:sz w:val="20"/>
          <w:szCs w:val="20"/>
        </w:rPr>
        <w:t xml:space="preserve">ersonen besturen dat </w:t>
      </w:r>
    </w:p>
    <w:p w14:paraId="241A0894" w14:textId="13B49400" w:rsidR="00B476B3" w:rsidRPr="007D1DC7" w:rsidRDefault="00303588" w:rsidP="00303588">
      <w:pPr>
        <w:pStyle w:val="parafstyle3"/>
        <w:spacing w:before="0" w:beforeAutospacing="0" w:after="0" w:afterAutospacing="0"/>
        <w:ind w:left="397" w:right="50" w:firstLine="397"/>
        <w:rPr>
          <w:rFonts w:ascii="Verdana" w:hAnsi="Verdana" w:cs="Times New Roman"/>
          <w:color w:val="auto"/>
          <w:sz w:val="20"/>
          <w:szCs w:val="20"/>
        </w:rPr>
      </w:pPr>
      <w:r w:rsidRPr="007D1DC7">
        <w:rPr>
          <w:rFonts w:ascii="Verdana" w:hAnsi="Verdana" w:cs="Times New Roman"/>
          <w:color w:val="auto"/>
          <w:sz w:val="20"/>
          <w:szCs w:val="20"/>
        </w:rPr>
        <w:t>o</w:t>
      </w:r>
      <w:r w:rsidR="00B476B3" w:rsidRPr="007D1DC7">
        <w:rPr>
          <w:rFonts w:ascii="Verdana" w:hAnsi="Verdana" w:cs="Times New Roman"/>
          <w:color w:val="auto"/>
          <w:sz w:val="20"/>
          <w:szCs w:val="20"/>
        </w:rPr>
        <w:t>nder</w:t>
      </w:r>
      <w:r w:rsidRPr="007D1DC7">
        <w:rPr>
          <w:rFonts w:ascii="Verdana" w:hAnsi="Verdana" w:cs="Times New Roman"/>
          <w:color w:val="auto"/>
          <w:sz w:val="20"/>
          <w:szCs w:val="20"/>
        </w:rPr>
        <w:t xml:space="preserve"> h</w:t>
      </w:r>
      <w:r w:rsidR="00B476B3" w:rsidRPr="007D1DC7">
        <w:rPr>
          <w:rFonts w:ascii="Verdana" w:hAnsi="Verdana" w:cs="Times New Roman"/>
          <w:color w:val="auto"/>
          <w:sz w:val="20"/>
          <w:szCs w:val="20"/>
        </w:rPr>
        <w:t xml:space="preserve">et toepassingsgebied van </w:t>
      </w:r>
      <w:r w:rsidR="00513EDC">
        <w:rPr>
          <w:rFonts w:ascii="Verdana" w:hAnsi="Verdana" w:cs="Times New Roman"/>
          <w:color w:val="auto"/>
          <w:sz w:val="20"/>
          <w:szCs w:val="20"/>
        </w:rPr>
        <w:t>de Verordening (EEG) nr. 561/06</w:t>
      </w:r>
      <w:r w:rsidR="00B476B3" w:rsidRPr="007D1DC7">
        <w:rPr>
          <w:rFonts w:ascii="Verdana" w:hAnsi="Verdana" w:cs="Times New Roman"/>
          <w:color w:val="auto"/>
          <w:sz w:val="20"/>
          <w:szCs w:val="20"/>
        </w:rPr>
        <w:t xml:space="preserve"> valt (MTM meer </w:t>
      </w:r>
      <w:r w:rsidRPr="007D1DC7">
        <w:rPr>
          <w:rFonts w:ascii="Verdana" w:hAnsi="Verdana" w:cs="Times New Roman"/>
          <w:color w:val="auto"/>
          <w:sz w:val="20"/>
          <w:szCs w:val="20"/>
        </w:rPr>
        <w:tab/>
      </w:r>
      <w:r w:rsidR="00B476B3" w:rsidRPr="007D1DC7">
        <w:rPr>
          <w:rFonts w:ascii="Verdana" w:hAnsi="Verdana" w:cs="Times New Roman"/>
          <w:color w:val="auto"/>
          <w:sz w:val="20"/>
          <w:szCs w:val="20"/>
        </w:rPr>
        <w:t>dan 3,5 ton);</w:t>
      </w:r>
      <w:r w:rsidRPr="007D1DC7">
        <w:rPr>
          <w:rFonts w:ascii="Verdana" w:hAnsi="Verdana" w:cs="Times New Roman"/>
          <w:color w:val="auto"/>
          <w:sz w:val="20"/>
          <w:szCs w:val="20"/>
        </w:rPr>
        <w:br/>
      </w:r>
    </w:p>
    <w:p w14:paraId="15C7E4D1" w14:textId="77777777" w:rsidR="00303588" w:rsidRPr="007D1DC7" w:rsidRDefault="00B476B3" w:rsidP="00F03599">
      <w:pPr>
        <w:pStyle w:val="parafstyle3"/>
        <w:numPr>
          <w:ilvl w:val="0"/>
          <w:numId w:val="16"/>
        </w:numPr>
        <w:tabs>
          <w:tab w:val="clear" w:pos="720"/>
        </w:tabs>
        <w:spacing w:before="0" w:beforeAutospacing="0" w:after="0" w:afterAutospacing="0"/>
        <w:ind w:left="284" w:right="334" w:firstLine="0"/>
        <w:rPr>
          <w:rFonts w:ascii="Verdana" w:hAnsi="Verdana" w:cs="Times New Roman"/>
          <w:color w:val="auto"/>
          <w:sz w:val="20"/>
          <w:szCs w:val="20"/>
        </w:rPr>
      </w:pPr>
      <w:r w:rsidRPr="007D1DC7">
        <w:rPr>
          <w:rFonts w:ascii="Verdana" w:hAnsi="Verdana" w:cs="Times New Roman"/>
          <w:color w:val="auto"/>
          <w:sz w:val="20"/>
          <w:szCs w:val="20"/>
        </w:rPr>
        <w:t xml:space="preserve">Geen houder zijn van een geldige bestuurderkaart, uitgereikt in </w:t>
      </w:r>
      <w:r w:rsidR="00303588" w:rsidRPr="007D1DC7">
        <w:rPr>
          <w:rFonts w:ascii="Verdana" w:hAnsi="Verdana" w:cs="Times New Roman"/>
          <w:color w:val="auto"/>
          <w:sz w:val="20"/>
          <w:szCs w:val="20"/>
        </w:rPr>
        <w:t>B</w:t>
      </w:r>
      <w:r w:rsidRPr="007D1DC7">
        <w:rPr>
          <w:rFonts w:ascii="Verdana" w:hAnsi="Verdana" w:cs="Times New Roman"/>
          <w:color w:val="auto"/>
          <w:sz w:val="20"/>
          <w:szCs w:val="20"/>
        </w:rPr>
        <w:t xml:space="preserve">elgië of in een </w:t>
      </w:r>
    </w:p>
    <w:p w14:paraId="30A1F19B" w14:textId="77777777" w:rsidR="00B476B3" w:rsidRPr="007D1DC7" w:rsidRDefault="00303588" w:rsidP="00303588">
      <w:pPr>
        <w:pStyle w:val="parafstyle3"/>
        <w:spacing w:before="0" w:beforeAutospacing="0" w:after="0" w:afterAutospacing="0"/>
        <w:ind w:left="284" w:right="334"/>
        <w:rPr>
          <w:rFonts w:ascii="Verdana" w:hAnsi="Verdana" w:cs="Times New Roman"/>
          <w:color w:val="auto"/>
          <w:sz w:val="20"/>
          <w:szCs w:val="20"/>
        </w:rPr>
      </w:pPr>
      <w:r w:rsidRPr="007D1DC7">
        <w:rPr>
          <w:rFonts w:ascii="Verdana" w:hAnsi="Verdana" w:cs="Times New Roman"/>
          <w:color w:val="auto"/>
          <w:sz w:val="20"/>
          <w:szCs w:val="20"/>
        </w:rPr>
        <w:tab/>
      </w:r>
      <w:r w:rsidRPr="007D1DC7">
        <w:rPr>
          <w:rFonts w:ascii="Verdana" w:hAnsi="Verdana" w:cs="Times New Roman"/>
          <w:color w:val="auto"/>
          <w:sz w:val="20"/>
          <w:szCs w:val="20"/>
        </w:rPr>
        <w:tab/>
      </w:r>
      <w:r w:rsidR="00B476B3" w:rsidRPr="007D1DC7">
        <w:rPr>
          <w:rFonts w:ascii="Verdana" w:hAnsi="Verdana" w:cs="Times New Roman"/>
          <w:color w:val="auto"/>
          <w:sz w:val="20"/>
          <w:szCs w:val="20"/>
        </w:rPr>
        <w:t>ander land.</w:t>
      </w:r>
    </w:p>
    <w:p w14:paraId="4FBE8C51" w14:textId="77777777" w:rsidR="00B476B3" w:rsidRPr="007D1DC7" w:rsidRDefault="00303588">
      <w:pPr>
        <w:pStyle w:val="parafstyle3"/>
        <w:ind w:left="885" w:right="2250" w:hanging="885"/>
        <w:rPr>
          <w:rFonts w:ascii="Verdana" w:hAnsi="Verdana" w:cs="Times New Roman"/>
          <w:b/>
          <w:bCs/>
          <w:color w:val="auto"/>
          <w:sz w:val="20"/>
          <w:szCs w:val="20"/>
        </w:rPr>
      </w:pPr>
      <w:r w:rsidRPr="007D1DC7">
        <w:rPr>
          <w:rFonts w:ascii="Verdana" w:hAnsi="Verdana" w:cs="Times New Roman"/>
          <w:b/>
          <w:bCs/>
          <w:color w:val="auto"/>
          <w:sz w:val="20"/>
          <w:szCs w:val="20"/>
        </w:rPr>
        <w:t>2</w:t>
      </w:r>
      <w:r w:rsidR="00B476B3" w:rsidRPr="007D1DC7">
        <w:rPr>
          <w:rFonts w:ascii="Verdana" w:hAnsi="Verdana" w:cs="Times New Roman"/>
          <w:b/>
          <w:bCs/>
          <w:color w:val="auto"/>
          <w:sz w:val="20"/>
          <w:szCs w:val="20"/>
        </w:rPr>
        <w:t>.7.1.2. Eerste aanvraag bestuurderskaart</w:t>
      </w:r>
    </w:p>
    <w:p w14:paraId="5C19E46D" w14:textId="77777777" w:rsidR="00B476B3" w:rsidRPr="007D1DC7" w:rsidRDefault="00B476B3">
      <w:pPr>
        <w:pStyle w:val="parafstyle3"/>
        <w:ind w:left="0" w:right="-108"/>
        <w:rPr>
          <w:rFonts w:ascii="Verdana" w:hAnsi="Verdana" w:cs="Times New Roman"/>
          <w:color w:val="auto"/>
          <w:sz w:val="20"/>
          <w:szCs w:val="20"/>
        </w:rPr>
      </w:pPr>
      <w:r w:rsidRPr="007D1DC7">
        <w:rPr>
          <w:rFonts w:ascii="Verdana" w:hAnsi="Verdana" w:cs="Times New Roman"/>
          <w:color w:val="auto"/>
          <w:sz w:val="20"/>
          <w:szCs w:val="20"/>
        </w:rPr>
        <w:t>Vul het aanvraagformulier in in zwart en met hoofdletters en accenten. Kruis de overeenstemmende vakjes aan, daar waar nodig. Voor een eerste aanvraag kruist u onder punt 2, vakje “2.1 Eerste aanvraag” aan.</w:t>
      </w:r>
    </w:p>
    <w:p w14:paraId="685D241A" w14:textId="77777777" w:rsidR="00B476B3" w:rsidRPr="007D1DC7" w:rsidRDefault="00B476B3">
      <w:pPr>
        <w:pStyle w:val="parafstyle3"/>
        <w:ind w:left="0" w:right="-108"/>
        <w:rPr>
          <w:rFonts w:ascii="Verdana" w:hAnsi="Verdana" w:cs="Times New Roman"/>
          <w:color w:val="auto"/>
          <w:sz w:val="20"/>
          <w:szCs w:val="20"/>
        </w:rPr>
      </w:pPr>
      <w:r w:rsidRPr="007D1DC7">
        <w:rPr>
          <w:rFonts w:ascii="Verdana" w:hAnsi="Verdana" w:cs="Times New Roman"/>
          <w:color w:val="auto"/>
          <w:sz w:val="20"/>
          <w:szCs w:val="20"/>
        </w:rPr>
        <w:t xml:space="preserve">Eenmaal het formulier vervolledigd en ondertekend is, moet het worden opgestuurd met een pasfoto (formaat 35 x </w:t>
      </w:r>
      <w:smartTag w:uri="urn:schemas-microsoft-com:office:smarttags" w:element="metricconverter">
        <w:smartTagPr>
          <w:attr w:name="ProductID" w:val="45 mm"/>
        </w:smartTagPr>
        <w:r w:rsidRPr="007D1DC7">
          <w:rPr>
            <w:rFonts w:ascii="Verdana" w:hAnsi="Verdana" w:cs="Times New Roman"/>
            <w:color w:val="auto"/>
            <w:sz w:val="20"/>
            <w:szCs w:val="20"/>
          </w:rPr>
          <w:t>45 mm</w:t>
        </w:r>
      </w:smartTag>
      <w:r w:rsidRPr="007D1DC7">
        <w:rPr>
          <w:rFonts w:ascii="Verdana" w:hAnsi="Verdana" w:cs="Times New Roman"/>
          <w:color w:val="auto"/>
          <w:sz w:val="20"/>
          <w:szCs w:val="20"/>
        </w:rPr>
        <w:t>, geen fotokopie en minder dan 6 maanden oud) naar volgend adres:</w:t>
      </w:r>
    </w:p>
    <w:p w14:paraId="583EF8F9" w14:textId="77777777" w:rsidR="00B476B3" w:rsidRPr="007D1DC7" w:rsidRDefault="00B476B3">
      <w:pPr>
        <w:rPr>
          <w:rFonts w:ascii="Verdana" w:hAnsi="Verdana"/>
          <w:b/>
          <w:bCs/>
          <w:lang w:val="de-DE"/>
        </w:rPr>
      </w:pPr>
      <w:r w:rsidRPr="007D1DC7">
        <w:rPr>
          <w:rFonts w:ascii="Verdana" w:hAnsi="Verdana"/>
          <w:b/>
          <w:bCs/>
          <w:lang w:val="de-DE"/>
        </w:rPr>
        <w:t>Dienst Digitach p/a vzw IT</w:t>
      </w:r>
      <w:r w:rsidR="00303588" w:rsidRPr="007D1DC7">
        <w:rPr>
          <w:rFonts w:ascii="Verdana" w:hAnsi="Verdana"/>
          <w:b/>
          <w:bCs/>
          <w:lang w:val="de-DE"/>
        </w:rPr>
        <w:t>LB</w:t>
      </w:r>
    </w:p>
    <w:p w14:paraId="02E24825" w14:textId="77777777" w:rsidR="00B476B3" w:rsidRPr="007D1DC7" w:rsidRDefault="00B476B3">
      <w:pPr>
        <w:rPr>
          <w:rFonts w:ascii="Verdana" w:hAnsi="Verdana"/>
          <w:b/>
          <w:bCs/>
        </w:rPr>
      </w:pPr>
      <w:r w:rsidRPr="007D1DC7">
        <w:rPr>
          <w:rFonts w:ascii="Verdana" w:hAnsi="Verdana"/>
          <w:b/>
          <w:bCs/>
        </w:rPr>
        <w:t>Archimedestraat 5</w:t>
      </w:r>
    </w:p>
    <w:p w14:paraId="3DF66532" w14:textId="77777777" w:rsidR="00B476B3" w:rsidRPr="007D1DC7" w:rsidRDefault="00B476B3">
      <w:pPr>
        <w:pStyle w:val="Kop3"/>
        <w:rPr>
          <w:rFonts w:ascii="Verdana" w:hAnsi="Verdana"/>
          <w:b/>
          <w:bCs/>
          <w:sz w:val="20"/>
        </w:rPr>
      </w:pPr>
      <w:r w:rsidRPr="007D1DC7">
        <w:rPr>
          <w:rFonts w:ascii="Verdana" w:hAnsi="Verdana"/>
          <w:b/>
          <w:bCs/>
          <w:sz w:val="20"/>
        </w:rPr>
        <w:t>1000 Brussel</w:t>
      </w:r>
    </w:p>
    <w:p w14:paraId="3094FA05" w14:textId="77777777" w:rsidR="00B476B3" w:rsidRPr="007D1DC7" w:rsidRDefault="00B476B3">
      <w:pPr>
        <w:rPr>
          <w:rFonts w:ascii="Verdana" w:hAnsi="Verdana"/>
          <w:b/>
          <w:bCs/>
        </w:rPr>
      </w:pPr>
    </w:p>
    <w:p w14:paraId="5E486DE7" w14:textId="77777777" w:rsidR="00B476B3" w:rsidRPr="008F0737" w:rsidRDefault="008F0737">
      <w:pPr>
        <w:rPr>
          <w:rFonts w:ascii="Verdana" w:hAnsi="Verdana"/>
        </w:rPr>
      </w:pPr>
      <w:r w:rsidRPr="008F0737">
        <w:rPr>
          <w:rFonts w:ascii="Verdana" w:hAnsi="Verdana"/>
          <w:bCs/>
        </w:rPr>
        <w:t xml:space="preserve">Het wordt aangeraden een kopie van </w:t>
      </w:r>
      <w:r>
        <w:rPr>
          <w:rFonts w:ascii="Verdana" w:hAnsi="Verdana"/>
          <w:bCs/>
        </w:rPr>
        <w:t>het rijbewijs mee</w:t>
      </w:r>
      <w:r w:rsidRPr="008F0737">
        <w:rPr>
          <w:rFonts w:ascii="Verdana" w:hAnsi="Verdana"/>
          <w:bCs/>
        </w:rPr>
        <w:t xml:space="preserve"> te sturen.</w:t>
      </w:r>
    </w:p>
    <w:p w14:paraId="1BAD19D3" w14:textId="77777777" w:rsidR="00B476B3" w:rsidRPr="007D1DC7" w:rsidRDefault="00B476B3">
      <w:pPr>
        <w:rPr>
          <w:rFonts w:ascii="Verdana" w:hAnsi="Verdana"/>
        </w:rPr>
      </w:pPr>
    </w:p>
    <w:p w14:paraId="5AC48480" w14:textId="77777777" w:rsidR="00B476B3" w:rsidRPr="007D1DC7" w:rsidRDefault="00B476B3">
      <w:pPr>
        <w:rPr>
          <w:rFonts w:ascii="Verdana" w:hAnsi="Verdana"/>
        </w:rPr>
      </w:pPr>
      <w:r w:rsidRPr="007D1DC7">
        <w:rPr>
          <w:rFonts w:ascii="Verdana" w:hAnsi="Verdana"/>
        </w:rPr>
        <w:t xml:space="preserve">Bestuurders die niet over een identificatienummer beschikken in het Belgisch Rijksregister moeten het bewijs van hun normale verblijfplaats in België bewijzen door een identiteitsstuk </w:t>
      </w:r>
      <w:r w:rsidRPr="007D1DC7">
        <w:rPr>
          <w:rFonts w:ascii="Verdana" w:hAnsi="Verdana"/>
        </w:rPr>
        <w:lastRenderedPageBreak/>
        <w:t xml:space="preserve">of een ander geldig document. Een fotokopie van dit bewijs moet bij de aanvraag worden bijgevoegd. </w:t>
      </w:r>
    </w:p>
    <w:p w14:paraId="401BFBF7" w14:textId="77777777" w:rsidR="00B476B3" w:rsidRPr="007D1DC7" w:rsidRDefault="00B476B3">
      <w:pPr>
        <w:rPr>
          <w:rFonts w:ascii="Verdana" w:hAnsi="Verdana"/>
        </w:rPr>
      </w:pPr>
    </w:p>
    <w:p w14:paraId="0C9E07ED" w14:textId="77777777" w:rsidR="00B476B3" w:rsidRPr="007D1DC7" w:rsidRDefault="00B476B3">
      <w:pPr>
        <w:rPr>
          <w:rFonts w:ascii="Verdana" w:hAnsi="Verdana"/>
        </w:rPr>
      </w:pPr>
      <w:r w:rsidRPr="007D1DC7">
        <w:rPr>
          <w:rFonts w:ascii="Verdana" w:hAnsi="Verdana"/>
        </w:rPr>
        <w:t>Van zodra het dossier door de dienst DIGITACH ontvangen is, wordt een factuur opgestuurd:</w:t>
      </w:r>
    </w:p>
    <w:p w14:paraId="25A2D6BB" w14:textId="77777777" w:rsidR="00B476B3" w:rsidRPr="007D1DC7" w:rsidRDefault="00B476B3">
      <w:pPr>
        <w:rPr>
          <w:rFonts w:ascii="Verdana" w:hAnsi="Verdana"/>
        </w:rPr>
      </w:pPr>
    </w:p>
    <w:p w14:paraId="73149048" w14:textId="77777777" w:rsidR="00B476B3" w:rsidRPr="007D1DC7" w:rsidRDefault="00B476B3" w:rsidP="00B54174">
      <w:pPr>
        <w:numPr>
          <w:ilvl w:val="0"/>
          <w:numId w:val="2"/>
        </w:numPr>
        <w:rPr>
          <w:rFonts w:ascii="Verdana" w:hAnsi="Verdana"/>
        </w:rPr>
      </w:pPr>
      <w:r w:rsidRPr="007D1DC7">
        <w:rPr>
          <w:rFonts w:ascii="Verdana" w:hAnsi="Verdana"/>
        </w:rPr>
        <w:t>hetzij aan de woonplaats van de bestuurder (zoals vermeld in het Rijksregister) die de aanvraag tot bestuurderskaart heeft ingediend;</w:t>
      </w:r>
    </w:p>
    <w:p w14:paraId="76F01DE1" w14:textId="77777777" w:rsidR="00B476B3" w:rsidRPr="007D1DC7" w:rsidRDefault="00B476B3">
      <w:pPr>
        <w:numPr>
          <w:ilvl w:val="0"/>
          <w:numId w:val="2"/>
        </w:numPr>
        <w:rPr>
          <w:rFonts w:ascii="Verdana" w:hAnsi="Verdana"/>
        </w:rPr>
      </w:pPr>
      <w:r w:rsidRPr="007D1DC7">
        <w:rPr>
          <w:rFonts w:ascii="Verdana" w:hAnsi="Verdana"/>
        </w:rPr>
        <w:t>hetzij aan een andere schuldenaar, waarvan de gegevens op het aanvraagformulier vermeld zijn;</w:t>
      </w:r>
    </w:p>
    <w:p w14:paraId="74B7272A" w14:textId="77777777" w:rsidR="00B476B3" w:rsidRPr="007D1DC7" w:rsidRDefault="00B476B3">
      <w:pPr>
        <w:ind w:left="705"/>
        <w:rPr>
          <w:rFonts w:ascii="Verdana" w:hAnsi="Verdana"/>
        </w:rPr>
      </w:pPr>
    </w:p>
    <w:p w14:paraId="31665BC9" w14:textId="77777777" w:rsidR="00B476B3" w:rsidRPr="007D1DC7" w:rsidRDefault="00B476B3">
      <w:pPr>
        <w:rPr>
          <w:rFonts w:ascii="Verdana" w:hAnsi="Verdana"/>
        </w:rPr>
      </w:pPr>
      <w:r w:rsidRPr="007D1DC7">
        <w:rPr>
          <w:rFonts w:ascii="Verdana" w:hAnsi="Verdana"/>
        </w:rPr>
        <w:t>De kaart wordt slechts afgegeven, nadat de betaling van de factuur geregistreerd is.</w:t>
      </w:r>
    </w:p>
    <w:p w14:paraId="3EDC0CA8" w14:textId="77777777" w:rsidR="00B476B3" w:rsidRPr="007D1DC7" w:rsidRDefault="00B476B3">
      <w:pPr>
        <w:rPr>
          <w:rFonts w:ascii="Verdana" w:hAnsi="Verdana"/>
        </w:rPr>
      </w:pPr>
    </w:p>
    <w:p w14:paraId="1ADE4C52" w14:textId="77777777" w:rsidR="00B476B3" w:rsidRPr="007D1DC7" w:rsidRDefault="00B476B3">
      <w:pPr>
        <w:rPr>
          <w:rFonts w:ascii="Verdana" w:hAnsi="Verdana"/>
        </w:rPr>
      </w:pPr>
      <w:r w:rsidRPr="007D1DC7">
        <w:rPr>
          <w:rFonts w:ascii="Verdana" w:hAnsi="Verdana"/>
        </w:rPr>
        <w:t>Voor de afgifte van de kaart wordt steeds geverifieerd of de bestuurder nog geen kaart bezit (Vb. afgegeven door een andere Staat). Het indienen van valse aanvragen, wordt bestraft.</w:t>
      </w:r>
    </w:p>
    <w:p w14:paraId="5D229D9C" w14:textId="77777777" w:rsidR="00B476B3" w:rsidRPr="007D1DC7" w:rsidRDefault="00B476B3">
      <w:pPr>
        <w:rPr>
          <w:rFonts w:ascii="Verdana" w:hAnsi="Verdana"/>
        </w:rPr>
      </w:pPr>
    </w:p>
    <w:p w14:paraId="14054FE1" w14:textId="77777777" w:rsidR="00B476B3" w:rsidRPr="007D1DC7" w:rsidRDefault="00B476B3">
      <w:pPr>
        <w:rPr>
          <w:rFonts w:ascii="Verdana" w:hAnsi="Verdana"/>
          <w:b/>
          <w:bCs/>
        </w:rPr>
      </w:pPr>
      <w:r w:rsidRPr="007D1DC7">
        <w:rPr>
          <w:rFonts w:ascii="Verdana" w:hAnsi="Verdana"/>
          <w:b/>
          <w:bCs/>
        </w:rPr>
        <w:t>2.7.1.3. Vernieuwing bestuurderskaart</w:t>
      </w:r>
    </w:p>
    <w:p w14:paraId="2AD614ED" w14:textId="77777777" w:rsidR="00B476B3" w:rsidRPr="007D1DC7" w:rsidRDefault="00B476B3">
      <w:pPr>
        <w:rPr>
          <w:rFonts w:ascii="Verdana" w:hAnsi="Verdana"/>
          <w:b/>
          <w:bCs/>
        </w:rPr>
      </w:pPr>
    </w:p>
    <w:p w14:paraId="71ED85B0" w14:textId="77777777" w:rsidR="00B476B3" w:rsidRPr="007D1DC7" w:rsidRDefault="00B476B3">
      <w:pPr>
        <w:rPr>
          <w:rFonts w:ascii="Verdana" w:hAnsi="Verdana"/>
        </w:rPr>
      </w:pPr>
      <w:r w:rsidRPr="007D1DC7">
        <w:rPr>
          <w:rFonts w:ascii="Verdana" w:hAnsi="Verdana"/>
        </w:rPr>
        <w:t>Vul het aanvraagformulier in in zwart en met hoofdletters en accenten. Kruis de overeenstemmende vakjes aan, daar waar nodig. Voor vernieuwing van uw kaart, kruist u onder punt 2 het vakje “2.2. Vernieuwing” aan en vult in de rechts daarnaast voorziene plaats het nummer van uw kaart in.</w:t>
      </w:r>
    </w:p>
    <w:p w14:paraId="402E969E" w14:textId="77777777" w:rsidR="00B476B3" w:rsidRPr="007D1DC7" w:rsidRDefault="00B476B3">
      <w:pPr>
        <w:rPr>
          <w:rFonts w:ascii="Verdana" w:hAnsi="Verdana"/>
        </w:rPr>
      </w:pPr>
    </w:p>
    <w:p w14:paraId="5654F19B" w14:textId="77777777" w:rsidR="00B476B3" w:rsidRPr="007D1DC7" w:rsidRDefault="00B476B3">
      <w:pPr>
        <w:pStyle w:val="Plattetekst3"/>
        <w:rPr>
          <w:rFonts w:ascii="Verdana" w:hAnsi="Verdana"/>
          <w:sz w:val="20"/>
        </w:rPr>
      </w:pPr>
      <w:r w:rsidRPr="007D1DC7">
        <w:rPr>
          <w:rFonts w:ascii="Verdana" w:hAnsi="Verdana"/>
          <w:sz w:val="20"/>
        </w:rPr>
        <w:t xml:space="preserve">Bij verzoek om vernieuwing van een bijna verlopen kaart, verstrekt de dienst DIGITACH vóór de vervaldatum een nieuwe kaart, voorzover een verzoek daartoe haar is toegezonden ten  laatste 15 dagen voor het verstrijken van de geldigheidsduur van de kaart. De vernieuwing kan ten vroegste 2 maanden voor de vervaldag worden aangevraagd. </w:t>
      </w:r>
    </w:p>
    <w:p w14:paraId="13C5A8B8" w14:textId="77777777" w:rsidR="00B476B3" w:rsidRPr="007D1DC7" w:rsidRDefault="00B476B3">
      <w:pPr>
        <w:pStyle w:val="Plattetekst3"/>
        <w:rPr>
          <w:rFonts w:ascii="Verdana" w:hAnsi="Verdana"/>
          <w:sz w:val="20"/>
        </w:rPr>
      </w:pPr>
      <w:r w:rsidRPr="007D1DC7">
        <w:rPr>
          <w:rFonts w:ascii="Verdana" w:hAnsi="Verdana"/>
          <w:sz w:val="20"/>
        </w:rPr>
        <w:t>Bestuurders die internationaal vervoer doen, vragen best tijdig hun nieuwe kaart aan.</w:t>
      </w:r>
    </w:p>
    <w:p w14:paraId="20E6536B" w14:textId="77777777" w:rsidR="00B476B3" w:rsidRPr="007D1DC7" w:rsidRDefault="00B476B3">
      <w:pPr>
        <w:pStyle w:val="parafstyle3"/>
        <w:ind w:left="0" w:right="-108"/>
        <w:rPr>
          <w:rFonts w:ascii="Verdana" w:hAnsi="Verdana" w:cs="Times New Roman"/>
          <w:color w:val="auto"/>
          <w:sz w:val="20"/>
          <w:szCs w:val="20"/>
        </w:rPr>
      </w:pPr>
      <w:r w:rsidRPr="007D1DC7">
        <w:rPr>
          <w:rFonts w:ascii="Verdana" w:hAnsi="Verdana" w:cs="Times New Roman"/>
          <w:color w:val="auto"/>
          <w:sz w:val="20"/>
          <w:szCs w:val="20"/>
        </w:rPr>
        <w:t xml:space="preserve">Eenmaal het formulier vervolledigd en ondertekend is, moet het worden opgestuurd met een pasfoto (formaat 35 x </w:t>
      </w:r>
      <w:smartTag w:uri="urn:schemas-microsoft-com:office:smarttags" w:element="metricconverter">
        <w:smartTagPr>
          <w:attr w:name="ProductID" w:val="45 mm"/>
        </w:smartTagPr>
        <w:r w:rsidRPr="007D1DC7">
          <w:rPr>
            <w:rFonts w:ascii="Verdana" w:hAnsi="Verdana" w:cs="Times New Roman"/>
            <w:color w:val="auto"/>
            <w:sz w:val="20"/>
            <w:szCs w:val="20"/>
          </w:rPr>
          <w:t>45 mm</w:t>
        </w:r>
      </w:smartTag>
      <w:r w:rsidRPr="007D1DC7">
        <w:rPr>
          <w:rFonts w:ascii="Verdana" w:hAnsi="Verdana" w:cs="Times New Roman"/>
          <w:color w:val="auto"/>
          <w:sz w:val="20"/>
          <w:szCs w:val="20"/>
        </w:rPr>
        <w:t>, geen fotokopie en minder dan 6 maanden oud) naar volgend adres:</w:t>
      </w:r>
    </w:p>
    <w:p w14:paraId="3F1AE8AB" w14:textId="77777777" w:rsidR="00B476B3" w:rsidRPr="007D1DC7" w:rsidRDefault="00B476B3">
      <w:pPr>
        <w:rPr>
          <w:rFonts w:ascii="Verdana" w:hAnsi="Verdana"/>
          <w:b/>
          <w:bCs/>
          <w:lang w:val="de-DE"/>
        </w:rPr>
      </w:pPr>
      <w:r w:rsidRPr="007D1DC7">
        <w:rPr>
          <w:rFonts w:ascii="Verdana" w:hAnsi="Verdana"/>
          <w:b/>
          <w:bCs/>
          <w:lang w:val="de-DE"/>
        </w:rPr>
        <w:t>Dienst Digitach p/a vzw IT</w:t>
      </w:r>
      <w:r w:rsidR="00B54174" w:rsidRPr="007D1DC7">
        <w:rPr>
          <w:rFonts w:ascii="Verdana" w:hAnsi="Verdana"/>
          <w:b/>
          <w:bCs/>
          <w:lang w:val="de-DE"/>
        </w:rPr>
        <w:t>LB</w:t>
      </w:r>
    </w:p>
    <w:p w14:paraId="065CB5D3" w14:textId="77777777" w:rsidR="00B476B3" w:rsidRPr="007D1DC7" w:rsidRDefault="00B476B3">
      <w:pPr>
        <w:rPr>
          <w:rFonts w:ascii="Verdana" w:hAnsi="Verdana"/>
          <w:b/>
          <w:bCs/>
        </w:rPr>
      </w:pPr>
      <w:r w:rsidRPr="007D1DC7">
        <w:rPr>
          <w:rFonts w:ascii="Verdana" w:hAnsi="Verdana"/>
          <w:b/>
          <w:bCs/>
        </w:rPr>
        <w:t>Archimedestraat 5</w:t>
      </w:r>
    </w:p>
    <w:p w14:paraId="2DB820FE" w14:textId="77777777" w:rsidR="00B476B3" w:rsidRPr="007D1DC7" w:rsidRDefault="00B476B3">
      <w:pPr>
        <w:pStyle w:val="Kop3"/>
        <w:rPr>
          <w:rFonts w:ascii="Verdana" w:hAnsi="Verdana"/>
          <w:b/>
          <w:bCs/>
          <w:sz w:val="20"/>
        </w:rPr>
      </w:pPr>
      <w:r w:rsidRPr="007D1DC7">
        <w:rPr>
          <w:rFonts w:ascii="Verdana" w:hAnsi="Verdana"/>
          <w:b/>
          <w:bCs/>
          <w:sz w:val="20"/>
        </w:rPr>
        <w:t>1000 Brussel</w:t>
      </w:r>
    </w:p>
    <w:p w14:paraId="0BD672BD" w14:textId="77777777" w:rsidR="00B476B3" w:rsidRDefault="00B476B3">
      <w:pPr>
        <w:pStyle w:val="Plattetekst3"/>
        <w:rPr>
          <w:rFonts w:ascii="Verdana" w:hAnsi="Verdana"/>
          <w:sz w:val="20"/>
        </w:rPr>
      </w:pPr>
    </w:p>
    <w:p w14:paraId="3CFC748F" w14:textId="77777777" w:rsidR="008F0737" w:rsidRPr="007D1DC7" w:rsidRDefault="008F0737">
      <w:pPr>
        <w:pStyle w:val="Plattetekst3"/>
        <w:rPr>
          <w:rFonts w:ascii="Verdana" w:hAnsi="Verdana"/>
          <w:sz w:val="20"/>
        </w:rPr>
      </w:pPr>
      <w:r w:rsidRPr="008F0737">
        <w:rPr>
          <w:rFonts w:ascii="Verdana" w:hAnsi="Verdana"/>
          <w:sz w:val="20"/>
        </w:rPr>
        <w:t xml:space="preserve">Het wordt aangeraden </w:t>
      </w:r>
      <w:r>
        <w:rPr>
          <w:rFonts w:ascii="Verdana" w:hAnsi="Verdana"/>
          <w:sz w:val="20"/>
        </w:rPr>
        <w:t>een kopie van het rijbewijs mee</w:t>
      </w:r>
      <w:r w:rsidRPr="008F0737">
        <w:rPr>
          <w:rFonts w:ascii="Verdana" w:hAnsi="Verdana"/>
          <w:sz w:val="20"/>
        </w:rPr>
        <w:t xml:space="preserve"> te sturen.</w:t>
      </w:r>
    </w:p>
    <w:p w14:paraId="3C1058C2" w14:textId="77777777" w:rsidR="00B476B3" w:rsidRPr="007D1DC7" w:rsidRDefault="00B476B3">
      <w:pPr>
        <w:rPr>
          <w:rFonts w:ascii="Verdana" w:hAnsi="Verdana"/>
        </w:rPr>
      </w:pPr>
    </w:p>
    <w:p w14:paraId="5A29D6E7" w14:textId="77777777" w:rsidR="00B476B3" w:rsidRPr="007D1DC7" w:rsidRDefault="00B476B3">
      <w:pPr>
        <w:pStyle w:val="Plattetekst3"/>
        <w:rPr>
          <w:rFonts w:ascii="Verdana" w:hAnsi="Verdana"/>
          <w:sz w:val="20"/>
        </w:rPr>
      </w:pPr>
      <w:r w:rsidRPr="007D1DC7">
        <w:rPr>
          <w:rFonts w:ascii="Verdana" w:hAnsi="Verdana"/>
          <w:sz w:val="20"/>
        </w:rPr>
        <w:t xml:space="preserve">Bestuurders die niet over een identificatienummer beschikken in het Belgisch Rijksregister moeten het bewijs van hun normale verblijfplaats in België bewijzen door een identiteitsstuk of een ander geldig document. Een fotokopie van dit bewijs moet bij de aanvraag worden bijgevoegd. </w:t>
      </w:r>
    </w:p>
    <w:p w14:paraId="12264040" w14:textId="77777777" w:rsidR="00B476B3" w:rsidRPr="007D1DC7" w:rsidRDefault="00B476B3">
      <w:pPr>
        <w:pStyle w:val="Plattetekst3"/>
        <w:rPr>
          <w:rFonts w:ascii="Verdana" w:hAnsi="Verdana"/>
          <w:sz w:val="20"/>
        </w:rPr>
      </w:pPr>
    </w:p>
    <w:p w14:paraId="607B930B" w14:textId="77777777" w:rsidR="00B476B3" w:rsidRPr="007D1DC7" w:rsidRDefault="00B476B3">
      <w:pPr>
        <w:pStyle w:val="Plattetekst3"/>
        <w:rPr>
          <w:rFonts w:ascii="Verdana" w:hAnsi="Verdana"/>
          <w:b/>
          <w:bCs/>
          <w:sz w:val="20"/>
        </w:rPr>
      </w:pPr>
      <w:r w:rsidRPr="007D1DC7">
        <w:rPr>
          <w:rFonts w:ascii="Verdana" w:hAnsi="Verdana"/>
          <w:b/>
          <w:bCs/>
          <w:sz w:val="20"/>
        </w:rPr>
        <w:t>De kaart waarvan de geldigheidsduur is verstreken, dient binnen de 8 dagen na de vervaldatum te worden terugbezorgd aan de dienst DIGITACH!!!</w:t>
      </w:r>
    </w:p>
    <w:p w14:paraId="7FC4E4E2" w14:textId="77777777" w:rsidR="00B476B3" w:rsidRPr="007D1DC7" w:rsidRDefault="00B476B3">
      <w:pPr>
        <w:pStyle w:val="Plattetekst3"/>
        <w:rPr>
          <w:rFonts w:ascii="Verdana" w:hAnsi="Verdana"/>
          <w:sz w:val="20"/>
        </w:rPr>
      </w:pPr>
    </w:p>
    <w:p w14:paraId="3F8DB4C7" w14:textId="77777777" w:rsidR="00B476B3" w:rsidRPr="007D1DC7" w:rsidRDefault="00B476B3">
      <w:pPr>
        <w:rPr>
          <w:rFonts w:ascii="Verdana" w:hAnsi="Verdana"/>
        </w:rPr>
      </w:pPr>
      <w:r w:rsidRPr="007D1DC7">
        <w:rPr>
          <w:rFonts w:ascii="Verdana" w:hAnsi="Verdana"/>
        </w:rPr>
        <w:t>Van zodra het dossier door de dienst DIGITACH ontvangen is, wordt een factuur opgestuurd:</w:t>
      </w:r>
    </w:p>
    <w:p w14:paraId="3A5D07BE" w14:textId="77777777" w:rsidR="00B476B3" w:rsidRPr="007D1DC7" w:rsidRDefault="00B476B3">
      <w:pPr>
        <w:rPr>
          <w:rFonts w:ascii="Verdana" w:hAnsi="Verdana"/>
        </w:rPr>
      </w:pPr>
    </w:p>
    <w:p w14:paraId="1DFEC883" w14:textId="77777777" w:rsidR="00B476B3" w:rsidRPr="007D1DC7" w:rsidRDefault="00B476B3">
      <w:pPr>
        <w:numPr>
          <w:ilvl w:val="0"/>
          <w:numId w:val="2"/>
        </w:numPr>
        <w:rPr>
          <w:rFonts w:ascii="Verdana" w:hAnsi="Verdana"/>
        </w:rPr>
      </w:pPr>
      <w:r w:rsidRPr="007D1DC7">
        <w:rPr>
          <w:rFonts w:ascii="Verdana" w:hAnsi="Verdana"/>
        </w:rPr>
        <w:t>hetzij aan de woonplaats van de bestuurder (zoals vermeld in het Rijksregister) die de aanvraag tot bestuurderskaart heeft ingediend;</w:t>
      </w:r>
    </w:p>
    <w:p w14:paraId="525EFDD0" w14:textId="77777777" w:rsidR="00B476B3" w:rsidRPr="007D1DC7" w:rsidRDefault="00B476B3">
      <w:pPr>
        <w:rPr>
          <w:rFonts w:ascii="Verdana" w:hAnsi="Verdana"/>
        </w:rPr>
      </w:pPr>
    </w:p>
    <w:p w14:paraId="213C058E" w14:textId="77777777" w:rsidR="00B476B3" w:rsidRPr="007D1DC7" w:rsidRDefault="00B476B3">
      <w:pPr>
        <w:numPr>
          <w:ilvl w:val="0"/>
          <w:numId w:val="2"/>
        </w:numPr>
        <w:rPr>
          <w:rFonts w:ascii="Verdana" w:hAnsi="Verdana"/>
        </w:rPr>
      </w:pPr>
      <w:r w:rsidRPr="007D1DC7">
        <w:rPr>
          <w:rFonts w:ascii="Verdana" w:hAnsi="Verdana"/>
        </w:rPr>
        <w:t>hetzij aan een andere schuldenaar, waarvan de gegevens op het aanvraagformulier vermeld zijn;</w:t>
      </w:r>
    </w:p>
    <w:p w14:paraId="16ADEF22" w14:textId="77777777" w:rsidR="00B476B3" w:rsidRPr="007D1DC7" w:rsidRDefault="00B476B3">
      <w:pPr>
        <w:rPr>
          <w:rFonts w:ascii="Verdana" w:hAnsi="Verdana"/>
        </w:rPr>
      </w:pPr>
    </w:p>
    <w:p w14:paraId="29BB96F6" w14:textId="77777777" w:rsidR="00B476B3" w:rsidRPr="007D1DC7" w:rsidRDefault="00B476B3">
      <w:pPr>
        <w:rPr>
          <w:rFonts w:ascii="Verdana" w:hAnsi="Verdana"/>
        </w:rPr>
      </w:pPr>
      <w:r w:rsidRPr="007D1DC7">
        <w:rPr>
          <w:rFonts w:ascii="Verdana" w:hAnsi="Verdana"/>
        </w:rPr>
        <w:t>De kaart wordt slechts afgegeven, nadat de betaling van de factuur geregistreerd is.</w:t>
      </w:r>
    </w:p>
    <w:p w14:paraId="1C9B2A45" w14:textId="77777777" w:rsidR="00B476B3" w:rsidRPr="007D1DC7" w:rsidRDefault="00B476B3">
      <w:pPr>
        <w:rPr>
          <w:rFonts w:ascii="Verdana" w:hAnsi="Verdana"/>
        </w:rPr>
      </w:pPr>
    </w:p>
    <w:p w14:paraId="07B156D0" w14:textId="77777777" w:rsidR="00B476B3" w:rsidRPr="007D1DC7" w:rsidRDefault="00B476B3">
      <w:pPr>
        <w:rPr>
          <w:rFonts w:ascii="Verdana" w:hAnsi="Verdana"/>
          <w:b/>
          <w:bCs/>
        </w:rPr>
      </w:pPr>
      <w:r w:rsidRPr="007D1DC7">
        <w:rPr>
          <w:rFonts w:ascii="Verdana" w:hAnsi="Verdana"/>
          <w:b/>
          <w:bCs/>
        </w:rPr>
        <w:t>2.7.1.4. Vervanging bestuurderskaart</w:t>
      </w:r>
    </w:p>
    <w:p w14:paraId="395C1073" w14:textId="77777777" w:rsidR="00B476B3" w:rsidRPr="007D1DC7" w:rsidRDefault="00B476B3">
      <w:pPr>
        <w:rPr>
          <w:rFonts w:ascii="Verdana" w:hAnsi="Verdana"/>
          <w:b/>
          <w:bCs/>
        </w:rPr>
      </w:pPr>
    </w:p>
    <w:p w14:paraId="1BEFF009" w14:textId="77777777" w:rsidR="00B476B3" w:rsidRPr="007D1DC7" w:rsidRDefault="00B476B3">
      <w:pPr>
        <w:rPr>
          <w:rFonts w:ascii="Verdana" w:hAnsi="Verdana"/>
        </w:rPr>
      </w:pPr>
      <w:r w:rsidRPr="007D1DC7">
        <w:rPr>
          <w:rFonts w:ascii="Verdana" w:hAnsi="Verdana"/>
        </w:rPr>
        <w:t xml:space="preserve">Vul het aanvraagformulier in in zwart en met hoofdletters en accenten. Kruis de overeenstemmende vakjes aan, daar waar nodig. Voor vervanging van uw kaart, kruist u onder punt 2 het vakje “2.3. Vervanging voor: </w:t>
      </w:r>
      <w:r w:rsidRPr="007D1DC7">
        <w:rPr>
          <w:rFonts w:ascii="Verdana" w:hAnsi="Verdana"/>
        </w:rPr>
        <w:tab/>
      </w:r>
    </w:p>
    <w:p w14:paraId="5ED83E18" w14:textId="77777777" w:rsidR="00B476B3" w:rsidRPr="007D1DC7" w:rsidRDefault="00B476B3">
      <w:pPr>
        <w:ind w:firstLine="705"/>
        <w:rPr>
          <w:rFonts w:ascii="Verdana" w:hAnsi="Verdana"/>
        </w:rPr>
      </w:pPr>
      <w:r w:rsidRPr="007D1DC7">
        <w:rPr>
          <w:rFonts w:ascii="Verdana" w:hAnsi="Verdana"/>
        </w:rPr>
        <w:t xml:space="preserve">-    ofwel beschadiging of slechts werking, </w:t>
      </w:r>
    </w:p>
    <w:p w14:paraId="28D2FABC" w14:textId="77777777" w:rsidR="00B476B3" w:rsidRPr="007D1DC7" w:rsidRDefault="00B476B3">
      <w:pPr>
        <w:numPr>
          <w:ilvl w:val="0"/>
          <w:numId w:val="2"/>
        </w:numPr>
        <w:rPr>
          <w:rFonts w:ascii="Verdana" w:hAnsi="Verdana"/>
        </w:rPr>
      </w:pPr>
      <w:r w:rsidRPr="007D1DC7">
        <w:rPr>
          <w:rFonts w:ascii="Verdana" w:hAnsi="Verdana"/>
        </w:rPr>
        <w:t xml:space="preserve">ofwel wijziging </w:t>
      </w:r>
    </w:p>
    <w:p w14:paraId="40E9B3DF" w14:textId="77777777" w:rsidR="00B476B3" w:rsidRPr="007D1DC7" w:rsidRDefault="00B476B3">
      <w:pPr>
        <w:numPr>
          <w:ilvl w:val="0"/>
          <w:numId w:val="2"/>
        </w:numPr>
        <w:rPr>
          <w:rFonts w:ascii="Verdana" w:hAnsi="Verdana"/>
        </w:rPr>
      </w:pPr>
      <w:r w:rsidRPr="007D1DC7">
        <w:rPr>
          <w:rFonts w:ascii="Verdana" w:hAnsi="Verdana"/>
        </w:rPr>
        <w:t xml:space="preserve">ofwel verlies of diefstal” </w:t>
      </w:r>
    </w:p>
    <w:p w14:paraId="60A646FB" w14:textId="77777777" w:rsidR="00B476B3" w:rsidRPr="007D1DC7" w:rsidRDefault="00B476B3">
      <w:pPr>
        <w:rPr>
          <w:rFonts w:ascii="Verdana" w:hAnsi="Verdana"/>
        </w:rPr>
      </w:pPr>
      <w:r w:rsidRPr="007D1DC7">
        <w:rPr>
          <w:rFonts w:ascii="Verdana" w:hAnsi="Verdana"/>
        </w:rPr>
        <w:t>aan, naargelang het geval.</w:t>
      </w:r>
    </w:p>
    <w:p w14:paraId="65FDE445" w14:textId="77777777" w:rsidR="00B476B3" w:rsidRPr="007D1DC7" w:rsidRDefault="00B476B3">
      <w:pPr>
        <w:rPr>
          <w:rFonts w:ascii="Verdana" w:hAnsi="Verdana"/>
        </w:rPr>
      </w:pPr>
      <w:r w:rsidRPr="007D1DC7">
        <w:rPr>
          <w:rFonts w:ascii="Verdana" w:hAnsi="Verdana"/>
        </w:rPr>
        <w:t>Vul in de rechts daarnaast voorziene plaats eveneens het nummer van uw kaart in.</w:t>
      </w:r>
    </w:p>
    <w:p w14:paraId="582B2A25" w14:textId="77777777" w:rsidR="00B476B3" w:rsidRPr="007D1DC7" w:rsidRDefault="00B476B3">
      <w:pPr>
        <w:pStyle w:val="parafstyle3"/>
        <w:ind w:left="0" w:right="-108"/>
        <w:rPr>
          <w:rFonts w:ascii="Verdana" w:hAnsi="Verdana" w:cs="Times New Roman"/>
          <w:color w:val="auto"/>
          <w:sz w:val="20"/>
          <w:szCs w:val="20"/>
        </w:rPr>
      </w:pPr>
      <w:r w:rsidRPr="007D1DC7">
        <w:rPr>
          <w:rFonts w:ascii="Verdana" w:hAnsi="Verdana" w:cs="Times New Roman"/>
          <w:color w:val="auto"/>
          <w:sz w:val="20"/>
          <w:szCs w:val="20"/>
        </w:rPr>
        <w:t>Eenmaal het formulier vervolledigd en ondertekend is, moet het worden opgestuurd naar volgend adres:</w:t>
      </w:r>
    </w:p>
    <w:p w14:paraId="0AFCA9AF" w14:textId="77777777" w:rsidR="00B476B3" w:rsidRPr="007D1DC7" w:rsidRDefault="00B476B3">
      <w:pPr>
        <w:rPr>
          <w:rFonts w:ascii="Verdana" w:hAnsi="Verdana"/>
          <w:b/>
          <w:bCs/>
          <w:lang w:val="de-DE"/>
        </w:rPr>
      </w:pPr>
      <w:r w:rsidRPr="007D1DC7">
        <w:rPr>
          <w:rFonts w:ascii="Verdana" w:hAnsi="Verdana"/>
          <w:b/>
          <w:bCs/>
          <w:lang w:val="de-DE"/>
        </w:rPr>
        <w:t>Dienst Digitach p/a vzw IT</w:t>
      </w:r>
      <w:r w:rsidR="00B54174" w:rsidRPr="007D1DC7">
        <w:rPr>
          <w:rFonts w:ascii="Verdana" w:hAnsi="Verdana"/>
          <w:b/>
          <w:bCs/>
          <w:lang w:val="de-DE"/>
        </w:rPr>
        <w:t>LB</w:t>
      </w:r>
    </w:p>
    <w:p w14:paraId="1A0642B1" w14:textId="77777777" w:rsidR="00B476B3" w:rsidRPr="007D1DC7" w:rsidRDefault="00B476B3">
      <w:pPr>
        <w:rPr>
          <w:rFonts w:ascii="Verdana" w:hAnsi="Verdana"/>
          <w:b/>
          <w:bCs/>
        </w:rPr>
      </w:pPr>
      <w:r w:rsidRPr="007D1DC7">
        <w:rPr>
          <w:rFonts w:ascii="Verdana" w:hAnsi="Verdana"/>
          <w:b/>
          <w:bCs/>
        </w:rPr>
        <w:t>Archimedestraat 5</w:t>
      </w:r>
    </w:p>
    <w:p w14:paraId="7D3948E7" w14:textId="77777777" w:rsidR="00B476B3" w:rsidRPr="007D1DC7" w:rsidRDefault="00B476B3">
      <w:pPr>
        <w:pStyle w:val="Kop3"/>
        <w:rPr>
          <w:rFonts w:ascii="Verdana" w:hAnsi="Verdana"/>
          <w:b/>
          <w:sz w:val="20"/>
        </w:rPr>
      </w:pPr>
      <w:r w:rsidRPr="007D1DC7">
        <w:rPr>
          <w:rFonts w:ascii="Verdana" w:hAnsi="Verdana"/>
          <w:b/>
          <w:sz w:val="20"/>
        </w:rPr>
        <w:t>1000 Brussel</w:t>
      </w:r>
    </w:p>
    <w:p w14:paraId="19AEC67F" w14:textId="77777777" w:rsidR="00B476B3" w:rsidRPr="007D1DC7" w:rsidRDefault="00B476B3">
      <w:pPr>
        <w:rPr>
          <w:rFonts w:ascii="Verdana" w:hAnsi="Verdana"/>
        </w:rPr>
      </w:pPr>
      <w:r w:rsidRPr="007D1DC7">
        <w:rPr>
          <w:rFonts w:ascii="Verdana" w:hAnsi="Verdana"/>
        </w:rPr>
        <w:t xml:space="preserve"> </w:t>
      </w:r>
    </w:p>
    <w:p w14:paraId="6101C449" w14:textId="77777777" w:rsidR="00B476B3" w:rsidRPr="007D1DC7" w:rsidRDefault="00B476B3">
      <w:pPr>
        <w:rPr>
          <w:rFonts w:ascii="Verdana" w:hAnsi="Verdana"/>
        </w:rPr>
      </w:pPr>
      <w:r w:rsidRPr="007D1DC7">
        <w:rPr>
          <w:rFonts w:ascii="Verdana" w:hAnsi="Verdana"/>
        </w:rPr>
        <w:t xml:space="preserve"> Samen met volgende stukken:</w:t>
      </w:r>
    </w:p>
    <w:p w14:paraId="1BD40FAB" w14:textId="77777777" w:rsidR="00B476B3" w:rsidRPr="007D1DC7" w:rsidRDefault="00B476B3">
      <w:pPr>
        <w:numPr>
          <w:ilvl w:val="0"/>
          <w:numId w:val="2"/>
        </w:numPr>
        <w:rPr>
          <w:rFonts w:ascii="Verdana" w:hAnsi="Verdana"/>
        </w:rPr>
      </w:pPr>
      <w:r w:rsidRPr="007D1DC7">
        <w:rPr>
          <w:rFonts w:ascii="Verdana" w:hAnsi="Verdana"/>
        </w:rPr>
        <w:t xml:space="preserve">pasfoto (formaat 35 x </w:t>
      </w:r>
      <w:smartTag w:uri="urn:schemas-microsoft-com:office:smarttags" w:element="metricconverter">
        <w:smartTagPr>
          <w:attr w:name="ProductID" w:val="45 mm"/>
        </w:smartTagPr>
        <w:r w:rsidRPr="007D1DC7">
          <w:rPr>
            <w:rFonts w:ascii="Verdana" w:hAnsi="Verdana"/>
          </w:rPr>
          <w:t>45 mm</w:t>
        </w:r>
      </w:smartTag>
      <w:r w:rsidRPr="007D1DC7">
        <w:rPr>
          <w:rFonts w:ascii="Verdana" w:hAnsi="Verdana"/>
        </w:rPr>
        <w:t>, geen fotokopie en minder dan 6 maanden oud);</w:t>
      </w:r>
    </w:p>
    <w:p w14:paraId="3169E338" w14:textId="77777777" w:rsidR="00B476B3" w:rsidRPr="007D1DC7" w:rsidRDefault="00B476B3">
      <w:pPr>
        <w:numPr>
          <w:ilvl w:val="0"/>
          <w:numId w:val="2"/>
        </w:numPr>
        <w:rPr>
          <w:rFonts w:ascii="Verdana" w:hAnsi="Verdana"/>
        </w:rPr>
      </w:pPr>
      <w:r w:rsidRPr="007D1DC7">
        <w:rPr>
          <w:rFonts w:ascii="Verdana" w:hAnsi="Verdana"/>
        </w:rPr>
        <w:t xml:space="preserve">eventueel de te vervangen kaart </w:t>
      </w:r>
    </w:p>
    <w:p w14:paraId="463EBBDA" w14:textId="77777777" w:rsidR="00B476B3" w:rsidRPr="007D1DC7" w:rsidRDefault="00B476B3">
      <w:pPr>
        <w:numPr>
          <w:ilvl w:val="0"/>
          <w:numId w:val="2"/>
        </w:numPr>
        <w:rPr>
          <w:rFonts w:ascii="Verdana" w:hAnsi="Verdana"/>
        </w:rPr>
      </w:pPr>
      <w:r w:rsidRPr="007D1DC7">
        <w:rPr>
          <w:rFonts w:ascii="Verdana" w:hAnsi="Verdana"/>
        </w:rPr>
        <w:t>ingeval van verlies of diefstal, een verklaring van onvrijwillige buitenbezitstelling uitgereikt door de politie of door de bevoegde instantie.</w:t>
      </w:r>
    </w:p>
    <w:p w14:paraId="6FB9723C" w14:textId="77777777" w:rsidR="00B476B3" w:rsidRPr="007D1DC7" w:rsidRDefault="00B476B3">
      <w:pPr>
        <w:rPr>
          <w:rFonts w:ascii="Verdana" w:hAnsi="Verdana"/>
        </w:rPr>
      </w:pPr>
    </w:p>
    <w:p w14:paraId="3860520C" w14:textId="77777777" w:rsidR="00B476B3" w:rsidRDefault="00B476B3">
      <w:pPr>
        <w:rPr>
          <w:rFonts w:ascii="Verdana" w:hAnsi="Verdana"/>
        </w:rPr>
      </w:pPr>
      <w:r w:rsidRPr="007D1DC7">
        <w:rPr>
          <w:rFonts w:ascii="Verdana" w:hAnsi="Verdana"/>
        </w:rPr>
        <w:t xml:space="preserve">In geval van slechte werking van de kaart, moet de kaart aangetekend teruggestuurd worden aan de dienst DIGITACH met het oog op verdere analyse. Wanneer na analyse blijkt dat de slechts werking niet te wijten is aan een verkeerd of bedrieglijk gebruik, maar aan een technisch gebrek, dan zal het voor de kaart betaalde bedrag terugbetaald worden. </w:t>
      </w:r>
    </w:p>
    <w:p w14:paraId="62385FB6" w14:textId="77777777" w:rsidR="008F0737" w:rsidRDefault="008F0737">
      <w:pPr>
        <w:rPr>
          <w:rFonts w:ascii="Verdana" w:hAnsi="Verdana"/>
        </w:rPr>
      </w:pPr>
    </w:p>
    <w:p w14:paraId="27BCC2A7" w14:textId="00F4D504" w:rsidR="008F0737" w:rsidRPr="007D1DC7" w:rsidRDefault="008F0737">
      <w:pPr>
        <w:rPr>
          <w:rFonts w:ascii="Verdana" w:hAnsi="Verdana"/>
        </w:rPr>
      </w:pPr>
      <w:r w:rsidRPr="008F0737">
        <w:rPr>
          <w:rFonts w:ascii="Verdana" w:hAnsi="Verdana"/>
        </w:rPr>
        <w:t xml:space="preserve">Het wordt aangeraden </w:t>
      </w:r>
      <w:r w:rsidR="008E01AE">
        <w:rPr>
          <w:rFonts w:ascii="Verdana" w:hAnsi="Verdana"/>
        </w:rPr>
        <w:t>een kopie van het rijbewijs mee</w:t>
      </w:r>
      <w:r w:rsidRPr="008F0737">
        <w:rPr>
          <w:rFonts w:ascii="Verdana" w:hAnsi="Verdana"/>
        </w:rPr>
        <w:t xml:space="preserve"> te sturen.</w:t>
      </w:r>
    </w:p>
    <w:p w14:paraId="0F844BF9" w14:textId="77777777" w:rsidR="00B476B3" w:rsidRPr="007D1DC7" w:rsidRDefault="00B476B3">
      <w:pPr>
        <w:rPr>
          <w:rFonts w:ascii="Verdana" w:hAnsi="Verdana"/>
        </w:rPr>
      </w:pPr>
    </w:p>
    <w:p w14:paraId="616357FC" w14:textId="77777777" w:rsidR="00B476B3" w:rsidRPr="007D1DC7" w:rsidRDefault="00B476B3">
      <w:pPr>
        <w:rPr>
          <w:rFonts w:ascii="Verdana" w:hAnsi="Verdana"/>
        </w:rPr>
      </w:pPr>
      <w:r w:rsidRPr="007D1DC7">
        <w:rPr>
          <w:rFonts w:ascii="Verdana" w:hAnsi="Verdana"/>
        </w:rPr>
        <w:t xml:space="preserve">Bestuurders die niet over een identificatienummer beschikken in het Belgisch Rijksregister moeten het bewijs van hun normale verblijfplaats in België bewijzen door een identiteitsstuk of een ander geldig document. Een fotokopie van dit bewijs moet bij de aanvraag worden bijgevoegd. </w:t>
      </w:r>
    </w:p>
    <w:p w14:paraId="3B335828" w14:textId="77777777" w:rsidR="00B476B3" w:rsidRPr="007D1DC7" w:rsidRDefault="00B476B3">
      <w:pPr>
        <w:rPr>
          <w:rFonts w:ascii="Verdana" w:hAnsi="Verdana"/>
        </w:rPr>
      </w:pPr>
      <w:r w:rsidRPr="007D1DC7">
        <w:rPr>
          <w:rFonts w:ascii="Verdana" w:hAnsi="Verdana"/>
        </w:rPr>
        <w:t>Van zodra het dossier door de dienst DIGITACH ontvangen is, wordt een factuur opgestuurd:</w:t>
      </w:r>
    </w:p>
    <w:p w14:paraId="3BC9C8CE" w14:textId="77777777" w:rsidR="00B476B3" w:rsidRPr="007D1DC7" w:rsidRDefault="00B476B3">
      <w:pPr>
        <w:rPr>
          <w:rFonts w:ascii="Verdana" w:hAnsi="Verdana"/>
        </w:rPr>
      </w:pPr>
    </w:p>
    <w:p w14:paraId="47294B3F" w14:textId="77777777" w:rsidR="00B476B3" w:rsidRPr="007D1DC7" w:rsidRDefault="00B476B3" w:rsidP="00B54174">
      <w:pPr>
        <w:numPr>
          <w:ilvl w:val="0"/>
          <w:numId w:val="2"/>
        </w:numPr>
        <w:rPr>
          <w:rFonts w:ascii="Verdana" w:hAnsi="Verdana"/>
        </w:rPr>
      </w:pPr>
      <w:r w:rsidRPr="007D1DC7">
        <w:rPr>
          <w:rFonts w:ascii="Verdana" w:hAnsi="Verdana"/>
        </w:rPr>
        <w:t>hetzij aan de woonplaats van de bestuurder (zoals vermeld in het Rijksregister) die de aanvraag tot bestuurderskaart heeft ingediend;</w:t>
      </w:r>
    </w:p>
    <w:p w14:paraId="16388382" w14:textId="77777777" w:rsidR="00B476B3" w:rsidRPr="007D1DC7" w:rsidRDefault="00B476B3">
      <w:pPr>
        <w:numPr>
          <w:ilvl w:val="0"/>
          <w:numId w:val="2"/>
        </w:numPr>
        <w:rPr>
          <w:rFonts w:ascii="Verdana" w:hAnsi="Verdana"/>
        </w:rPr>
      </w:pPr>
      <w:r w:rsidRPr="007D1DC7">
        <w:rPr>
          <w:rFonts w:ascii="Verdana" w:hAnsi="Verdana"/>
        </w:rPr>
        <w:t>hetzij aan een andere schuldenaar, waarvan de gegevens op het aanvraagformulier vermeld zijn;</w:t>
      </w:r>
    </w:p>
    <w:p w14:paraId="1119E0FB" w14:textId="77777777" w:rsidR="00B476B3" w:rsidRPr="007D1DC7" w:rsidRDefault="00B476B3">
      <w:pPr>
        <w:rPr>
          <w:rFonts w:ascii="Verdana" w:hAnsi="Verdana"/>
        </w:rPr>
      </w:pPr>
    </w:p>
    <w:p w14:paraId="28D8ACFD" w14:textId="77777777" w:rsidR="00B476B3" w:rsidRPr="007D1DC7" w:rsidRDefault="00B476B3">
      <w:pPr>
        <w:rPr>
          <w:rFonts w:ascii="Verdana" w:hAnsi="Verdana"/>
        </w:rPr>
      </w:pPr>
      <w:r w:rsidRPr="007D1DC7">
        <w:rPr>
          <w:rFonts w:ascii="Verdana" w:hAnsi="Verdana"/>
        </w:rPr>
        <w:t>De kaart wordt slechts afgegeven, nadat de betaling van de factuur geregistreerd is.</w:t>
      </w:r>
    </w:p>
    <w:p w14:paraId="1B713B68" w14:textId="77777777" w:rsidR="00B476B3" w:rsidRPr="007D1DC7" w:rsidRDefault="00B476B3">
      <w:pPr>
        <w:rPr>
          <w:rFonts w:ascii="Verdana" w:hAnsi="Verdana"/>
        </w:rPr>
      </w:pPr>
    </w:p>
    <w:p w14:paraId="6200C1EC" w14:textId="1E506E9C" w:rsidR="00B476B3" w:rsidRDefault="00B476B3">
      <w:pPr>
        <w:rPr>
          <w:rFonts w:ascii="Verdana" w:hAnsi="Verdana"/>
        </w:rPr>
      </w:pPr>
      <w:r w:rsidRPr="007D1DC7">
        <w:rPr>
          <w:rFonts w:ascii="Verdana" w:hAnsi="Verdana"/>
          <w:b/>
        </w:rPr>
        <w:t xml:space="preserve">Opgelet! </w:t>
      </w:r>
      <w:r w:rsidRPr="007D1DC7">
        <w:rPr>
          <w:rFonts w:ascii="Verdana" w:hAnsi="Verdana"/>
        </w:rPr>
        <w:t>Eens het aanvraagform</w:t>
      </w:r>
      <w:r w:rsidR="003D32AC">
        <w:rPr>
          <w:rFonts w:ascii="Verdana" w:hAnsi="Verdana"/>
        </w:rPr>
        <w:t>ulier vertrokken is naar de dienst Digitach</w:t>
      </w:r>
      <w:r w:rsidRPr="007D1DC7">
        <w:rPr>
          <w:rFonts w:ascii="Verdana" w:hAnsi="Verdana"/>
        </w:rPr>
        <w:t>, mag de vorige kaart onder geen beding nog worden gebruikt. Wordt de kaart Vb. teruggevonden, dan dient zij te worden vernietigd. Wie de kaart toch nog gebruikt, stelt zich bloot aan zware boetes.</w:t>
      </w:r>
    </w:p>
    <w:p w14:paraId="0EB00CA0" w14:textId="3F666B57" w:rsidR="008E01AE" w:rsidRDefault="008E01AE">
      <w:pPr>
        <w:rPr>
          <w:rFonts w:ascii="Verdana" w:hAnsi="Verdana"/>
        </w:rPr>
      </w:pPr>
    </w:p>
    <w:p w14:paraId="5730C2E5" w14:textId="77777777" w:rsidR="008E01AE" w:rsidRPr="007D1DC7" w:rsidRDefault="008E01AE">
      <w:pPr>
        <w:rPr>
          <w:rFonts w:ascii="Verdana" w:hAnsi="Verdana"/>
        </w:rPr>
      </w:pPr>
    </w:p>
    <w:p w14:paraId="521C5CF7" w14:textId="77777777" w:rsidR="00B476B3" w:rsidRPr="007D1DC7" w:rsidRDefault="00B476B3">
      <w:pPr>
        <w:rPr>
          <w:rFonts w:ascii="Verdana" w:hAnsi="Verdana"/>
        </w:rPr>
      </w:pPr>
    </w:p>
    <w:p w14:paraId="25274E97" w14:textId="77777777" w:rsidR="00B476B3" w:rsidRPr="007D1DC7" w:rsidRDefault="00B476B3">
      <w:pPr>
        <w:rPr>
          <w:rFonts w:ascii="Verdana" w:hAnsi="Verdana"/>
          <w:b/>
          <w:bCs/>
        </w:rPr>
      </w:pPr>
      <w:r w:rsidRPr="007D1DC7">
        <w:rPr>
          <w:rFonts w:ascii="Verdana" w:hAnsi="Verdana"/>
          <w:b/>
          <w:bCs/>
        </w:rPr>
        <w:lastRenderedPageBreak/>
        <w:t>2.7.1.5. Uitwisseling bestuurderskaart</w:t>
      </w:r>
    </w:p>
    <w:p w14:paraId="6FFECF0B" w14:textId="77777777" w:rsidR="00B476B3" w:rsidRPr="007D1DC7" w:rsidRDefault="00B476B3">
      <w:pPr>
        <w:rPr>
          <w:rFonts w:ascii="Verdana" w:hAnsi="Verdana"/>
          <w:b/>
          <w:bCs/>
        </w:rPr>
      </w:pPr>
    </w:p>
    <w:p w14:paraId="1D59D12F" w14:textId="5BCDBD2A" w:rsidR="00B476B3" w:rsidRPr="007D1DC7" w:rsidRDefault="00B476B3">
      <w:pPr>
        <w:rPr>
          <w:rFonts w:ascii="Verdana" w:hAnsi="Verdana"/>
        </w:rPr>
      </w:pPr>
      <w:r w:rsidRPr="007D1DC7">
        <w:rPr>
          <w:rFonts w:ascii="Verdana" w:hAnsi="Verdana"/>
        </w:rPr>
        <w:t>De houder van een door een lidstaat afgegeven geldige bestuurderskaart kan verzoeken zijn kaart om te wisselen tegen een gelijkwaardige bestuurderskaart, onder de vereiste voorwaarden, wanneer hij zijn gewone verblijfplaats heeft gevestigd in een andere lidstaat, dan deze die zijn bestaande kaart heeft afgegeven.</w:t>
      </w:r>
      <w:r w:rsidR="008E01AE">
        <w:rPr>
          <w:rFonts w:ascii="Verdana" w:hAnsi="Verdana"/>
        </w:rPr>
        <w:t xml:space="preserve"> Doch dit omwisselen is niet verplicht!</w:t>
      </w:r>
      <w:r w:rsidRPr="007D1DC7">
        <w:rPr>
          <w:rFonts w:ascii="Verdana" w:hAnsi="Verdana"/>
        </w:rPr>
        <w:br/>
      </w:r>
      <w:r w:rsidRPr="007D1DC7">
        <w:rPr>
          <w:rFonts w:ascii="Verdana" w:hAnsi="Verdana"/>
        </w:rPr>
        <w:br/>
        <w:t>In dat geval moet hij zijn nieuwe kaart aanvragen in de lidstaat van zijn nieuwe gewone verblijfplaats. Deze lidstaat moet zonodig nagaan of de ter omwisseling aangeboden kaart inderdaad nog geldig is en de oude kaart met opgave van de redenen terugzenden aan de autoriteiten van de lidstaat die de bestaande kaart hadden afgegeven.</w:t>
      </w:r>
      <w:r w:rsidRPr="007D1DC7">
        <w:rPr>
          <w:rFonts w:ascii="Verdana" w:hAnsi="Verdana"/>
        </w:rPr>
        <w:br/>
      </w:r>
      <w:r w:rsidRPr="007D1DC7">
        <w:rPr>
          <w:rFonts w:ascii="Verdana" w:hAnsi="Verdana"/>
        </w:rPr>
        <w:br/>
        <w:t>In geval van vestiging van zijn gewone verblijfplaats in België, is de aanvraag tot omwisse</w:t>
      </w:r>
      <w:r w:rsidR="00B54174" w:rsidRPr="007D1DC7">
        <w:rPr>
          <w:rFonts w:ascii="Verdana" w:hAnsi="Verdana"/>
        </w:rPr>
        <w:t>-</w:t>
      </w:r>
      <w:r w:rsidRPr="007D1DC7">
        <w:rPr>
          <w:rFonts w:ascii="Verdana" w:hAnsi="Verdana"/>
        </w:rPr>
        <w:t>ling van de bestuurderskaart te adresseren aan</w:t>
      </w:r>
      <w:r w:rsidR="00771F9D">
        <w:rPr>
          <w:rFonts w:ascii="Verdana" w:hAnsi="Verdana"/>
        </w:rPr>
        <w:t xml:space="preserve"> de Dienst Digitach, p/a vzw ITLB</w:t>
      </w:r>
      <w:r w:rsidRPr="007D1DC7">
        <w:rPr>
          <w:rFonts w:ascii="Verdana" w:hAnsi="Verdana"/>
        </w:rPr>
        <w:t xml:space="preserve"> die bevoegd is om de oude kaart terug te sturen naar de autoriteiten van de lidstaat die de kaart heeft uitgereikt.</w:t>
      </w:r>
    </w:p>
    <w:p w14:paraId="19BAB90A" w14:textId="77777777" w:rsidR="00B476B3" w:rsidRPr="007D1DC7" w:rsidRDefault="00B476B3">
      <w:pPr>
        <w:rPr>
          <w:rFonts w:ascii="Verdana" w:hAnsi="Verdana"/>
          <w:b/>
          <w:bCs/>
        </w:rPr>
      </w:pPr>
    </w:p>
    <w:p w14:paraId="2B597A9E" w14:textId="77777777" w:rsidR="00B476B3" w:rsidRPr="007D1DC7" w:rsidRDefault="00B476B3">
      <w:pPr>
        <w:rPr>
          <w:rFonts w:ascii="Verdana" w:hAnsi="Verdana"/>
        </w:rPr>
      </w:pPr>
      <w:r w:rsidRPr="007D1DC7">
        <w:rPr>
          <w:rFonts w:ascii="Verdana" w:hAnsi="Verdana"/>
        </w:rPr>
        <w:t>Vul het aanvraagformulier in in zwart en met hoofdletters en accenten. Kruis de overeenstemmende vakjes aan, daar waar nodig. Voor uitwisseling kruist u onder punt 2 het vakje “2.4 Uitwisseling” aan en vult u rechts daarnaast in de voorzien ruimte het nummer van de te vervangen kaart in.Eenmaal het formulier vervolledigd en ondertekend is, moet het worden opgestuurd naar volgend adres:</w:t>
      </w:r>
    </w:p>
    <w:p w14:paraId="22C1CBE7" w14:textId="77777777" w:rsidR="00B476B3" w:rsidRPr="007D1DC7" w:rsidRDefault="00B476B3">
      <w:pPr>
        <w:rPr>
          <w:rFonts w:ascii="Verdana" w:hAnsi="Verdana"/>
        </w:rPr>
      </w:pPr>
    </w:p>
    <w:p w14:paraId="7FB821D9" w14:textId="77777777" w:rsidR="00B476B3" w:rsidRPr="007D1DC7" w:rsidRDefault="00B476B3">
      <w:pPr>
        <w:rPr>
          <w:rFonts w:ascii="Verdana" w:hAnsi="Verdana"/>
          <w:b/>
          <w:bCs/>
          <w:lang w:val="de-DE"/>
        </w:rPr>
      </w:pPr>
      <w:r w:rsidRPr="007D1DC7">
        <w:rPr>
          <w:rFonts w:ascii="Verdana" w:hAnsi="Verdana"/>
          <w:b/>
          <w:bCs/>
          <w:lang w:val="de-DE"/>
        </w:rPr>
        <w:t>Dienst Digitach p/a vzw IT</w:t>
      </w:r>
      <w:r w:rsidR="00B54174" w:rsidRPr="007D1DC7">
        <w:rPr>
          <w:rFonts w:ascii="Verdana" w:hAnsi="Verdana"/>
          <w:b/>
          <w:bCs/>
          <w:lang w:val="de-DE"/>
        </w:rPr>
        <w:t>LB</w:t>
      </w:r>
    </w:p>
    <w:p w14:paraId="55F7863B" w14:textId="77777777" w:rsidR="00B476B3" w:rsidRPr="007D1DC7" w:rsidRDefault="00B476B3">
      <w:pPr>
        <w:rPr>
          <w:rFonts w:ascii="Verdana" w:hAnsi="Verdana"/>
          <w:b/>
          <w:bCs/>
        </w:rPr>
      </w:pPr>
      <w:r w:rsidRPr="007D1DC7">
        <w:rPr>
          <w:rFonts w:ascii="Verdana" w:hAnsi="Verdana"/>
          <w:b/>
          <w:bCs/>
        </w:rPr>
        <w:t>Archimedestraat 5</w:t>
      </w:r>
    </w:p>
    <w:p w14:paraId="13E55DC7" w14:textId="77777777" w:rsidR="00B476B3" w:rsidRPr="007D1DC7" w:rsidRDefault="00B476B3">
      <w:pPr>
        <w:pStyle w:val="Kop3"/>
        <w:rPr>
          <w:rFonts w:ascii="Verdana" w:hAnsi="Verdana"/>
          <w:b/>
          <w:bCs/>
          <w:sz w:val="20"/>
        </w:rPr>
      </w:pPr>
      <w:r w:rsidRPr="007D1DC7">
        <w:rPr>
          <w:rFonts w:ascii="Verdana" w:hAnsi="Verdana"/>
          <w:b/>
          <w:bCs/>
          <w:sz w:val="20"/>
        </w:rPr>
        <w:t>1000 Brussel</w:t>
      </w:r>
    </w:p>
    <w:p w14:paraId="614B54B0" w14:textId="77777777" w:rsidR="00B476B3" w:rsidRPr="007D1DC7" w:rsidRDefault="00B476B3">
      <w:pPr>
        <w:rPr>
          <w:rFonts w:ascii="Verdana" w:hAnsi="Verdana"/>
        </w:rPr>
      </w:pPr>
      <w:r w:rsidRPr="007D1DC7">
        <w:rPr>
          <w:rFonts w:ascii="Verdana" w:hAnsi="Verdana"/>
        </w:rPr>
        <w:t xml:space="preserve"> </w:t>
      </w:r>
    </w:p>
    <w:p w14:paraId="21FCC306" w14:textId="77777777" w:rsidR="00B476B3" w:rsidRPr="007D1DC7" w:rsidRDefault="00B476B3">
      <w:pPr>
        <w:rPr>
          <w:rFonts w:ascii="Verdana" w:hAnsi="Verdana"/>
        </w:rPr>
      </w:pPr>
      <w:r w:rsidRPr="007D1DC7">
        <w:rPr>
          <w:rFonts w:ascii="Verdana" w:hAnsi="Verdana"/>
        </w:rPr>
        <w:t xml:space="preserve"> Samen met volgende stukken:</w:t>
      </w:r>
    </w:p>
    <w:p w14:paraId="78D283E9" w14:textId="77777777" w:rsidR="00B476B3" w:rsidRPr="007D1DC7" w:rsidRDefault="00B476B3">
      <w:pPr>
        <w:numPr>
          <w:ilvl w:val="0"/>
          <w:numId w:val="2"/>
        </w:numPr>
        <w:rPr>
          <w:rFonts w:ascii="Verdana" w:hAnsi="Verdana"/>
        </w:rPr>
      </w:pPr>
      <w:r w:rsidRPr="007D1DC7">
        <w:rPr>
          <w:rFonts w:ascii="Verdana" w:hAnsi="Verdana"/>
        </w:rPr>
        <w:t xml:space="preserve">pasfoto (formaat 35 x </w:t>
      </w:r>
      <w:smartTag w:uri="urn:schemas-microsoft-com:office:smarttags" w:element="metricconverter">
        <w:smartTagPr>
          <w:attr w:name="ProductID" w:val="45 mm"/>
        </w:smartTagPr>
        <w:r w:rsidRPr="007D1DC7">
          <w:rPr>
            <w:rFonts w:ascii="Verdana" w:hAnsi="Verdana"/>
          </w:rPr>
          <w:t>45 mm</w:t>
        </w:r>
      </w:smartTag>
      <w:r w:rsidRPr="007D1DC7">
        <w:rPr>
          <w:rFonts w:ascii="Verdana" w:hAnsi="Verdana"/>
        </w:rPr>
        <w:t>, geen fotokopie en minder dan 6 maanden oud);</w:t>
      </w:r>
    </w:p>
    <w:p w14:paraId="3F1B6D77" w14:textId="77777777" w:rsidR="00B476B3" w:rsidRPr="007D1DC7" w:rsidRDefault="00B476B3">
      <w:pPr>
        <w:ind w:left="705"/>
        <w:rPr>
          <w:rFonts w:ascii="Verdana" w:hAnsi="Verdana"/>
        </w:rPr>
      </w:pPr>
      <w:r w:rsidRPr="007D1DC7">
        <w:rPr>
          <w:rFonts w:ascii="Verdana" w:hAnsi="Verdana"/>
        </w:rPr>
        <w:t xml:space="preserve">-    de te vervangen kaart </w:t>
      </w:r>
    </w:p>
    <w:p w14:paraId="1A4356C2" w14:textId="77777777" w:rsidR="00771F9D" w:rsidRDefault="00771F9D">
      <w:pPr>
        <w:rPr>
          <w:rFonts w:ascii="Verdana" w:hAnsi="Verdana"/>
        </w:rPr>
      </w:pPr>
    </w:p>
    <w:p w14:paraId="246412DD" w14:textId="77777777" w:rsidR="00B476B3" w:rsidRPr="007D1DC7" w:rsidRDefault="00771F9D">
      <w:pPr>
        <w:rPr>
          <w:rFonts w:ascii="Verdana" w:hAnsi="Verdana"/>
        </w:rPr>
      </w:pPr>
      <w:r w:rsidRPr="00771F9D">
        <w:rPr>
          <w:rFonts w:ascii="Verdana" w:hAnsi="Verdana"/>
        </w:rPr>
        <w:t xml:space="preserve">Het wordt aangeraden </w:t>
      </w:r>
      <w:r>
        <w:rPr>
          <w:rFonts w:ascii="Verdana" w:hAnsi="Verdana"/>
        </w:rPr>
        <w:t>een kopie van het rijbewijs mee</w:t>
      </w:r>
      <w:r w:rsidRPr="00771F9D">
        <w:rPr>
          <w:rFonts w:ascii="Verdana" w:hAnsi="Verdana"/>
        </w:rPr>
        <w:t xml:space="preserve"> te sturen.</w:t>
      </w:r>
      <w:r w:rsidR="00B476B3" w:rsidRPr="007D1DC7">
        <w:rPr>
          <w:rFonts w:ascii="Verdana" w:hAnsi="Verdana"/>
        </w:rPr>
        <w:br/>
      </w:r>
    </w:p>
    <w:p w14:paraId="2E347F94" w14:textId="77777777" w:rsidR="00B476B3" w:rsidRPr="007D1DC7" w:rsidRDefault="00B476B3">
      <w:pPr>
        <w:rPr>
          <w:rFonts w:ascii="Verdana" w:hAnsi="Verdana"/>
        </w:rPr>
      </w:pPr>
      <w:r w:rsidRPr="007D1DC7">
        <w:rPr>
          <w:rFonts w:ascii="Verdana" w:hAnsi="Verdana"/>
        </w:rPr>
        <w:t xml:space="preserve">Bestuurders die niet over een identificatienummer beschikken in het Belgisch Rijksregister moeten het bewijs van hun normale verblijfplaats in België bewijzen door een identiteitsstuk of een ander geldig document. Een fotokopie van dit bewijs moet bij de aanvraag worden bijgevoegd. </w:t>
      </w:r>
    </w:p>
    <w:p w14:paraId="2F0F1BB2" w14:textId="77777777" w:rsidR="00B476B3" w:rsidRPr="007D1DC7" w:rsidRDefault="00B476B3">
      <w:pPr>
        <w:rPr>
          <w:rFonts w:ascii="Verdana" w:hAnsi="Verdana"/>
        </w:rPr>
      </w:pPr>
    </w:p>
    <w:p w14:paraId="71A647B7" w14:textId="77777777" w:rsidR="00B476B3" w:rsidRPr="007D1DC7" w:rsidRDefault="00B476B3">
      <w:pPr>
        <w:rPr>
          <w:rFonts w:ascii="Verdana" w:hAnsi="Verdana"/>
        </w:rPr>
      </w:pPr>
      <w:r w:rsidRPr="007D1DC7">
        <w:rPr>
          <w:rFonts w:ascii="Verdana" w:hAnsi="Verdana"/>
        </w:rPr>
        <w:t>Van zodra het dossier door de dienst DIGITACH ontvangen is, wordt een factuur opgestuurd:</w:t>
      </w:r>
    </w:p>
    <w:p w14:paraId="131A1F56" w14:textId="77777777" w:rsidR="00B476B3" w:rsidRPr="007D1DC7" w:rsidRDefault="00B476B3">
      <w:pPr>
        <w:rPr>
          <w:rFonts w:ascii="Verdana" w:hAnsi="Verdana"/>
        </w:rPr>
      </w:pPr>
    </w:p>
    <w:p w14:paraId="6C30D06D" w14:textId="77777777" w:rsidR="00B476B3" w:rsidRPr="007D1DC7" w:rsidRDefault="00B476B3" w:rsidP="00B54174">
      <w:pPr>
        <w:numPr>
          <w:ilvl w:val="0"/>
          <w:numId w:val="2"/>
        </w:numPr>
        <w:rPr>
          <w:rFonts w:ascii="Verdana" w:hAnsi="Verdana"/>
        </w:rPr>
      </w:pPr>
      <w:r w:rsidRPr="007D1DC7">
        <w:rPr>
          <w:rFonts w:ascii="Verdana" w:hAnsi="Verdana"/>
        </w:rPr>
        <w:t>hetzij aan de woonplaats van de bestuurder (zoals vermeld in het Rijksregister) die de aanvraag tot bestuurderskaart heeft ingediend;</w:t>
      </w:r>
    </w:p>
    <w:p w14:paraId="27B8C98E" w14:textId="77777777" w:rsidR="00B476B3" w:rsidRPr="007D1DC7" w:rsidRDefault="00B476B3">
      <w:pPr>
        <w:numPr>
          <w:ilvl w:val="0"/>
          <w:numId w:val="2"/>
        </w:numPr>
        <w:rPr>
          <w:rFonts w:ascii="Verdana" w:hAnsi="Verdana"/>
        </w:rPr>
      </w:pPr>
      <w:r w:rsidRPr="007D1DC7">
        <w:rPr>
          <w:rFonts w:ascii="Verdana" w:hAnsi="Verdana"/>
        </w:rPr>
        <w:t>hetzij aan een andere schuldenaar, waarvan de gegevens op het aanvraagformulier vermeld zijn;</w:t>
      </w:r>
    </w:p>
    <w:p w14:paraId="77190C0C" w14:textId="77777777" w:rsidR="00B476B3" w:rsidRPr="007D1DC7" w:rsidRDefault="00B476B3">
      <w:pPr>
        <w:rPr>
          <w:rFonts w:ascii="Verdana" w:hAnsi="Verdana"/>
        </w:rPr>
      </w:pPr>
    </w:p>
    <w:p w14:paraId="16F022CC" w14:textId="77777777" w:rsidR="00B476B3" w:rsidRPr="007D1DC7" w:rsidRDefault="00B476B3">
      <w:pPr>
        <w:rPr>
          <w:rFonts w:ascii="Verdana" w:hAnsi="Verdana"/>
        </w:rPr>
      </w:pPr>
      <w:r w:rsidRPr="007D1DC7">
        <w:rPr>
          <w:rFonts w:ascii="Verdana" w:hAnsi="Verdana"/>
        </w:rPr>
        <w:t>De kaart wordt slechts afgegeven, nadat de betaling van de factuur geregistreerd is.</w:t>
      </w:r>
    </w:p>
    <w:p w14:paraId="15739818" w14:textId="77777777" w:rsidR="00B476B3" w:rsidRPr="007D1DC7" w:rsidRDefault="00B54174">
      <w:pPr>
        <w:rPr>
          <w:rFonts w:ascii="Verdana" w:hAnsi="Verdana"/>
        </w:rPr>
      </w:pPr>
      <w:r w:rsidRPr="007D1DC7">
        <w:rPr>
          <w:rFonts w:ascii="Verdana" w:hAnsi="Verdana"/>
        </w:rPr>
        <w:br w:type="page"/>
      </w:r>
    </w:p>
    <w:p w14:paraId="0E9E9C1A" w14:textId="77777777" w:rsidR="00B476B3" w:rsidRPr="007D1DC7" w:rsidRDefault="00B476B3">
      <w:pPr>
        <w:rPr>
          <w:rFonts w:ascii="Verdana" w:hAnsi="Verdana"/>
          <w:b/>
          <w:bCs/>
        </w:rPr>
      </w:pPr>
      <w:r w:rsidRPr="007D1DC7">
        <w:rPr>
          <w:rFonts w:ascii="Verdana" w:hAnsi="Verdana"/>
          <w:b/>
          <w:bCs/>
        </w:rPr>
        <w:lastRenderedPageBreak/>
        <w:t>2.7.2. AANVRAAGPROCEDURE BEDRIJFSKAART</w:t>
      </w:r>
    </w:p>
    <w:p w14:paraId="75D73A94" w14:textId="77777777" w:rsidR="00B476B3" w:rsidRPr="007D1DC7" w:rsidRDefault="00B476B3">
      <w:pPr>
        <w:rPr>
          <w:rFonts w:ascii="Verdana" w:hAnsi="Verdana"/>
          <w:b/>
          <w:bCs/>
        </w:rPr>
      </w:pPr>
    </w:p>
    <w:p w14:paraId="5CEF3540" w14:textId="77777777" w:rsidR="00B476B3" w:rsidRPr="007D1DC7" w:rsidRDefault="00B476B3">
      <w:pPr>
        <w:pStyle w:val="Plattetekst3"/>
        <w:rPr>
          <w:rFonts w:ascii="Verdana" w:hAnsi="Verdana"/>
          <w:sz w:val="20"/>
        </w:rPr>
      </w:pPr>
      <w:r w:rsidRPr="007D1DC7">
        <w:rPr>
          <w:rFonts w:ascii="Verdana" w:hAnsi="Verdana"/>
          <w:sz w:val="20"/>
        </w:rPr>
        <w:t>Een bedrijf kan meerdere bedrijfskaarten aanvragen, met een maximum van 62 kaarten.</w:t>
      </w:r>
    </w:p>
    <w:p w14:paraId="5FDAD142" w14:textId="77777777" w:rsidR="00B476B3" w:rsidRPr="007D1DC7" w:rsidRDefault="00B476B3">
      <w:pPr>
        <w:rPr>
          <w:rFonts w:ascii="Verdana" w:hAnsi="Verdana"/>
        </w:rPr>
      </w:pPr>
    </w:p>
    <w:p w14:paraId="689AB83A" w14:textId="77777777" w:rsidR="00B476B3" w:rsidRPr="007D1DC7" w:rsidRDefault="00B476B3">
      <w:pPr>
        <w:rPr>
          <w:rFonts w:ascii="Verdana" w:hAnsi="Verdana"/>
          <w:b/>
          <w:bCs/>
        </w:rPr>
      </w:pPr>
      <w:r w:rsidRPr="007D1DC7">
        <w:rPr>
          <w:rFonts w:ascii="Verdana" w:hAnsi="Verdana"/>
          <w:b/>
          <w:bCs/>
        </w:rPr>
        <w:t>2.7.2.1. Voorwaarden van toewijzing</w:t>
      </w:r>
    </w:p>
    <w:p w14:paraId="129A6E74" w14:textId="77777777" w:rsidR="00B476B3" w:rsidRPr="007D1DC7" w:rsidRDefault="00B476B3">
      <w:pPr>
        <w:rPr>
          <w:rFonts w:ascii="Verdana" w:hAnsi="Verdana"/>
          <w:b/>
          <w:bCs/>
        </w:rPr>
      </w:pPr>
    </w:p>
    <w:p w14:paraId="498C0266" w14:textId="77777777" w:rsidR="00B476B3" w:rsidRPr="007D1DC7" w:rsidRDefault="00B476B3">
      <w:pPr>
        <w:rPr>
          <w:rFonts w:ascii="Verdana" w:hAnsi="Verdana"/>
        </w:rPr>
      </w:pPr>
      <w:r w:rsidRPr="007D1DC7">
        <w:rPr>
          <w:rFonts w:ascii="Verdana" w:hAnsi="Verdana"/>
        </w:rPr>
        <w:t>De onderneming moet ingeschreven zijn in de Kruispuntbank voor Ondernemingen.</w:t>
      </w:r>
    </w:p>
    <w:p w14:paraId="1B44EDFB" w14:textId="77777777" w:rsidR="00B476B3" w:rsidRPr="007D1DC7" w:rsidRDefault="00B476B3">
      <w:pPr>
        <w:pStyle w:val="parafstyle3"/>
        <w:ind w:left="0" w:right="2250"/>
        <w:rPr>
          <w:rFonts w:ascii="Verdana" w:hAnsi="Verdana" w:cs="Times New Roman"/>
          <w:b/>
          <w:bCs/>
          <w:color w:val="auto"/>
          <w:sz w:val="20"/>
          <w:szCs w:val="20"/>
        </w:rPr>
      </w:pPr>
      <w:r w:rsidRPr="007D1DC7">
        <w:rPr>
          <w:rFonts w:ascii="Verdana" w:hAnsi="Verdana" w:cs="Times New Roman"/>
          <w:b/>
          <w:bCs/>
          <w:color w:val="auto"/>
          <w:sz w:val="20"/>
          <w:szCs w:val="20"/>
        </w:rPr>
        <w:t>2.7.2.2. Eerste aanvraag bedrijfskaart</w:t>
      </w:r>
    </w:p>
    <w:p w14:paraId="3E6A7161" w14:textId="77777777" w:rsidR="00B476B3" w:rsidRPr="007D1DC7" w:rsidRDefault="00B476B3">
      <w:pPr>
        <w:pStyle w:val="parafstyle3"/>
        <w:ind w:left="0" w:right="-108"/>
        <w:rPr>
          <w:rFonts w:ascii="Verdana" w:hAnsi="Verdana" w:cs="Times New Roman"/>
          <w:color w:val="auto"/>
          <w:sz w:val="20"/>
          <w:szCs w:val="20"/>
        </w:rPr>
      </w:pPr>
      <w:r w:rsidRPr="007D1DC7">
        <w:rPr>
          <w:rFonts w:ascii="Verdana" w:hAnsi="Verdana" w:cs="Times New Roman"/>
          <w:color w:val="auto"/>
          <w:sz w:val="20"/>
          <w:szCs w:val="20"/>
        </w:rPr>
        <w:t>Vul het aanvraagformulier in in zwart en met hoofdletters en accenten. Kruis de overeenstemmende vakjes aan, daar waar nodig. Voor een eerste aanvraag kruist u onder punt 2, vakje “2.1 Eerste aanvraag” aan. Rechts hiervan geeft u in de daartoe voorzien plaats aan, hoeveel bedrijfskaarten u wenst aan te vragen.</w:t>
      </w:r>
    </w:p>
    <w:p w14:paraId="148C5CC0" w14:textId="77777777" w:rsidR="00B476B3" w:rsidRPr="007D1DC7" w:rsidRDefault="00B476B3" w:rsidP="00441345">
      <w:pPr>
        <w:pStyle w:val="parafstyle3"/>
        <w:ind w:left="0" w:right="-108"/>
        <w:rPr>
          <w:rFonts w:ascii="Verdana" w:hAnsi="Verdana" w:cs="Times New Roman"/>
          <w:color w:val="auto"/>
          <w:sz w:val="20"/>
          <w:szCs w:val="20"/>
        </w:rPr>
      </w:pPr>
      <w:r w:rsidRPr="007D1DC7">
        <w:rPr>
          <w:rFonts w:ascii="Verdana" w:hAnsi="Verdana" w:cs="Times New Roman"/>
          <w:color w:val="auto"/>
          <w:sz w:val="20"/>
          <w:szCs w:val="20"/>
        </w:rPr>
        <w:t>Eenmaal het formulier vervolledigd en ondertekend is, moet het worden opgestuurd naar volgend adres:</w:t>
      </w:r>
    </w:p>
    <w:p w14:paraId="67CEE24D" w14:textId="77777777" w:rsidR="00B476B3" w:rsidRPr="007D1DC7" w:rsidRDefault="00B476B3">
      <w:pPr>
        <w:rPr>
          <w:rFonts w:ascii="Verdana" w:hAnsi="Verdana"/>
          <w:b/>
          <w:bCs/>
          <w:lang w:val="de-DE"/>
        </w:rPr>
      </w:pPr>
      <w:r w:rsidRPr="007D1DC7">
        <w:rPr>
          <w:rFonts w:ascii="Verdana" w:hAnsi="Verdana"/>
          <w:b/>
          <w:bCs/>
          <w:lang w:val="de-DE"/>
        </w:rPr>
        <w:t>Dienst Digitach p/a vzw IT</w:t>
      </w:r>
      <w:r w:rsidR="00B54174" w:rsidRPr="007D1DC7">
        <w:rPr>
          <w:rFonts w:ascii="Verdana" w:hAnsi="Verdana"/>
          <w:b/>
          <w:bCs/>
          <w:lang w:val="de-DE"/>
        </w:rPr>
        <w:t>LB</w:t>
      </w:r>
    </w:p>
    <w:p w14:paraId="06CC98CA" w14:textId="77777777" w:rsidR="00B476B3" w:rsidRPr="007D1DC7" w:rsidRDefault="00B476B3">
      <w:pPr>
        <w:rPr>
          <w:rFonts w:ascii="Verdana" w:hAnsi="Verdana"/>
          <w:b/>
          <w:bCs/>
        </w:rPr>
      </w:pPr>
      <w:r w:rsidRPr="007D1DC7">
        <w:rPr>
          <w:rFonts w:ascii="Verdana" w:hAnsi="Verdana"/>
          <w:b/>
          <w:bCs/>
        </w:rPr>
        <w:t>Archimedestraat 5</w:t>
      </w:r>
    </w:p>
    <w:p w14:paraId="720E37AD" w14:textId="77777777" w:rsidR="00B476B3" w:rsidRPr="007D1DC7" w:rsidRDefault="00B476B3">
      <w:pPr>
        <w:pStyle w:val="Kop3"/>
        <w:rPr>
          <w:rFonts w:ascii="Verdana" w:hAnsi="Verdana"/>
          <w:sz w:val="20"/>
        </w:rPr>
      </w:pPr>
      <w:r w:rsidRPr="007D1DC7">
        <w:rPr>
          <w:rFonts w:ascii="Verdana" w:hAnsi="Verdana"/>
          <w:b/>
          <w:bCs/>
          <w:sz w:val="20"/>
        </w:rPr>
        <w:t>1000 Brussel</w:t>
      </w:r>
    </w:p>
    <w:p w14:paraId="267ACDD4" w14:textId="77777777" w:rsidR="00B476B3" w:rsidRPr="007D1DC7" w:rsidRDefault="00B476B3">
      <w:pPr>
        <w:pStyle w:val="Plattetekst3"/>
        <w:rPr>
          <w:rFonts w:ascii="Verdana" w:hAnsi="Verdana"/>
          <w:sz w:val="20"/>
        </w:rPr>
      </w:pPr>
    </w:p>
    <w:p w14:paraId="5036F9BC" w14:textId="77777777" w:rsidR="00B476B3" w:rsidRPr="007D1DC7" w:rsidRDefault="00B476B3">
      <w:pPr>
        <w:pStyle w:val="Plattetekst3"/>
        <w:rPr>
          <w:rFonts w:ascii="Verdana" w:hAnsi="Verdana"/>
          <w:sz w:val="20"/>
        </w:rPr>
      </w:pPr>
      <w:r w:rsidRPr="007D1DC7">
        <w:rPr>
          <w:rFonts w:ascii="Verdana" w:hAnsi="Verdana"/>
          <w:sz w:val="20"/>
        </w:rPr>
        <w:t>Van zodra het dossier door de dienst DIGITACH ontvangen is, wordt een factuur opgestuurd:</w:t>
      </w:r>
    </w:p>
    <w:p w14:paraId="68177238" w14:textId="77777777" w:rsidR="00B476B3" w:rsidRPr="007D1DC7" w:rsidRDefault="00B476B3">
      <w:pPr>
        <w:rPr>
          <w:rFonts w:ascii="Verdana" w:hAnsi="Verdana"/>
        </w:rPr>
      </w:pPr>
    </w:p>
    <w:p w14:paraId="6685AEC6" w14:textId="77777777" w:rsidR="00B476B3" w:rsidRPr="007D1DC7" w:rsidRDefault="00B476B3">
      <w:pPr>
        <w:numPr>
          <w:ilvl w:val="0"/>
          <w:numId w:val="2"/>
        </w:numPr>
        <w:rPr>
          <w:rFonts w:ascii="Verdana" w:hAnsi="Verdana"/>
        </w:rPr>
      </w:pPr>
      <w:r w:rsidRPr="007D1DC7">
        <w:rPr>
          <w:rFonts w:ascii="Verdana" w:hAnsi="Verdana"/>
        </w:rPr>
        <w:t xml:space="preserve">hetzij naar het adres van de maatschappelijke zetel, zoals vermeld in de Kruispuntbank voor Ondernemingen </w:t>
      </w:r>
    </w:p>
    <w:p w14:paraId="318ED95E" w14:textId="77777777" w:rsidR="00B476B3" w:rsidRPr="007D1DC7" w:rsidRDefault="00B476B3">
      <w:pPr>
        <w:numPr>
          <w:ilvl w:val="0"/>
          <w:numId w:val="2"/>
        </w:numPr>
        <w:rPr>
          <w:rFonts w:ascii="Verdana" w:hAnsi="Verdana"/>
        </w:rPr>
      </w:pPr>
      <w:r w:rsidRPr="007D1DC7">
        <w:rPr>
          <w:rFonts w:ascii="Verdana" w:hAnsi="Verdana"/>
        </w:rPr>
        <w:t>hetzij naar het adres van facturatie vermeld onder punt 5 op het aanvraagformulier</w:t>
      </w:r>
    </w:p>
    <w:p w14:paraId="5035B327" w14:textId="77777777" w:rsidR="00B476B3" w:rsidRPr="007D1DC7" w:rsidRDefault="00B476B3">
      <w:pPr>
        <w:rPr>
          <w:rFonts w:ascii="Verdana" w:hAnsi="Verdana"/>
        </w:rPr>
      </w:pPr>
    </w:p>
    <w:p w14:paraId="3726CE5D" w14:textId="77777777" w:rsidR="00B476B3" w:rsidRPr="007D1DC7" w:rsidRDefault="00B476B3">
      <w:pPr>
        <w:rPr>
          <w:rFonts w:ascii="Verdana" w:hAnsi="Verdana"/>
        </w:rPr>
      </w:pPr>
      <w:r w:rsidRPr="007D1DC7">
        <w:rPr>
          <w:rFonts w:ascii="Verdana" w:hAnsi="Verdana"/>
        </w:rPr>
        <w:t>De kaarten worden slechts afgegeven, nadat de betaling van de factuur geregistreerd is.</w:t>
      </w:r>
    </w:p>
    <w:p w14:paraId="66C78E8A" w14:textId="77777777" w:rsidR="00B476B3" w:rsidRPr="007D1DC7" w:rsidRDefault="00B476B3">
      <w:pPr>
        <w:rPr>
          <w:rFonts w:ascii="Verdana" w:hAnsi="Verdana"/>
        </w:rPr>
      </w:pPr>
    </w:p>
    <w:p w14:paraId="10B42C49" w14:textId="77777777" w:rsidR="00B476B3" w:rsidRPr="007D1DC7" w:rsidRDefault="00B476B3">
      <w:pPr>
        <w:rPr>
          <w:rFonts w:ascii="Verdana" w:hAnsi="Verdana"/>
          <w:b/>
          <w:bCs/>
        </w:rPr>
      </w:pPr>
      <w:r w:rsidRPr="007D1DC7">
        <w:rPr>
          <w:rFonts w:ascii="Verdana" w:hAnsi="Verdana"/>
          <w:b/>
          <w:bCs/>
        </w:rPr>
        <w:t>2.7.2.3. Vernieuwing bedrijfskaart</w:t>
      </w:r>
    </w:p>
    <w:p w14:paraId="6B13B26D" w14:textId="77777777" w:rsidR="00B476B3" w:rsidRPr="007D1DC7" w:rsidRDefault="00B476B3">
      <w:pPr>
        <w:rPr>
          <w:rFonts w:ascii="Verdana" w:hAnsi="Verdana"/>
          <w:b/>
          <w:bCs/>
        </w:rPr>
      </w:pPr>
    </w:p>
    <w:p w14:paraId="6DB0EB7E" w14:textId="77777777" w:rsidR="00B476B3" w:rsidRPr="007D1DC7" w:rsidRDefault="00B476B3">
      <w:pPr>
        <w:pStyle w:val="Plattetekst3"/>
        <w:rPr>
          <w:rFonts w:ascii="Verdana" w:hAnsi="Verdana"/>
          <w:sz w:val="20"/>
        </w:rPr>
      </w:pPr>
      <w:r w:rsidRPr="007D1DC7">
        <w:rPr>
          <w:rFonts w:ascii="Verdana" w:hAnsi="Verdana"/>
          <w:sz w:val="20"/>
        </w:rPr>
        <w:t>Vul het aanvraagformulier in in zwart en met hoofdletters en accenten. Kruis de overeenstemmende vakjes aan, daar waar nodig. Voor een vernieuwing kruist u onder punt 2 het vakje “2.2 Vernieuwing” aan. Rechts hiervan vult u het nummer in van de te vernieuwen kaart.</w:t>
      </w:r>
    </w:p>
    <w:p w14:paraId="37473031" w14:textId="77777777" w:rsidR="00B476B3" w:rsidRPr="007D1DC7" w:rsidRDefault="00B476B3">
      <w:pPr>
        <w:pStyle w:val="parafstyle3"/>
        <w:ind w:left="0" w:right="-108"/>
        <w:rPr>
          <w:rFonts w:ascii="Verdana" w:hAnsi="Verdana" w:cs="Times New Roman"/>
          <w:color w:val="auto"/>
          <w:sz w:val="20"/>
          <w:szCs w:val="20"/>
        </w:rPr>
      </w:pPr>
      <w:r w:rsidRPr="007D1DC7">
        <w:rPr>
          <w:rFonts w:ascii="Verdana" w:hAnsi="Verdana" w:cs="Times New Roman"/>
          <w:color w:val="auto"/>
          <w:sz w:val="20"/>
          <w:szCs w:val="20"/>
        </w:rPr>
        <w:t>Eenmaal het formulier vervolledigd en ondertekend is, moet het worden opgestuurd naar volgend adres:</w:t>
      </w:r>
    </w:p>
    <w:p w14:paraId="4110A589" w14:textId="77777777" w:rsidR="00B476B3" w:rsidRPr="007D1DC7" w:rsidRDefault="00B476B3">
      <w:pPr>
        <w:rPr>
          <w:rFonts w:ascii="Verdana" w:hAnsi="Verdana"/>
          <w:b/>
          <w:bCs/>
          <w:lang w:val="de-DE"/>
        </w:rPr>
      </w:pPr>
      <w:r w:rsidRPr="007D1DC7">
        <w:rPr>
          <w:rFonts w:ascii="Verdana" w:hAnsi="Verdana"/>
          <w:b/>
          <w:bCs/>
          <w:lang w:val="de-DE"/>
        </w:rPr>
        <w:t>Dienst Digitach p/a vzw IT</w:t>
      </w:r>
      <w:r w:rsidR="00B54174" w:rsidRPr="007D1DC7">
        <w:rPr>
          <w:rFonts w:ascii="Verdana" w:hAnsi="Verdana"/>
          <w:b/>
          <w:bCs/>
          <w:lang w:val="de-DE"/>
        </w:rPr>
        <w:t>LB</w:t>
      </w:r>
    </w:p>
    <w:p w14:paraId="36AB5B87" w14:textId="77777777" w:rsidR="00B476B3" w:rsidRPr="007D1DC7" w:rsidRDefault="00B476B3">
      <w:pPr>
        <w:rPr>
          <w:rFonts w:ascii="Verdana" w:hAnsi="Verdana"/>
          <w:b/>
          <w:bCs/>
        </w:rPr>
      </w:pPr>
      <w:r w:rsidRPr="007D1DC7">
        <w:rPr>
          <w:rFonts w:ascii="Verdana" w:hAnsi="Verdana"/>
          <w:b/>
          <w:bCs/>
        </w:rPr>
        <w:t>Archimedestraat 5</w:t>
      </w:r>
    </w:p>
    <w:p w14:paraId="66E30CF4" w14:textId="77777777" w:rsidR="00B476B3" w:rsidRPr="007D1DC7" w:rsidRDefault="00B476B3">
      <w:pPr>
        <w:pStyle w:val="Kop3"/>
        <w:rPr>
          <w:rFonts w:ascii="Verdana" w:hAnsi="Verdana"/>
          <w:b/>
          <w:bCs/>
          <w:sz w:val="20"/>
        </w:rPr>
      </w:pPr>
      <w:r w:rsidRPr="007D1DC7">
        <w:rPr>
          <w:rFonts w:ascii="Verdana" w:hAnsi="Verdana"/>
          <w:b/>
          <w:bCs/>
          <w:sz w:val="20"/>
        </w:rPr>
        <w:t>1000 Brussel</w:t>
      </w:r>
    </w:p>
    <w:p w14:paraId="2F74CE59" w14:textId="77777777" w:rsidR="00B476B3" w:rsidRPr="007D1DC7" w:rsidRDefault="00B476B3">
      <w:pPr>
        <w:pStyle w:val="Plattetekst3"/>
        <w:rPr>
          <w:rFonts w:ascii="Verdana" w:hAnsi="Verdana"/>
          <w:sz w:val="20"/>
        </w:rPr>
      </w:pPr>
    </w:p>
    <w:p w14:paraId="2F1D00C7" w14:textId="77777777" w:rsidR="00B476B3" w:rsidRPr="007D1DC7" w:rsidRDefault="00B476B3">
      <w:pPr>
        <w:rPr>
          <w:rFonts w:ascii="Verdana" w:hAnsi="Verdana"/>
        </w:rPr>
      </w:pPr>
      <w:r w:rsidRPr="007D1DC7">
        <w:rPr>
          <w:rFonts w:ascii="Verdana" w:hAnsi="Verdana"/>
        </w:rPr>
        <w:t>Van zodra het dossier door de dienst DIGITACH ontvangen is, wordt een factuur opgestuurd:</w:t>
      </w:r>
    </w:p>
    <w:p w14:paraId="06B3A0F9" w14:textId="77777777" w:rsidR="00B476B3" w:rsidRPr="007D1DC7" w:rsidRDefault="00B476B3">
      <w:pPr>
        <w:rPr>
          <w:rFonts w:ascii="Verdana" w:hAnsi="Verdana"/>
        </w:rPr>
      </w:pPr>
    </w:p>
    <w:p w14:paraId="3433194B" w14:textId="77777777" w:rsidR="00B476B3" w:rsidRPr="007D1DC7" w:rsidRDefault="00B476B3">
      <w:pPr>
        <w:numPr>
          <w:ilvl w:val="0"/>
          <w:numId w:val="2"/>
        </w:numPr>
        <w:rPr>
          <w:rFonts w:ascii="Verdana" w:hAnsi="Verdana"/>
        </w:rPr>
      </w:pPr>
      <w:r w:rsidRPr="007D1DC7">
        <w:rPr>
          <w:rFonts w:ascii="Verdana" w:hAnsi="Verdana"/>
        </w:rPr>
        <w:t xml:space="preserve">hetzij naar het adres van de maatschappelijke zetel, zoals vermeld in de Kruispuntbank voor Ondernemingen </w:t>
      </w:r>
    </w:p>
    <w:p w14:paraId="275E2BDD" w14:textId="77777777" w:rsidR="00B476B3" w:rsidRPr="007D1DC7" w:rsidRDefault="00B476B3">
      <w:pPr>
        <w:ind w:left="705"/>
        <w:rPr>
          <w:rFonts w:ascii="Verdana" w:hAnsi="Verdana"/>
        </w:rPr>
      </w:pPr>
    </w:p>
    <w:p w14:paraId="62C57A0D" w14:textId="77777777" w:rsidR="00B476B3" w:rsidRPr="007D1DC7" w:rsidRDefault="00B476B3">
      <w:pPr>
        <w:numPr>
          <w:ilvl w:val="0"/>
          <w:numId w:val="2"/>
        </w:numPr>
        <w:rPr>
          <w:rFonts w:ascii="Verdana" w:hAnsi="Verdana"/>
        </w:rPr>
      </w:pPr>
      <w:r w:rsidRPr="007D1DC7">
        <w:rPr>
          <w:rFonts w:ascii="Verdana" w:hAnsi="Verdana"/>
        </w:rPr>
        <w:t>hetzij naar het adres van facturatie vermeld onder punt 5 op het aanvraagformulier</w:t>
      </w:r>
    </w:p>
    <w:p w14:paraId="4CE82A7A" w14:textId="77777777" w:rsidR="00B476B3" w:rsidRPr="007D1DC7" w:rsidRDefault="00B476B3">
      <w:pPr>
        <w:rPr>
          <w:rFonts w:ascii="Verdana" w:hAnsi="Verdana"/>
        </w:rPr>
      </w:pPr>
    </w:p>
    <w:p w14:paraId="01B2576D" w14:textId="77777777" w:rsidR="00B476B3" w:rsidRPr="007D1DC7" w:rsidRDefault="00B476B3">
      <w:pPr>
        <w:rPr>
          <w:rFonts w:ascii="Verdana" w:hAnsi="Verdana"/>
        </w:rPr>
      </w:pPr>
      <w:r w:rsidRPr="007D1DC7">
        <w:rPr>
          <w:rFonts w:ascii="Verdana" w:hAnsi="Verdana"/>
        </w:rPr>
        <w:t>De kaarten worden slechts afgegeven, nadat de betaling van de factuur geregistreerd is.</w:t>
      </w:r>
    </w:p>
    <w:p w14:paraId="31D0A08E" w14:textId="77777777" w:rsidR="00B476B3" w:rsidRPr="007D1DC7" w:rsidRDefault="00B476B3">
      <w:pPr>
        <w:rPr>
          <w:rFonts w:ascii="Verdana" w:hAnsi="Verdana"/>
        </w:rPr>
      </w:pPr>
    </w:p>
    <w:p w14:paraId="2BAC24A8" w14:textId="77777777" w:rsidR="00B476B3" w:rsidRPr="007D1DC7" w:rsidRDefault="00B476B3">
      <w:pPr>
        <w:rPr>
          <w:rFonts w:ascii="Verdana" w:hAnsi="Verdana"/>
          <w:b/>
          <w:bCs/>
        </w:rPr>
      </w:pPr>
      <w:r w:rsidRPr="007D1DC7">
        <w:rPr>
          <w:rFonts w:ascii="Verdana" w:hAnsi="Verdana"/>
          <w:b/>
          <w:bCs/>
        </w:rPr>
        <w:t>2.7.2.4 Vervanging bedrijfskaart</w:t>
      </w:r>
    </w:p>
    <w:p w14:paraId="06070CF0" w14:textId="77777777" w:rsidR="00B476B3" w:rsidRPr="007D1DC7" w:rsidRDefault="00B476B3">
      <w:pPr>
        <w:rPr>
          <w:rFonts w:ascii="Verdana" w:hAnsi="Verdana"/>
          <w:b/>
          <w:bCs/>
        </w:rPr>
      </w:pPr>
    </w:p>
    <w:p w14:paraId="578806BD" w14:textId="77777777" w:rsidR="00B476B3" w:rsidRPr="007D1DC7" w:rsidRDefault="00B476B3">
      <w:pPr>
        <w:rPr>
          <w:rFonts w:ascii="Verdana" w:hAnsi="Verdana"/>
        </w:rPr>
      </w:pPr>
      <w:r w:rsidRPr="007D1DC7">
        <w:rPr>
          <w:rFonts w:ascii="Verdana" w:hAnsi="Verdana"/>
        </w:rPr>
        <w:t xml:space="preserve">Vul het aanvraagformulier in in zwart en met hoofdletters en accenten. Kruis de overeenstemmende vakjes aan, daar waar nodig.Voor vervanging van uw kaart, kruist u onder punt 2 het vakje “2.3. Vervanging voor: </w:t>
      </w:r>
      <w:r w:rsidRPr="007D1DC7">
        <w:rPr>
          <w:rFonts w:ascii="Verdana" w:hAnsi="Verdana"/>
        </w:rPr>
        <w:tab/>
      </w:r>
    </w:p>
    <w:p w14:paraId="1877594E" w14:textId="77777777" w:rsidR="00B476B3" w:rsidRPr="007D1DC7" w:rsidRDefault="00B476B3">
      <w:pPr>
        <w:ind w:firstLine="705"/>
        <w:rPr>
          <w:rFonts w:ascii="Verdana" w:hAnsi="Verdana"/>
        </w:rPr>
      </w:pPr>
      <w:r w:rsidRPr="007D1DC7">
        <w:rPr>
          <w:rFonts w:ascii="Verdana" w:hAnsi="Verdana"/>
        </w:rPr>
        <w:t xml:space="preserve">-    ofwel beschadiging of slechts werking, </w:t>
      </w:r>
    </w:p>
    <w:p w14:paraId="35A9B43E" w14:textId="77777777" w:rsidR="00B476B3" w:rsidRPr="007D1DC7" w:rsidRDefault="00B476B3">
      <w:pPr>
        <w:numPr>
          <w:ilvl w:val="0"/>
          <w:numId w:val="2"/>
        </w:numPr>
        <w:rPr>
          <w:rFonts w:ascii="Verdana" w:hAnsi="Verdana"/>
        </w:rPr>
      </w:pPr>
      <w:r w:rsidRPr="007D1DC7">
        <w:rPr>
          <w:rFonts w:ascii="Verdana" w:hAnsi="Verdana"/>
        </w:rPr>
        <w:t>ofwel wijziging van benaming</w:t>
      </w:r>
    </w:p>
    <w:p w14:paraId="4A747D1F" w14:textId="77777777" w:rsidR="00B476B3" w:rsidRPr="007D1DC7" w:rsidRDefault="00B476B3">
      <w:pPr>
        <w:numPr>
          <w:ilvl w:val="0"/>
          <w:numId w:val="2"/>
        </w:numPr>
        <w:rPr>
          <w:rFonts w:ascii="Verdana" w:hAnsi="Verdana"/>
        </w:rPr>
      </w:pPr>
      <w:r w:rsidRPr="007D1DC7">
        <w:rPr>
          <w:rFonts w:ascii="Verdana" w:hAnsi="Verdana"/>
        </w:rPr>
        <w:t>ofwel wijziging van adres</w:t>
      </w:r>
    </w:p>
    <w:p w14:paraId="71F0FCDA" w14:textId="77777777" w:rsidR="00B476B3" w:rsidRPr="007D1DC7" w:rsidRDefault="00B476B3">
      <w:pPr>
        <w:numPr>
          <w:ilvl w:val="0"/>
          <w:numId w:val="2"/>
        </w:numPr>
        <w:rPr>
          <w:rFonts w:ascii="Verdana" w:hAnsi="Verdana"/>
        </w:rPr>
      </w:pPr>
      <w:r w:rsidRPr="007D1DC7">
        <w:rPr>
          <w:rFonts w:ascii="Verdana" w:hAnsi="Verdana"/>
        </w:rPr>
        <w:t xml:space="preserve">ofwel verlies of diefstal” </w:t>
      </w:r>
    </w:p>
    <w:p w14:paraId="45213B4B" w14:textId="77777777" w:rsidR="00B476B3" w:rsidRPr="007D1DC7" w:rsidRDefault="00B476B3">
      <w:pPr>
        <w:rPr>
          <w:rFonts w:ascii="Verdana" w:hAnsi="Verdana"/>
        </w:rPr>
      </w:pPr>
      <w:r w:rsidRPr="007D1DC7">
        <w:rPr>
          <w:rFonts w:ascii="Verdana" w:hAnsi="Verdana"/>
        </w:rPr>
        <w:t>aan, naargelang het geval.</w:t>
      </w:r>
    </w:p>
    <w:p w14:paraId="26EC8F14" w14:textId="77777777" w:rsidR="00B476B3" w:rsidRPr="007D1DC7" w:rsidRDefault="00B476B3">
      <w:pPr>
        <w:rPr>
          <w:rFonts w:ascii="Verdana" w:hAnsi="Verdana"/>
        </w:rPr>
      </w:pPr>
      <w:r w:rsidRPr="007D1DC7">
        <w:rPr>
          <w:rFonts w:ascii="Verdana" w:hAnsi="Verdana"/>
        </w:rPr>
        <w:t>Rechts hiervan vult u het nummer van de te vervangen kaart in, op de daartoe voorziene plaats.</w:t>
      </w:r>
    </w:p>
    <w:p w14:paraId="5C39BC25" w14:textId="77777777" w:rsidR="00B476B3" w:rsidRPr="007D1DC7" w:rsidRDefault="00B476B3">
      <w:pPr>
        <w:pStyle w:val="parafstyle3"/>
        <w:ind w:left="0" w:right="-108"/>
        <w:rPr>
          <w:rFonts w:ascii="Verdana" w:hAnsi="Verdana" w:cs="Times New Roman"/>
          <w:color w:val="auto"/>
          <w:sz w:val="20"/>
          <w:szCs w:val="20"/>
        </w:rPr>
      </w:pPr>
      <w:r w:rsidRPr="007D1DC7">
        <w:rPr>
          <w:rFonts w:ascii="Verdana" w:hAnsi="Verdana" w:cs="Times New Roman"/>
          <w:color w:val="auto"/>
          <w:sz w:val="20"/>
          <w:szCs w:val="20"/>
        </w:rPr>
        <w:t>Eenmaal het formulier vervolledigd en ondertekend is, moet het worden opgestuurd naar volgend adres:</w:t>
      </w:r>
    </w:p>
    <w:p w14:paraId="2DF3B507" w14:textId="77777777" w:rsidR="00B476B3" w:rsidRPr="007D1DC7" w:rsidRDefault="00B476B3">
      <w:pPr>
        <w:rPr>
          <w:rFonts w:ascii="Verdana" w:hAnsi="Verdana"/>
          <w:b/>
          <w:bCs/>
          <w:lang w:val="de-DE"/>
        </w:rPr>
      </w:pPr>
      <w:r w:rsidRPr="007D1DC7">
        <w:rPr>
          <w:rFonts w:ascii="Verdana" w:hAnsi="Verdana"/>
          <w:b/>
          <w:bCs/>
          <w:lang w:val="de-DE"/>
        </w:rPr>
        <w:t>Dienst Digitach p/a vzw IT</w:t>
      </w:r>
      <w:r w:rsidR="00B54174" w:rsidRPr="007D1DC7">
        <w:rPr>
          <w:rFonts w:ascii="Verdana" w:hAnsi="Verdana"/>
          <w:b/>
          <w:bCs/>
          <w:lang w:val="de-DE"/>
        </w:rPr>
        <w:t>LB</w:t>
      </w:r>
    </w:p>
    <w:p w14:paraId="7974A25C" w14:textId="77777777" w:rsidR="00B476B3" w:rsidRPr="007D1DC7" w:rsidRDefault="00B476B3">
      <w:pPr>
        <w:rPr>
          <w:rFonts w:ascii="Verdana" w:hAnsi="Verdana"/>
          <w:b/>
          <w:bCs/>
        </w:rPr>
      </w:pPr>
      <w:r w:rsidRPr="007D1DC7">
        <w:rPr>
          <w:rFonts w:ascii="Verdana" w:hAnsi="Verdana"/>
          <w:b/>
          <w:bCs/>
        </w:rPr>
        <w:t>Archimedestraat 5</w:t>
      </w:r>
    </w:p>
    <w:p w14:paraId="0A8594F1" w14:textId="77777777" w:rsidR="00B476B3" w:rsidRPr="007D1DC7" w:rsidRDefault="00B476B3">
      <w:pPr>
        <w:pStyle w:val="Kop3"/>
        <w:rPr>
          <w:rFonts w:ascii="Verdana" w:hAnsi="Verdana"/>
          <w:b/>
          <w:bCs/>
          <w:sz w:val="20"/>
        </w:rPr>
      </w:pPr>
      <w:r w:rsidRPr="007D1DC7">
        <w:rPr>
          <w:rFonts w:ascii="Verdana" w:hAnsi="Verdana"/>
          <w:b/>
          <w:bCs/>
          <w:sz w:val="20"/>
        </w:rPr>
        <w:t>1000 Brussel</w:t>
      </w:r>
    </w:p>
    <w:p w14:paraId="41AF9C38" w14:textId="77777777" w:rsidR="00B476B3" w:rsidRPr="007D1DC7" w:rsidRDefault="00B476B3">
      <w:pPr>
        <w:rPr>
          <w:rFonts w:ascii="Verdana" w:hAnsi="Verdana"/>
        </w:rPr>
      </w:pPr>
      <w:r w:rsidRPr="007D1DC7">
        <w:rPr>
          <w:rFonts w:ascii="Verdana" w:hAnsi="Verdana"/>
        </w:rPr>
        <w:t xml:space="preserve"> </w:t>
      </w:r>
    </w:p>
    <w:p w14:paraId="0908F2CE" w14:textId="77777777" w:rsidR="00B476B3" w:rsidRPr="007D1DC7" w:rsidRDefault="00B476B3">
      <w:pPr>
        <w:rPr>
          <w:rFonts w:ascii="Verdana" w:hAnsi="Verdana"/>
        </w:rPr>
      </w:pPr>
      <w:r w:rsidRPr="007D1DC7">
        <w:rPr>
          <w:rFonts w:ascii="Verdana" w:hAnsi="Verdana"/>
        </w:rPr>
        <w:t>Samen met volgende stukken:</w:t>
      </w:r>
    </w:p>
    <w:p w14:paraId="37576FE0" w14:textId="77777777" w:rsidR="00B476B3" w:rsidRPr="007D1DC7" w:rsidRDefault="00B476B3">
      <w:pPr>
        <w:rPr>
          <w:rFonts w:ascii="Verdana" w:hAnsi="Verdana"/>
        </w:rPr>
      </w:pPr>
    </w:p>
    <w:p w14:paraId="306BB034" w14:textId="77777777" w:rsidR="00B476B3" w:rsidRPr="007D1DC7" w:rsidRDefault="00B476B3">
      <w:pPr>
        <w:numPr>
          <w:ilvl w:val="0"/>
          <w:numId w:val="2"/>
        </w:numPr>
        <w:rPr>
          <w:rFonts w:ascii="Verdana" w:hAnsi="Verdana"/>
        </w:rPr>
      </w:pPr>
      <w:r w:rsidRPr="007D1DC7">
        <w:rPr>
          <w:rFonts w:ascii="Verdana" w:hAnsi="Verdana"/>
        </w:rPr>
        <w:t xml:space="preserve">eventueel de te vervangen kaart </w:t>
      </w:r>
    </w:p>
    <w:p w14:paraId="2E538DD6" w14:textId="77777777" w:rsidR="00B476B3" w:rsidRPr="007D1DC7" w:rsidRDefault="00B476B3">
      <w:pPr>
        <w:numPr>
          <w:ilvl w:val="0"/>
          <w:numId w:val="2"/>
        </w:numPr>
        <w:rPr>
          <w:rFonts w:ascii="Verdana" w:hAnsi="Verdana"/>
        </w:rPr>
      </w:pPr>
      <w:r w:rsidRPr="007D1DC7">
        <w:rPr>
          <w:rFonts w:ascii="Verdana" w:hAnsi="Verdana"/>
        </w:rPr>
        <w:t>in geval van verlies of diefstal, een verklaring van onvrijwillige buitenbezitstelling uitgereikt door de politie of door de bevoegde instantie.</w:t>
      </w:r>
    </w:p>
    <w:p w14:paraId="56752781" w14:textId="77777777" w:rsidR="00B476B3" w:rsidRPr="007D1DC7" w:rsidRDefault="00B476B3">
      <w:pPr>
        <w:rPr>
          <w:rFonts w:ascii="Verdana" w:hAnsi="Verdana"/>
        </w:rPr>
      </w:pPr>
    </w:p>
    <w:p w14:paraId="677954C1" w14:textId="77777777" w:rsidR="00B476B3" w:rsidRPr="007D1DC7" w:rsidRDefault="00B476B3">
      <w:pPr>
        <w:rPr>
          <w:rFonts w:ascii="Verdana" w:hAnsi="Verdana"/>
        </w:rPr>
      </w:pPr>
      <w:r w:rsidRPr="007D1DC7">
        <w:rPr>
          <w:rFonts w:ascii="Verdana" w:hAnsi="Verdana"/>
        </w:rPr>
        <w:t xml:space="preserve">In geval van slechte werking van de kaart, moet de kaart aangetekend teruggestuurd worden aan de dienst DIGITACH met het oog op verdere analyse. Wanneer na analyse blijkt dat de slechts werking niet te wijten is aan een verkeerd of bedrieglijk gebruik, maar aan een technisch gebrek, dan zal het voor de kaart betaalde bedrag terugbetaald worden. </w:t>
      </w:r>
    </w:p>
    <w:p w14:paraId="34B56899" w14:textId="77777777" w:rsidR="00B476B3" w:rsidRPr="007D1DC7" w:rsidRDefault="00B476B3">
      <w:pPr>
        <w:rPr>
          <w:rFonts w:ascii="Verdana" w:hAnsi="Verdana"/>
        </w:rPr>
      </w:pPr>
    </w:p>
    <w:p w14:paraId="2E7A926B" w14:textId="77777777" w:rsidR="00B476B3" w:rsidRPr="007D1DC7" w:rsidRDefault="00B476B3">
      <w:pPr>
        <w:rPr>
          <w:rFonts w:ascii="Verdana" w:hAnsi="Verdana"/>
        </w:rPr>
      </w:pPr>
      <w:r w:rsidRPr="007D1DC7">
        <w:rPr>
          <w:rFonts w:ascii="Verdana" w:hAnsi="Verdana"/>
        </w:rPr>
        <w:t>Van zodra het dossier door de dienst DIGITACH ontvangen is, wordt een factuur opgestuurd:</w:t>
      </w:r>
    </w:p>
    <w:p w14:paraId="2F4FEEBC" w14:textId="77777777" w:rsidR="00B476B3" w:rsidRPr="007D1DC7" w:rsidRDefault="00B476B3">
      <w:pPr>
        <w:rPr>
          <w:rFonts w:ascii="Verdana" w:hAnsi="Verdana"/>
        </w:rPr>
      </w:pPr>
    </w:p>
    <w:p w14:paraId="2886704D" w14:textId="77777777" w:rsidR="00B476B3" w:rsidRPr="007D1DC7" w:rsidRDefault="00B476B3">
      <w:pPr>
        <w:numPr>
          <w:ilvl w:val="0"/>
          <w:numId w:val="2"/>
        </w:numPr>
        <w:rPr>
          <w:rFonts w:ascii="Verdana" w:hAnsi="Verdana"/>
        </w:rPr>
      </w:pPr>
      <w:r w:rsidRPr="007D1DC7">
        <w:rPr>
          <w:rFonts w:ascii="Verdana" w:hAnsi="Verdana"/>
        </w:rPr>
        <w:t xml:space="preserve">hetzij naar het adres van de maatschappelijke zetel, zoals vermeld in de Kruispuntbank voor Ondernemingen </w:t>
      </w:r>
    </w:p>
    <w:p w14:paraId="488EF0D2" w14:textId="77777777" w:rsidR="00B476B3" w:rsidRPr="007D1DC7" w:rsidRDefault="00B476B3">
      <w:pPr>
        <w:numPr>
          <w:ilvl w:val="0"/>
          <w:numId w:val="2"/>
        </w:numPr>
        <w:rPr>
          <w:rFonts w:ascii="Verdana" w:hAnsi="Verdana"/>
        </w:rPr>
      </w:pPr>
      <w:r w:rsidRPr="007D1DC7">
        <w:rPr>
          <w:rFonts w:ascii="Verdana" w:hAnsi="Verdana"/>
        </w:rPr>
        <w:t>hetzij naar het adres van facturatie vermeld onder punt 5 op het aanvraagformulier</w:t>
      </w:r>
    </w:p>
    <w:p w14:paraId="2EB980A2" w14:textId="77777777" w:rsidR="00B476B3" w:rsidRPr="007D1DC7" w:rsidRDefault="00B476B3">
      <w:pPr>
        <w:rPr>
          <w:rFonts w:ascii="Verdana" w:hAnsi="Verdana"/>
        </w:rPr>
      </w:pPr>
    </w:p>
    <w:p w14:paraId="1D888040" w14:textId="77777777" w:rsidR="00B476B3" w:rsidRPr="007D1DC7" w:rsidRDefault="00B476B3">
      <w:pPr>
        <w:pStyle w:val="Plattetekst3"/>
        <w:rPr>
          <w:rFonts w:ascii="Verdana" w:hAnsi="Verdana"/>
          <w:sz w:val="20"/>
        </w:rPr>
      </w:pPr>
      <w:r w:rsidRPr="007D1DC7">
        <w:rPr>
          <w:rFonts w:ascii="Verdana" w:hAnsi="Verdana"/>
          <w:sz w:val="20"/>
        </w:rPr>
        <w:t>De kaarten worden slechts afgegeven, nadat de betaling van de factuur geregistreerd is.</w:t>
      </w:r>
    </w:p>
    <w:p w14:paraId="18ACCFF9" w14:textId="77777777" w:rsidR="00B476B3" w:rsidRPr="007D1DC7" w:rsidRDefault="00B476B3">
      <w:pPr>
        <w:rPr>
          <w:rFonts w:ascii="Verdana" w:hAnsi="Verdana"/>
        </w:rPr>
      </w:pPr>
    </w:p>
    <w:p w14:paraId="38B34A31" w14:textId="77777777" w:rsidR="00B476B3" w:rsidRPr="007D1DC7" w:rsidRDefault="00B476B3">
      <w:pPr>
        <w:pStyle w:val="Voettekst"/>
        <w:tabs>
          <w:tab w:val="clear" w:pos="4703"/>
          <w:tab w:val="clear" w:pos="9406"/>
        </w:tabs>
        <w:jc w:val="both"/>
        <w:rPr>
          <w:rFonts w:ascii="Verdana" w:hAnsi="Verdana"/>
          <w:b/>
          <w:bCs/>
        </w:rPr>
      </w:pPr>
    </w:p>
    <w:p w14:paraId="5131FF42" w14:textId="77777777" w:rsidR="00B476B3" w:rsidRPr="007D1DC7" w:rsidRDefault="00B476B3">
      <w:pPr>
        <w:pStyle w:val="Voettekst"/>
        <w:tabs>
          <w:tab w:val="clear" w:pos="4703"/>
          <w:tab w:val="clear" w:pos="9406"/>
        </w:tabs>
        <w:jc w:val="both"/>
        <w:rPr>
          <w:rFonts w:ascii="Verdana" w:hAnsi="Verdana"/>
          <w:b/>
          <w:bCs/>
        </w:rPr>
      </w:pPr>
    </w:p>
    <w:p w14:paraId="061A6F6E" w14:textId="77777777" w:rsidR="00B476B3" w:rsidRDefault="00B476B3">
      <w:pPr>
        <w:pStyle w:val="Voettekst"/>
        <w:tabs>
          <w:tab w:val="clear" w:pos="4703"/>
          <w:tab w:val="clear" w:pos="9406"/>
        </w:tabs>
        <w:jc w:val="both"/>
        <w:rPr>
          <w:rFonts w:ascii="Verdana" w:hAnsi="Verdana"/>
          <w:b/>
          <w:bCs/>
        </w:rPr>
      </w:pPr>
    </w:p>
    <w:p w14:paraId="1549BB3A" w14:textId="77777777" w:rsidR="00B40DEE" w:rsidRPr="007D1DC7" w:rsidRDefault="00B40DEE">
      <w:pPr>
        <w:pStyle w:val="Voettekst"/>
        <w:tabs>
          <w:tab w:val="clear" w:pos="4703"/>
          <w:tab w:val="clear" w:pos="9406"/>
        </w:tabs>
        <w:jc w:val="both"/>
        <w:rPr>
          <w:rFonts w:ascii="Verdana" w:hAnsi="Verdana"/>
          <w:b/>
          <w:bCs/>
        </w:rPr>
      </w:pPr>
    </w:p>
    <w:p w14:paraId="3F318A61" w14:textId="77777777" w:rsidR="00B476B3" w:rsidRPr="007D1DC7" w:rsidRDefault="00B476B3">
      <w:pPr>
        <w:pStyle w:val="Voettekst"/>
        <w:tabs>
          <w:tab w:val="clear" w:pos="4703"/>
          <w:tab w:val="clear" w:pos="9406"/>
        </w:tabs>
        <w:jc w:val="both"/>
        <w:rPr>
          <w:b/>
          <w:bCs/>
          <w:sz w:val="24"/>
        </w:rPr>
      </w:pPr>
    </w:p>
    <w:p w14:paraId="6A9686A6" w14:textId="77777777" w:rsidR="00B476B3" w:rsidRPr="007D1DC7" w:rsidRDefault="00B476B3">
      <w:pPr>
        <w:pStyle w:val="Voettekst"/>
        <w:tabs>
          <w:tab w:val="clear" w:pos="4703"/>
          <w:tab w:val="clear" w:pos="9406"/>
        </w:tabs>
        <w:jc w:val="both"/>
        <w:rPr>
          <w:b/>
          <w:bCs/>
          <w:sz w:val="24"/>
        </w:rPr>
      </w:pPr>
    </w:p>
    <w:p w14:paraId="2BB87F39" w14:textId="77777777" w:rsidR="00B476B3" w:rsidRPr="007D1DC7" w:rsidRDefault="00B476B3">
      <w:pPr>
        <w:pStyle w:val="Voettekst"/>
        <w:tabs>
          <w:tab w:val="clear" w:pos="4703"/>
          <w:tab w:val="clear" w:pos="9406"/>
        </w:tabs>
        <w:jc w:val="both"/>
        <w:rPr>
          <w:b/>
          <w:bCs/>
          <w:sz w:val="24"/>
        </w:rPr>
      </w:pPr>
    </w:p>
    <w:p w14:paraId="5FF57D47" w14:textId="77777777" w:rsidR="00B476B3" w:rsidRPr="007D1DC7" w:rsidRDefault="00B476B3">
      <w:pPr>
        <w:pStyle w:val="Voettekst"/>
        <w:tabs>
          <w:tab w:val="clear" w:pos="4703"/>
          <w:tab w:val="clear" w:pos="9406"/>
        </w:tabs>
        <w:jc w:val="both"/>
        <w:rPr>
          <w:b/>
          <w:bCs/>
          <w:sz w:val="24"/>
        </w:rPr>
      </w:pPr>
    </w:p>
    <w:p w14:paraId="67D4093F" w14:textId="77777777" w:rsidR="00B476B3" w:rsidRPr="007D1DC7" w:rsidRDefault="00B476B3">
      <w:pPr>
        <w:pStyle w:val="Kop2"/>
        <w:rPr>
          <w:rFonts w:ascii="Verdana" w:hAnsi="Verdana"/>
          <w:sz w:val="24"/>
          <w:szCs w:val="24"/>
        </w:rPr>
      </w:pPr>
      <w:r w:rsidRPr="007D1DC7">
        <w:rPr>
          <w:rFonts w:ascii="Verdana" w:hAnsi="Verdana"/>
          <w:sz w:val="24"/>
          <w:szCs w:val="24"/>
        </w:rPr>
        <w:lastRenderedPageBreak/>
        <w:t>HOOFDSTUK III. ALGEMENE VERPLICHTINGEN</w:t>
      </w:r>
    </w:p>
    <w:p w14:paraId="4C73AAC6" w14:textId="77777777" w:rsidR="00B476B3" w:rsidRPr="007D1DC7" w:rsidRDefault="00B476B3">
      <w:pPr>
        <w:jc w:val="both"/>
        <w:rPr>
          <w:rFonts w:ascii="Verdana" w:hAnsi="Verdana"/>
          <w:b/>
        </w:rPr>
      </w:pPr>
    </w:p>
    <w:p w14:paraId="0C6B558F" w14:textId="77777777" w:rsidR="00B54174" w:rsidRPr="007D1DC7" w:rsidRDefault="00B54174">
      <w:pPr>
        <w:jc w:val="both"/>
        <w:rPr>
          <w:rFonts w:ascii="Verdana" w:hAnsi="Verdana"/>
          <w:b/>
        </w:rPr>
      </w:pPr>
    </w:p>
    <w:p w14:paraId="0CBE0A72" w14:textId="77777777" w:rsidR="00B476B3" w:rsidRPr="007D1DC7" w:rsidRDefault="00B476B3">
      <w:pPr>
        <w:jc w:val="both"/>
        <w:rPr>
          <w:rFonts w:ascii="Verdana" w:hAnsi="Verdana"/>
          <w:b/>
        </w:rPr>
      </w:pPr>
      <w:r w:rsidRPr="007D1DC7">
        <w:rPr>
          <w:rFonts w:ascii="Verdana" w:hAnsi="Verdana"/>
          <w:b/>
        </w:rPr>
        <w:t>3.1. ALGEMENE VERPLICHTINGEN IN HOOFDE VAN DE ONDERNEMING</w:t>
      </w:r>
    </w:p>
    <w:p w14:paraId="71A3736E" w14:textId="77777777" w:rsidR="00B476B3" w:rsidRPr="007D1DC7" w:rsidRDefault="00B476B3">
      <w:pPr>
        <w:jc w:val="both"/>
        <w:rPr>
          <w:rFonts w:ascii="Verdana" w:hAnsi="Verdana"/>
          <w:b/>
        </w:rPr>
      </w:pPr>
    </w:p>
    <w:p w14:paraId="26902FC2" w14:textId="77777777" w:rsidR="00B476B3" w:rsidRPr="007D1DC7" w:rsidRDefault="00B476B3">
      <w:pPr>
        <w:pStyle w:val="Plattetekst"/>
        <w:rPr>
          <w:rFonts w:ascii="Verdana" w:hAnsi="Verdana"/>
          <w:sz w:val="20"/>
        </w:rPr>
      </w:pPr>
      <w:r w:rsidRPr="007D1DC7">
        <w:rPr>
          <w:rFonts w:ascii="Verdana" w:hAnsi="Verdana"/>
          <w:sz w:val="20"/>
        </w:rPr>
        <w:t>Naast de in de vorige hoofdstukken vermelde verplichtingen, dienen ondernemingen ook aan de volgende verplichtingen te voldoen:</w:t>
      </w:r>
    </w:p>
    <w:p w14:paraId="0484F56E" w14:textId="77777777" w:rsidR="00B476B3" w:rsidRPr="007D1DC7" w:rsidRDefault="00B476B3" w:rsidP="003131D0">
      <w:pPr>
        <w:numPr>
          <w:ilvl w:val="0"/>
          <w:numId w:val="2"/>
        </w:numPr>
        <w:jc w:val="both"/>
        <w:rPr>
          <w:rFonts w:ascii="Verdana" w:hAnsi="Verdana"/>
        </w:rPr>
      </w:pPr>
      <w:r w:rsidRPr="007D1DC7">
        <w:rPr>
          <w:rFonts w:ascii="Verdana" w:hAnsi="Verdana"/>
        </w:rPr>
        <w:t>de onderneming dient het werk van de bestuurders zodanig te organiseren, dat deze de bepalingen van</w:t>
      </w:r>
      <w:r w:rsidR="00924419" w:rsidRPr="007D1DC7">
        <w:rPr>
          <w:rFonts w:ascii="Verdana" w:hAnsi="Verdana"/>
        </w:rPr>
        <w:t xml:space="preserve"> de verordening</w:t>
      </w:r>
      <w:r w:rsidRPr="007D1DC7">
        <w:rPr>
          <w:rFonts w:ascii="Verdana" w:hAnsi="Verdana"/>
        </w:rPr>
        <w:t xml:space="preserve"> 3821/85 </w:t>
      </w:r>
      <w:r w:rsidR="00924419" w:rsidRPr="007D1DC7">
        <w:rPr>
          <w:rFonts w:ascii="Verdana" w:hAnsi="Verdana"/>
        </w:rPr>
        <w:t xml:space="preserve">en hoofdstuk II van verordening 561/06  </w:t>
      </w:r>
      <w:r w:rsidRPr="007D1DC7">
        <w:rPr>
          <w:rFonts w:ascii="Verdana" w:hAnsi="Verdana"/>
        </w:rPr>
        <w:t>kunnen naleven;</w:t>
      </w:r>
      <w:r w:rsidR="00972906" w:rsidRPr="007D1DC7">
        <w:rPr>
          <w:rFonts w:ascii="Verdana" w:hAnsi="Verdana"/>
        </w:rPr>
        <w:t xml:space="preserve"> De onderneming instrueert de bestuurder naar behoren en zij controleert daartoe regelmatig of het bepaalde in Verordening 3821/85 en hoofdstuk II van verordening 561/06   wordt nageleefd.</w:t>
      </w:r>
      <w:r w:rsidR="003131D0" w:rsidRPr="007D1DC7">
        <w:rPr>
          <w:rFonts w:ascii="Verdana" w:hAnsi="Verdana"/>
        </w:rPr>
        <w:t xml:space="preserve"> </w:t>
      </w:r>
      <w:r w:rsidRPr="007D1DC7">
        <w:rPr>
          <w:rFonts w:ascii="Verdana" w:hAnsi="Verdana"/>
        </w:rPr>
        <w:t>Wanneer zij overtredingen constateert, dient zij de nodige maatregelen te nemen om herhaling daarvan te vermijden;</w:t>
      </w:r>
    </w:p>
    <w:p w14:paraId="7BC8292A" w14:textId="77777777" w:rsidR="00A95665" w:rsidRPr="007D1DC7" w:rsidRDefault="00B476B3">
      <w:pPr>
        <w:numPr>
          <w:ilvl w:val="0"/>
          <w:numId w:val="2"/>
        </w:numPr>
        <w:jc w:val="both"/>
        <w:rPr>
          <w:rFonts w:ascii="Verdana" w:hAnsi="Verdana"/>
        </w:rPr>
      </w:pPr>
      <w:r w:rsidRPr="007D1DC7">
        <w:rPr>
          <w:rFonts w:ascii="Verdana" w:hAnsi="Verdana"/>
        </w:rPr>
        <w:t>het</w:t>
      </w:r>
      <w:r w:rsidR="00A95665" w:rsidRPr="007D1DC7">
        <w:rPr>
          <w:rFonts w:ascii="Verdana" w:hAnsi="Verdana"/>
        </w:rPr>
        <w:t xml:space="preserve"> is ondernemingen verboden bestuurders die zij in dienst hebben of ter beschikking gesteld zijn,</w:t>
      </w:r>
      <w:r w:rsidRPr="007D1DC7">
        <w:rPr>
          <w:rFonts w:ascii="Verdana" w:hAnsi="Verdana"/>
        </w:rPr>
        <w:t xml:space="preserve"> te belonen (ook indien dit geschied door premies of loontoeslagen), naargelang van de afgelegde afstand en/of de hoeveelheid vervoerde goederen, </w:t>
      </w:r>
      <w:r w:rsidR="00A95665" w:rsidRPr="007D1DC7">
        <w:rPr>
          <w:rFonts w:ascii="Verdana" w:hAnsi="Verdana"/>
        </w:rPr>
        <w:t>ingeval dergelijke betalingen van die aard zijn de verkeersveiligheid in het gedrang te brengen en/of inbreuken op deze verordening aanmoedigen.</w:t>
      </w:r>
    </w:p>
    <w:p w14:paraId="48E036E7" w14:textId="77777777" w:rsidR="00EB5962" w:rsidRPr="007D1DC7" w:rsidRDefault="00EB5962">
      <w:pPr>
        <w:numPr>
          <w:ilvl w:val="0"/>
          <w:numId w:val="2"/>
        </w:numPr>
        <w:jc w:val="both"/>
        <w:rPr>
          <w:rFonts w:ascii="Verdana" w:hAnsi="Verdana"/>
          <w:b/>
        </w:rPr>
      </w:pPr>
      <w:r w:rsidRPr="007D1DC7">
        <w:rPr>
          <w:rFonts w:ascii="Verdana" w:hAnsi="Verdana"/>
          <w:b/>
        </w:rPr>
        <w:t>De vervoersonderneming is aansprakelijk voor inbreuken van de bestuurders van de onderneming, ook wanneer die inbreuken begaan zijn op het grondgebied van een andere lidstaat of van een derde land.</w:t>
      </w:r>
    </w:p>
    <w:p w14:paraId="5CA7257E" w14:textId="77777777" w:rsidR="00777784" w:rsidRPr="007D1DC7" w:rsidRDefault="00777784">
      <w:pPr>
        <w:numPr>
          <w:ilvl w:val="0"/>
          <w:numId w:val="2"/>
        </w:numPr>
        <w:jc w:val="both"/>
        <w:rPr>
          <w:rFonts w:ascii="Verdana" w:hAnsi="Verdana"/>
          <w:b/>
        </w:rPr>
      </w:pPr>
      <w:r w:rsidRPr="007D1DC7">
        <w:rPr>
          <w:rFonts w:ascii="Verdana" w:hAnsi="Verdana"/>
          <w:b/>
        </w:rPr>
        <w:t>Ondernemingen, expediteurs, bevrachters, touroperators, hoofd- en onderaannemers en uitleenbedrijven voor bestuurders zorgen ervoor dat de contractueel overeengekomen tijdschema’s voor het vervoer aan deze verordening voldoen</w:t>
      </w:r>
      <w:r w:rsidR="00932B31" w:rsidRPr="007D1DC7">
        <w:rPr>
          <w:rFonts w:ascii="Verdana" w:hAnsi="Verdana"/>
          <w:b/>
        </w:rPr>
        <w:t xml:space="preserve"> (zie 3.3)</w:t>
      </w:r>
      <w:r w:rsidRPr="007D1DC7">
        <w:rPr>
          <w:rFonts w:ascii="Verdana" w:hAnsi="Verdana"/>
          <w:b/>
        </w:rPr>
        <w:t>.</w:t>
      </w:r>
    </w:p>
    <w:p w14:paraId="135629FE" w14:textId="77777777" w:rsidR="00777784" w:rsidRPr="007D1DC7" w:rsidRDefault="00777784">
      <w:pPr>
        <w:numPr>
          <w:ilvl w:val="0"/>
          <w:numId w:val="2"/>
        </w:numPr>
        <w:jc w:val="both"/>
        <w:rPr>
          <w:rFonts w:ascii="Verdana" w:hAnsi="Verdana"/>
          <w:b/>
        </w:rPr>
      </w:pPr>
      <w:r w:rsidRPr="007D1DC7">
        <w:rPr>
          <w:rFonts w:ascii="Verdana" w:hAnsi="Verdana"/>
        </w:rPr>
        <w:t>De onderneming die gebruik maakt van voertuigen uitgerust met een digitale tachograaf, zorgt ervoor dat alle relevante gegevens zo vaak als is voorgeschreven door de lidstaat van de voertuigunit en bestuurderskaart worden overgebracht.</w:t>
      </w:r>
    </w:p>
    <w:p w14:paraId="6B95B93B" w14:textId="10A3D022" w:rsidR="00B476B3" w:rsidRPr="007D1DC7" w:rsidRDefault="00B476B3">
      <w:pPr>
        <w:numPr>
          <w:ilvl w:val="0"/>
          <w:numId w:val="2"/>
        </w:numPr>
        <w:jc w:val="both"/>
        <w:rPr>
          <w:rFonts w:ascii="Verdana" w:hAnsi="Verdana"/>
        </w:rPr>
      </w:pPr>
      <w:r w:rsidRPr="007D1DC7">
        <w:rPr>
          <w:rFonts w:ascii="Verdana" w:hAnsi="Verdana"/>
        </w:rPr>
        <w:t>de werkgever moet toezien op het juiste gebruik en de juiste werking van de tachograaf</w:t>
      </w:r>
      <w:r w:rsidR="00777784" w:rsidRPr="007D1DC7">
        <w:rPr>
          <w:rFonts w:ascii="Verdana" w:hAnsi="Verdana"/>
        </w:rPr>
        <w:t xml:space="preserve"> en de juiste werking van de bestuurderskaart, indien gereden wordt met een voertuig met digitale tachograaf</w:t>
      </w:r>
      <w:r w:rsidR="001F1FCC" w:rsidRPr="007D1DC7">
        <w:rPr>
          <w:rFonts w:ascii="Verdana" w:hAnsi="Verdana"/>
        </w:rPr>
        <w:t>. Indien het voertuig uitgerust is met een digitale tachograaf</w:t>
      </w:r>
      <w:r w:rsidR="00B83E0F" w:rsidRPr="007D1DC7">
        <w:rPr>
          <w:rFonts w:ascii="Verdana" w:hAnsi="Verdana"/>
        </w:rPr>
        <w:t>, ziet de</w:t>
      </w:r>
      <w:r w:rsidR="008E01AE">
        <w:rPr>
          <w:rFonts w:ascii="Verdana" w:hAnsi="Verdana"/>
        </w:rPr>
        <w:t xml:space="preserve"> werkgever er op toe dat er vol</w:t>
      </w:r>
      <w:r w:rsidR="00B83E0F" w:rsidRPr="007D1DC7">
        <w:rPr>
          <w:rFonts w:ascii="Verdana" w:hAnsi="Verdana"/>
        </w:rPr>
        <w:t>doen</w:t>
      </w:r>
      <w:r w:rsidR="008E01AE">
        <w:rPr>
          <w:rFonts w:ascii="Verdana" w:hAnsi="Verdana"/>
        </w:rPr>
        <w:t>de</w:t>
      </w:r>
      <w:r w:rsidR="00B83E0F" w:rsidRPr="007D1DC7">
        <w:rPr>
          <w:rFonts w:ascii="Verdana" w:hAnsi="Verdana"/>
        </w:rPr>
        <w:t xml:space="preserve"> papier beschikbaar is, om de nodige afdrukken te maken. (</w:t>
      </w:r>
      <w:r w:rsidR="00631139" w:rsidRPr="007D1DC7">
        <w:rPr>
          <w:rFonts w:ascii="Verdana" w:hAnsi="Verdana"/>
        </w:rPr>
        <w:t>Transport en Logistiek Vlaanderen</w:t>
      </w:r>
      <w:r w:rsidR="00B83E0F" w:rsidRPr="007D1DC7">
        <w:rPr>
          <w:rFonts w:ascii="Verdana" w:hAnsi="Verdana"/>
        </w:rPr>
        <w:t xml:space="preserve"> raadt aan steeds 3 printerrolletjes aan boord te leggen).</w:t>
      </w:r>
    </w:p>
    <w:p w14:paraId="69F002F8" w14:textId="77777777" w:rsidR="00B476B3" w:rsidRPr="007D1DC7" w:rsidRDefault="00B476B3">
      <w:pPr>
        <w:numPr>
          <w:ilvl w:val="0"/>
          <w:numId w:val="2"/>
        </w:numPr>
        <w:jc w:val="both"/>
        <w:rPr>
          <w:rFonts w:ascii="Verdana" w:hAnsi="Verdana"/>
        </w:rPr>
      </w:pPr>
      <w:r w:rsidRPr="007D1DC7">
        <w:rPr>
          <w:rFonts w:ascii="Verdana" w:hAnsi="Verdana"/>
        </w:rPr>
        <w:t>de werkgever moet de bestuurders voldoende tachograafschijven verstrekken, rekening houdend met het persoonlijk karakter ervan, de duur van de dienst en de eis om eventueel beschadigde of door een met controle belaste ambtenaar in beslag genomen schijven te vervangen. De verstrekte schijven dienen  van een goedgekeurd model te zijn en dienen geschikt te zijn voor gebruik in de in het voertuig geïnstalleerde tachograaf;</w:t>
      </w:r>
    </w:p>
    <w:p w14:paraId="37AECBB8" w14:textId="77777777" w:rsidR="00B476B3" w:rsidRPr="007D1DC7" w:rsidRDefault="00B476B3">
      <w:pPr>
        <w:numPr>
          <w:ilvl w:val="0"/>
          <w:numId w:val="2"/>
        </w:numPr>
        <w:jc w:val="both"/>
        <w:rPr>
          <w:rFonts w:ascii="Verdana" w:hAnsi="Verdana"/>
        </w:rPr>
      </w:pPr>
      <w:r w:rsidRPr="007D1DC7">
        <w:rPr>
          <w:rFonts w:ascii="Verdana" w:hAnsi="Verdana"/>
        </w:rPr>
        <w:t>de onderneming verstrekt de betrokken bestuurders op verzoek een kopie van de schijven.</w:t>
      </w:r>
    </w:p>
    <w:p w14:paraId="47CA33B3" w14:textId="77777777" w:rsidR="00B476B3" w:rsidRPr="007D1DC7" w:rsidRDefault="00B476B3">
      <w:pPr>
        <w:jc w:val="both"/>
        <w:rPr>
          <w:rFonts w:ascii="Verdana" w:hAnsi="Verdana"/>
        </w:rPr>
      </w:pPr>
    </w:p>
    <w:p w14:paraId="332E3C69" w14:textId="77777777" w:rsidR="00B476B3" w:rsidRPr="007D1DC7" w:rsidRDefault="00B476B3">
      <w:pPr>
        <w:jc w:val="both"/>
        <w:rPr>
          <w:rFonts w:ascii="Verdana" w:hAnsi="Verdana"/>
          <w:b/>
          <w:bCs/>
        </w:rPr>
      </w:pPr>
    </w:p>
    <w:p w14:paraId="0FD04E95" w14:textId="77777777" w:rsidR="00B476B3" w:rsidRDefault="00B476B3">
      <w:pPr>
        <w:jc w:val="both"/>
        <w:rPr>
          <w:rFonts w:ascii="Verdana" w:hAnsi="Verdana"/>
        </w:rPr>
      </w:pPr>
      <w:r w:rsidRPr="007D1DC7">
        <w:rPr>
          <w:rFonts w:ascii="Verdana" w:hAnsi="Verdana"/>
        </w:rPr>
        <w:t>De onderneming kan evenwel alle mogelijke bewijsstukken aanwenden om te proberen staven dat de vervoersonderneming redelijkerwijs niet aansprakelijk kan worden gesteld voor de begane inbreuk.</w:t>
      </w:r>
    </w:p>
    <w:p w14:paraId="48A04C47" w14:textId="77777777" w:rsidR="00B40DEE" w:rsidRPr="007D1DC7" w:rsidRDefault="00B40DEE">
      <w:pPr>
        <w:jc w:val="both"/>
        <w:rPr>
          <w:rFonts w:ascii="Verdana" w:hAnsi="Verdana"/>
        </w:rPr>
      </w:pPr>
    </w:p>
    <w:p w14:paraId="456353B7" w14:textId="77777777" w:rsidR="00B476B3" w:rsidRPr="007D1DC7" w:rsidRDefault="00B54174">
      <w:pPr>
        <w:ind w:left="705"/>
        <w:jc w:val="both"/>
        <w:rPr>
          <w:rFonts w:ascii="Verdana" w:hAnsi="Verdana"/>
        </w:rPr>
      </w:pPr>
      <w:r w:rsidRPr="007D1DC7">
        <w:rPr>
          <w:rFonts w:ascii="Verdana" w:hAnsi="Verdana"/>
        </w:rPr>
        <w:br w:type="page"/>
      </w:r>
    </w:p>
    <w:p w14:paraId="0E8F660E" w14:textId="77777777" w:rsidR="00B476B3" w:rsidRPr="007D1DC7" w:rsidRDefault="00B476B3">
      <w:pPr>
        <w:jc w:val="both"/>
        <w:rPr>
          <w:rFonts w:ascii="Verdana" w:hAnsi="Verdana"/>
          <w:b/>
        </w:rPr>
      </w:pPr>
      <w:r w:rsidRPr="007D1DC7">
        <w:rPr>
          <w:rFonts w:ascii="Verdana" w:hAnsi="Verdana"/>
          <w:b/>
        </w:rPr>
        <w:lastRenderedPageBreak/>
        <w:t>3.2. ALGEMENE VERPLICHTINGEN IN HOOFDE VAN DE BESTUURDER</w:t>
      </w:r>
    </w:p>
    <w:p w14:paraId="2E4AE102" w14:textId="77777777" w:rsidR="00B476B3" w:rsidRPr="007D1DC7" w:rsidRDefault="00B476B3">
      <w:pPr>
        <w:jc w:val="both"/>
        <w:rPr>
          <w:rFonts w:ascii="Verdana" w:hAnsi="Verdana"/>
          <w:b/>
        </w:rPr>
      </w:pPr>
    </w:p>
    <w:p w14:paraId="09A6CCDE" w14:textId="77777777" w:rsidR="00B476B3" w:rsidRPr="007D1DC7" w:rsidRDefault="00B476B3" w:rsidP="00B54174">
      <w:pPr>
        <w:pStyle w:val="Plattetekst"/>
        <w:jc w:val="left"/>
        <w:rPr>
          <w:rFonts w:ascii="Verdana" w:hAnsi="Verdana"/>
          <w:sz w:val="20"/>
        </w:rPr>
      </w:pPr>
      <w:r w:rsidRPr="007D1DC7">
        <w:rPr>
          <w:rFonts w:ascii="Verdana" w:hAnsi="Verdana"/>
          <w:sz w:val="20"/>
        </w:rPr>
        <w:t>Naast de in de vorige hoofdstukken vermelde verplichtingen, dienen de bestuurders ook aan de volgende verplichtingen te voldoen:</w:t>
      </w:r>
      <w:r w:rsidR="00B54174" w:rsidRPr="007D1DC7">
        <w:rPr>
          <w:rFonts w:ascii="Verdana" w:hAnsi="Verdana"/>
          <w:sz w:val="20"/>
        </w:rPr>
        <w:br/>
      </w:r>
    </w:p>
    <w:p w14:paraId="5F0E0A88" w14:textId="77777777" w:rsidR="00B476B3" w:rsidRPr="007D1DC7" w:rsidRDefault="00B476B3" w:rsidP="00B54174">
      <w:pPr>
        <w:pStyle w:val="Plattetekst"/>
        <w:numPr>
          <w:ilvl w:val="0"/>
          <w:numId w:val="2"/>
        </w:numPr>
        <w:tabs>
          <w:tab w:val="clear" w:pos="1065"/>
        </w:tabs>
        <w:rPr>
          <w:rFonts w:ascii="Verdana" w:hAnsi="Verdana"/>
          <w:sz w:val="20"/>
        </w:rPr>
      </w:pPr>
      <w:r w:rsidRPr="007D1DC7">
        <w:rPr>
          <w:rFonts w:ascii="Verdana" w:hAnsi="Verdana"/>
          <w:sz w:val="20"/>
        </w:rPr>
        <w:t xml:space="preserve">toezien op de juiste werking en het juiste gebruik van de tachograaf; </w:t>
      </w:r>
      <w:r w:rsidRPr="007D1DC7">
        <w:rPr>
          <w:rFonts w:ascii="Verdana" w:hAnsi="Verdana"/>
          <w:i/>
          <w:sz w:val="20"/>
        </w:rPr>
        <w:t>Het is belangrijk dat de bestuurders een gebrekkige werking of defect van de tachograaf, onmiddellijk melden aan de werkgever, zodat deze tijdig de gepaste herstelmaatregelen kan nemen.</w:t>
      </w:r>
    </w:p>
    <w:p w14:paraId="38B6F1DA" w14:textId="77777777" w:rsidR="00B476B3" w:rsidRPr="007D1DC7" w:rsidRDefault="00B476B3">
      <w:pPr>
        <w:pStyle w:val="Plattetekst"/>
        <w:rPr>
          <w:rFonts w:ascii="Verdana" w:hAnsi="Verdana"/>
          <w:sz w:val="20"/>
        </w:rPr>
      </w:pPr>
    </w:p>
    <w:p w14:paraId="5D6907FE" w14:textId="77777777" w:rsidR="00B476B3" w:rsidRPr="007D1DC7" w:rsidRDefault="00B476B3" w:rsidP="00B54174">
      <w:pPr>
        <w:pStyle w:val="Plattetekst"/>
        <w:ind w:left="993" w:hanging="290"/>
        <w:rPr>
          <w:rFonts w:ascii="Verdana" w:hAnsi="Verdana"/>
          <w:b/>
          <w:bCs/>
          <w:sz w:val="20"/>
        </w:rPr>
      </w:pPr>
      <w:r w:rsidRPr="007D1DC7">
        <w:rPr>
          <w:rFonts w:ascii="Verdana" w:hAnsi="Verdana"/>
          <w:sz w:val="20"/>
        </w:rPr>
        <w:t xml:space="preserve">-  Tengevolge van de inwerkingtreding van Verordening 561/06, dient de bestuurder die een </w:t>
      </w:r>
      <w:r w:rsidRPr="007D1DC7">
        <w:rPr>
          <w:rFonts w:ascii="Verdana" w:hAnsi="Verdana"/>
          <w:b/>
          <w:bCs/>
          <w:sz w:val="20"/>
        </w:rPr>
        <w:t>inbreuk</w:t>
      </w:r>
      <w:r w:rsidRPr="007D1DC7">
        <w:rPr>
          <w:rFonts w:ascii="Verdana" w:hAnsi="Verdana"/>
          <w:sz w:val="20"/>
        </w:rPr>
        <w:t xml:space="preserve"> op de reglementering heeft begaan, de </w:t>
      </w:r>
      <w:r w:rsidRPr="007D1DC7">
        <w:rPr>
          <w:rFonts w:ascii="Verdana" w:hAnsi="Verdana"/>
          <w:b/>
          <w:bCs/>
          <w:sz w:val="20"/>
        </w:rPr>
        <w:t>bewijzen</w:t>
      </w:r>
      <w:r w:rsidRPr="007D1DC7">
        <w:rPr>
          <w:rFonts w:ascii="Verdana" w:hAnsi="Verdana"/>
          <w:sz w:val="20"/>
        </w:rPr>
        <w:t xml:space="preserve"> die een lidstaat met betrekking tot een sanctie of het instellen van een procedure heeft verstrekt (bijvoorbeeld dagvaarding, kwitantie,…), te </w:t>
      </w:r>
      <w:r w:rsidRPr="007D1DC7">
        <w:rPr>
          <w:rFonts w:ascii="Verdana" w:hAnsi="Verdana"/>
          <w:b/>
          <w:bCs/>
          <w:sz w:val="20"/>
        </w:rPr>
        <w:t>bewaren tot diezelfde inbreuk niet langer tot een tweede procedure of sanctie uit hoofde van de verordening kan leiden.</w:t>
      </w:r>
    </w:p>
    <w:p w14:paraId="21648646" w14:textId="77777777" w:rsidR="00B476B3" w:rsidRPr="007D1DC7" w:rsidRDefault="00B476B3">
      <w:pPr>
        <w:pStyle w:val="Plattetekst"/>
        <w:rPr>
          <w:rFonts w:ascii="Verdana" w:hAnsi="Verdana"/>
          <w:sz w:val="20"/>
        </w:rPr>
      </w:pPr>
    </w:p>
    <w:p w14:paraId="287FED98" w14:textId="77777777" w:rsidR="00B476B3" w:rsidRPr="007D1DC7" w:rsidRDefault="00B476B3">
      <w:pPr>
        <w:pStyle w:val="Plattetekst"/>
        <w:rPr>
          <w:rFonts w:ascii="Verdana" w:hAnsi="Verdana"/>
          <w:sz w:val="20"/>
        </w:rPr>
      </w:pPr>
    </w:p>
    <w:p w14:paraId="4ECAA29B" w14:textId="77777777" w:rsidR="00B476B3" w:rsidRPr="007D1DC7" w:rsidRDefault="00B476B3">
      <w:pPr>
        <w:pStyle w:val="Plattetekst"/>
        <w:rPr>
          <w:rFonts w:ascii="Verdana" w:hAnsi="Verdana"/>
          <w:b/>
          <w:bCs/>
          <w:sz w:val="20"/>
        </w:rPr>
      </w:pPr>
      <w:r w:rsidRPr="007D1DC7">
        <w:rPr>
          <w:rFonts w:ascii="Verdana" w:hAnsi="Verdana"/>
          <w:b/>
          <w:bCs/>
          <w:sz w:val="20"/>
        </w:rPr>
        <w:t>3.3 MEDEVERANTWOORDELIJKHEID</w:t>
      </w:r>
    </w:p>
    <w:p w14:paraId="4ECCEB99" w14:textId="77777777" w:rsidR="00B476B3" w:rsidRPr="007D1DC7" w:rsidRDefault="00B476B3">
      <w:pPr>
        <w:pStyle w:val="Plattetekst"/>
        <w:rPr>
          <w:rFonts w:ascii="Verdana" w:hAnsi="Verdana"/>
          <w:b/>
          <w:bCs/>
          <w:sz w:val="20"/>
        </w:rPr>
      </w:pPr>
    </w:p>
    <w:p w14:paraId="26773DE0" w14:textId="76FD7F6E" w:rsidR="00B476B3" w:rsidRPr="007D1DC7" w:rsidRDefault="00B476B3">
      <w:pPr>
        <w:pStyle w:val="Plattetekst"/>
        <w:rPr>
          <w:rFonts w:ascii="Verdana" w:hAnsi="Verdana"/>
          <w:sz w:val="20"/>
        </w:rPr>
      </w:pPr>
      <w:r w:rsidRPr="007D1DC7">
        <w:rPr>
          <w:rFonts w:ascii="Verdana" w:hAnsi="Verdana"/>
          <w:sz w:val="20"/>
        </w:rPr>
        <w:t>In</w:t>
      </w:r>
      <w:r w:rsidR="00B40DEE">
        <w:rPr>
          <w:rFonts w:ascii="Verdana" w:hAnsi="Verdana"/>
          <w:sz w:val="20"/>
        </w:rPr>
        <w:t xml:space="preserve"> de vervoerswet </w:t>
      </w:r>
      <w:r w:rsidRPr="007D1DC7">
        <w:rPr>
          <w:rFonts w:ascii="Verdana" w:hAnsi="Verdana"/>
          <w:sz w:val="20"/>
        </w:rPr>
        <w:t>werd reeds bepaald dat er, op Belgisch niveau, een medeverantwoordelijkheid bestond voor het niet-naleven van de rij- en rusttijden in hoofde van opdrachtgevers, commissionairs,…</w:t>
      </w:r>
    </w:p>
    <w:p w14:paraId="478D866D" w14:textId="77777777" w:rsidR="00B476B3" w:rsidRPr="007D1DC7" w:rsidRDefault="00B476B3">
      <w:pPr>
        <w:pStyle w:val="Plattetekst"/>
        <w:rPr>
          <w:rFonts w:ascii="Verdana" w:hAnsi="Verdana"/>
          <w:b/>
          <w:bCs/>
          <w:sz w:val="20"/>
        </w:rPr>
      </w:pPr>
    </w:p>
    <w:p w14:paraId="1B6AEB73" w14:textId="77777777" w:rsidR="00B476B3" w:rsidRPr="007D1DC7" w:rsidRDefault="00B476B3">
      <w:pPr>
        <w:pStyle w:val="Plattetekst"/>
        <w:rPr>
          <w:rFonts w:ascii="Verdana" w:hAnsi="Verdana"/>
          <w:sz w:val="20"/>
        </w:rPr>
      </w:pPr>
      <w:r w:rsidRPr="007D1DC7">
        <w:rPr>
          <w:rFonts w:ascii="Verdana" w:hAnsi="Verdana"/>
          <w:sz w:val="20"/>
        </w:rPr>
        <w:t xml:space="preserve">In de nieuwe reglementering inzake rij- en rusttijden, die in werking trad op 11 april 2007, wordt expliciet vermeld dat </w:t>
      </w:r>
      <w:r w:rsidRPr="007D1DC7">
        <w:rPr>
          <w:rFonts w:ascii="Verdana" w:hAnsi="Verdana"/>
          <w:b/>
          <w:sz w:val="20"/>
        </w:rPr>
        <w:t>ondernemingen, expediteurs, bevrachters, touroperators, hoofd- en onderaannemers en interimkantoren erover dienen te waken dat de contractueel overeengekomen tijdsschema’s voor het vervoer aan de verordening inzake rij- en rusttijden dienen te voldoen.</w:t>
      </w:r>
    </w:p>
    <w:p w14:paraId="6FD76B2C" w14:textId="77777777" w:rsidR="00B476B3" w:rsidRPr="007D1DC7" w:rsidRDefault="00B476B3">
      <w:pPr>
        <w:pStyle w:val="Plattetekst"/>
        <w:rPr>
          <w:rFonts w:ascii="Verdana" w:hAnsi="Verdana"/>
          <w:sz w:val="20"/>
        </w:rPr>
      </w:pPr>
      <w:r w:rsidRPr="007D1DC7">
        <w:rPr>
          <w:rFonts w:ascii="Verdana" w:hAnsi="Verdana"/>
          <w:sz w:val="20"/>
        </w:rPr>
        <w:t>Deze medeverantwoordelijkheid geldt op Europees niveau. In welke mate dit effectief zal resulteren in een vervolgingsbeleid, valt af te wachten.</w:t>
      </w:r>
    </w:p>
    <w:p w14:paraId="3637735E" w14:textId="77777777" w:rsidR="00B476B3" w:rsidRPr="007D1DC7" w:rsidRDefault="00B476B3">
      <w:pPr>
        <w:pStyle w:val="Plattetekst"/>
        <w:rPr>
          <w:rFonts w:ascii="Verdana" w:hAnsi="Verdana"/>
          <w:sz w:val="20"/>
        </w:rPr>
      </w:pPr>
    </w:p>
    <w:p w14:paraId="0851A4B5" w14:textId="77777777" w:rsidR="00B476B3" w:rsidRPr="007D1DC7" w:rsidRDefault="00B476B3">
      <w:pPr>
        <w:pStyle w:val="Plattetekst"/>
        <w:rPr>
          <w:rFonts w:ascii="Verdana" w:hAnsi="Verdana"/>
          <w:b/>
          <w:sz w:val="20"/>
        </w:rPr>
      </w:pPr>
    </w:p>
    <w:p w14:paraId="3F287923" w14:textId="77777777" w:rsidR="00B476B3" w:rsidRPr="007D1DC7" w:rsidRDefault="00B476B3">
      <w:pPr>
        <w:pStyle w:val="Plattetekst"/>
        <w:rPr>
          <w:rFonts w:ascii="Verdana" w:hAnsi="Verdana"/>
          <w:b/>
          <w:sz w:val="20"/>
        </w:rPr>
      </w:pPr>
    </w:p>
    <w:p w14:paraId="0EBC1533" w14:textId="77777777" w:rsidR="00B476B3" w:rsidRPr="007D1DC7" w:rsidRDefault="00B476B3">
      <w:pPr>
        <w:pStyle w:val="Plattetekst"/>
        <w:rPr>
          <w:rFonts w:ascii="Verdana" w:hAnsi="Verdana"/>
          <w:b/>
          <w:szCs w:val="24"/>
        </w:rPr>
      </w:pPr>
      <w:r w:rsidRPr="007D1DC7">
        <w:rPr>
          <w:rFonts w:ascii="Verdana" w:hAnsi="Verdana"/>
          <w:b/>
          <w:szCs w:val="24"/>
        </w:rPr>
        <w:t>HOOFDSTUK IV. CONTROLE</w:t>
      </w:r>
    </w:p>
    <w:p w14:paraId="60860511" w14:textId="77777777" w:rsidR="00B476B3" w:rsidRPr="007D1DC7" w:rsidRDefault="00B476B3">
      <w:pPr>
        <w:pStyle w:val="Plattetekst"/>
        <w:rPr>
          <w:rFonts w:ascii="Verdana" w:hAnsi="Verdana"/>
          <w:b/>
          <w:bCs/>
          <w:sz w:val="20"/>
        </w:rPr>
      </w:pPr>
    </w:p>
    <w:p w14:paraId="107D3838" w14:textId="77777777" w:rsidR="00B476B3" w:rsidRPr="007D1DC7" w:rsidRDefault="00B476B3">
      <w:pPr>
        <w:rPr>
          <w:rFonts w:ascii="Verdana" w:hAnsi="Verdana"/>
        </w:rPr>
      </w:pPr>
      <w:r w:rsidRPr="007D1DC7">
        <w:rPr>
          <w:rFonts w:ascii="Verdana" w:hAnsi="Verdana"/>
          <w:b/>
          <w:bCs/>
        </w:rPr>
        <w:t>4.1</w:t>
      </w:r>
      <w:r w:rsidR="0010644E" w:rsidRPr="007D1DC7">
        <w:rPr>
          <w:rFonts w:ascii="Verdana" w:hAnsi="Verdana"/>
          <w:b/>
          <w:bCs/>
        </w:rPr>
        <w:t>.</w:t>
      </w:r>
      <w:r w:rsidRPr="007D1DC7">
        <w:rPr>
          <w:rFonts w:ascii="Verdana" w:hAnsi="Verdana"/>
          <w:b/>
          <w:bCs/>
        </w:rPr>
        <w:t xml:space="preserve"> CONTROLEDIENSTEN</w:t>
      </w:r>
    </w:p>
    <w:p w14:paraId="2EE2640F" w14:textId="77777777" w:rsidR="00B476B3" w:rsidRPr="007D1DC7" w:rsidRDefault="00B476B3">
      <w:pPr>
        <w:rPr>
          <w:rFonts w:ascii="Verdana" w:hAnsi="Verdana"/>
        </w:rPr>
      </w:pPr>
    </w:p>
    <w:p w14:paraId="537CACB9" w14:textId="77777777" w:rsidR="008221A4" w:rsidRDefault="008221A4" w:rsidP="008221A4">
      <w:pPr>
        <w:rPr>
          <w:sz w:val="24"/>
        </w:rPr>
      </w:pPr>
      <w:r>
        <w:rPr>
          <w:sz w:val="24"/>
        </w:rPr>
        <w:t>In België mogen verschillende diensten controle uitoefenen op de naleving van de wetgeving inzake de rij- en rusttijden en de tachograaf.</w:t>
      </w:r>
    </w:p>
    <w:p w14:paraId="70FB248C" w14:textId="77777777" w:rsidR="008221A4" w:rsidRDefault="008221A4" w:rsidP="008221A4">
      <w:pPr>
        <w:rPr>
          <w:sz w:val="24"/>
        </w:rPr>
      </w:pPr>
    </w:p>
    <w:p w14:paraId="6DB60BEA" w14:textId="77777777" w:rsidR="008221A4" w:rsidRDefault="008221A4" w:rsidP="008221A4">
      <w:pPr>
        <w:rPr>
          <w:sz w:val="24"/>
        </w:rPr>
      </w:pPr>
      <w:r>
        <w:rPr>
          <w:sz w:val="24"/>
        </w:rPr>
        <w:t>Op grond van artikel 3  van de Wet van 18 februari 1969 betreffende de maatregelen ter uitvoering van de internationale verdragen en akten inzake vervoer over de weg, de spoorweg of de waterweg zijn de officieren van gerechtelijke politie belast met het opsporen van inbreuken op de reglementering inzake rij- en rusttijden en tachograaf.</w:t>
      </w:r>
    </w:p>
    <w:p w14:paraId="7BF3EFFD" w14:textId="77777777" w:rsidR="008221A4" w:rsidRDefault="008221A4" w:rsidP="008221A4">
      <w:pPr>
        <w:rPr>
          <w:sz w:val="24"/>
        </w:rPr>
      </w:pPr>
    </w:p>
    <w:p w14:paraId="584AB0F9" w14:textId="17E2542B" w:rsidR="008221A4" w:rsidRDefault="00F128ED" w:rsidP="008221A4">
      <w:pPr>
        <w:rPr>
          <w:sz w:val="24"/>
        </w:rPr>
      </w:pPr>
      <w:r>
        <w:rPr>
          <w:sz w:val="24"/>
        </w:rPr>
        <w:t>Op grond van artikel 47 van het KB van 19 otober 2016</w:t>
      </w:r>
      <w:r w:rsidR="008221A4">
        <w:rPr>
          <w:sz w:val="24"/>
        </w:rPr>
        <w:t xml:space="preserve"> zijn volgende ambtenaren bevoegd voor controle op de rij- en rusttijden:</w:t>
      </w:r>
    </w:p>
    <w:p w14:paraId="4474283C" w14:textId="77777777" w:rsidR="008221A4" w:rsidRDefault="008221A4" w:rsidP="008221A4">
      <w:pPr>
        <w:rPr>
          <w:sz w:val="24"/>
        </w:rPr>
      </w:pPr>
    </w:p>
    <w:p w14:paraId="25DE266D" w14:textId="77777777" w:rsidR="00F128ED" w:rsidRPr="00F128ED" w:rsidRDefault="00F128ED" w:rsidP="00F128ED">
      <w:pPr>
        <w:rPr>
          <w:sz w:val="24"/>
          <w:szCs w:val="24"/>
        </w:rPr>
      </w:pPr>
      <w:r w:rsidRPr="00F128ED">
        <w:rPr>
          <w:sz w:val="24"/>
          <w:szCs w:val="24"/>
        </w:rPr>
        <w:t>1° het personeel van het operationele kader van de federale politie en van de lokale politie;</w:t>
      </w:r>
    </w:p>
    <w:p w14:paraId="5674E310" w14:textId="77777777" w:rsidR="00F128ED" w:rsidRPr="00F128ED" w:rsidRDefault="00F128ED" w:rsidP="00F128ED">
      <w:pPr>
        <w:rPr>
          <w:sz w:val="24"/>
          <w:szCs w:val="24"/>
        </w:rPr>
      </w:pPr>
      <w:r w:rsidRPr="00F128ED">
        <w:rPr>
          <w:sz w:val="24"/>
          <w:szCs w:val="24"/>
        </w:rPr>
        <w:lastRenderedPageBreak/>
        <w:t>2° de ambtenaren van het Directoraat-generaal Wegvervoer en Verkeersveiligheid van de Federale Overheidsdienst Mobiliteit en Vervoer, bekleed met de hoedanigheid van gerechtelijke politie;</w:t>
      </w:r>
    </w:p>
    <w:p w14:paraId="5D37B0E1" w14:textId="77777777" w:rsidR="00F128ED" w:rsidRPr="00F128ED" w:rsidRDefault="00F128ED" w:rsidP="00F128ED">
      <w:pPr>
        <w:rPr>
          <w:sz w:val="24"/>
          <w:szCs w:val="24"/>
        </w:rPr>
      </w:pPr>
      <w:r w:rsidRPr="00F128ED">
        <w:rPr>
          <w:sz w:val="24"/>
          <w:szCs w:val="24"/>
        </w:rPr>
        <w:t>3° de ambtenaren van de Administratie der Douane en Accijnzen;</w:t>
      </w:r>
    </w:p>
    <w:p w14:paraId="3C89A04C" w14:textId="77777777" w:rsidR="00F128ED" w:rsidRPr="00F128ED" w:rsidRDefault="00F128ED" w:rsidP="00F128ED">
      <w:pPr>
        <w:rPr>
          <w:sz w:val="24"/>
          <w:szCs w:val="24"/>
        </w:rPr>
      </w:pPr>
      <w:r w:rsidRPr="00F128ED">
        <w:rPr>
          <w:sz w:val="24"/>
          <w:szCs w:val="24"/>
        </w:rPr>
        <w:t>4° de sociale inspecteurs en sociale controleurs die toezien op de sociale wetten van de Federale Overheidsdienst Werkgelegenheid, Arbeid en Sociaal Overleg.</w:t>
      </w:r>
    </w:p>
    <w:p w14:paraId="10A72541" w14:textId="3F770920" w:rsidR="00F128ED" w:rsidRPr="00F128ED" w:rsidRDefault="00F128ED" w:rsidP="00F128ED">
      <w:pPr>
        <w:rPr>
          <w:sz w:val="24"/>
          <w:szCs w:val="24"/>
        </w:rPr>
      </w:pPr>
      <w:r>
        <w:rPr>
          <w:sz w:val="24"/>
          <w:szCs w:val="24"/>
        </w:rPr>
        <w:t>5°</w:t>
      </w:r>
      <w:r w:rsidRPr="00F128ED">
        <w:rPr>
          <w:sz w:val="24"/>
          <w:szCs w:val="24"/>
        </w:rPr>
        <w:t xml:space="preserve"> de sociale inspecteurs en sociale controleurs van de Federale Overheidsdienst Sociale Zekerheid;</w:t>
      </w:r>
    </w:p>
    <w:p w14:paraId="774CD69F" w14:textId="572F16CC" w:rsidR="00F128ED" w:rsidRPr="00F128ED" w:rsidRDefault="00F128ED" w:rsidP="00F128ED">
      <w:pPr>
        <w:rPr>
          <w:sz w:val="24"/>
          <w:szCs w:val="24"/>
        </w:rPr>
      </w:pPr>
      <w:r>
        <w:rPr>
          <w:sz w:val="24"/>
          <w:szCs w:val="24"/>
        </w:rPr>
        <w:t>6</w:t>
      </w:r>
      <w:r w:rsidRPr="00F128ED">
        <w:rPr>
          <w:sz w:val="24"/>
          <w:szCs w:val="24"/>
        </w:rPr>
        <w:t>° de sociale inspecteurs en sociale controleurs van de Rijksdienst voor Sociale Zekerheid.</w:t>
      </w:r>
    </w:p>
    <w:p w14:paraId="69D1E19F" w14:textId="77777777" w:rsidR="00F128ED" w:rsidRPr="007D1DC7" w:rsidRDefault="00F128ED" w:rsidP="00F128ED">
      <w:pPr>
        <w:rPr>
          <w:rFonts w:ascii="Verdana" w:hAnsi="Verdana"/>
          <w:b/>
          <w:bCs/>
        </w:rPr>
      </w:pPr>
    </w:p>
    <w:p w14:paraId="1E788E24" w14:textId="77777777" w:rsidR="00B476B3" w:rsidRPr="007D1DC7" w:rsidRDefault="00B476B3">
      <w:pPr>
        <w:rPr>
          <w:rFonts w:ascii="Verdana" w:hAnsi="Verdana"/>
        </w:rPr>
      </w:pPr>
      <w:r w:rsidRPr="007D1DC7">
        <w:rPr>
          <w:rFonts w:ascii="Verdana" w:hAnsi="Verdana"/>
          <w:b/>
          <w:bCs/>
        </w:rPr>
        <w:t>4.2</w:t>
      </w:r>
      <w:r w:rsidR="0010644E" w:rsidRPr="007D1DC7">
        <w:rPr>
          <w:rFonts w:ascii="Verdana" w:hAnsi="Verdana"/>
          <w:b/>
          <w:bCs/>
        </w:rPr>
        <w:t xml:space="preserve">. </w:t>
      </w:r>
      <w:r w:rsidRPr="007D1DC7">
        <w:rPr>
          <w:rFonts w:ascii="Verdana" w:hAnsi="Verdana"/>
          <w:b/>
          <w:bCs/>
        </w:rPr>
        <w:t xml:space="preserve"> DRAAGWIJDTE VAN DE BEVOEGDHEID VAN DE CONTROLEDIENSTEN</w:t>
      </w:r>
    </w:p>
    <w:p w14:paraId="11F1BAFF" w14:textId="77777777" w:rsidR="00B476B3" w:rsidRPr="007D1DC7" w:rsidRDefault="00B476B3">
      <w:pPr>
        <w:rPr>
          <w:rFonts w:ascii="Verdana" w:hAnsi="Verdana"/>
        </w:rPr>
      </w:pPr>
    </w:p>
    <w:p w14:paraId="019F79CB" w14:textId="1C2FD46E" w:rsidR="00B476B3" w:rsidRPr="007D1DC7" w:rsidRDefault="00B476B3">
      <w:pPr>
        <w:pStyle w:val="Plattetekst3"/>
        <w:rPr>
          <w:rFonts w:ascii="Verdana" w:hAnsi="Verdana"/>
          <w:sz w:val="20"/>
        </w:rPr>
      </w:pPr>
      <w:r w:rsidRPr="007D1DC7">
        <w:rPr>
          <w:rFonts w:ascii="Verdana" w:hAnsi="Verdana"/>
          <w:sz w:val="20"/>
        </w:rPr>
        <w:t>Een bedrijf kan op twee manieren worden onderworpen aan een controle van bovenstaande controlediensten.  Dit kan bij een controle onder de weg of een controle op de bedrijfszetel. In andere landen dan België (z</w:t>
      </w:r>
      <w:r w:rsidR="00DF7A97">
        <w:rPr>
          <w:rFonts w:ascii="Verdana" w:hAnsi="Verdana"/>
          <w:sz w:val="20"/>
        </w:rPr>
        <w:t>ie infra) gaat het echter enkel</w:t>
      </w:r>
      <w:r w:rsidRPr="007D1DC7">
        <w:rPr>
          <w:rFonts w:ascii="Verdana" w:hAnsi="Verdana"/>
          <w:sz w:val="20"/>
        </w:rPr>
        <w:t xml:space="preserve"> om controles onder de weg.</w:t>
      </w:r>
    </w:p>
    <w:p w14:paraId="5E101A37" w14:textId="77777777" w:rsidR="00B476B3" w:rsidRPr="007D1DC7" w:rsidRDefault="00B476B3">
      <w:pPr>
        <w:rPr>
          <w:rFonts w:ascii="Verdana" w:hAnsi="Verdana"/>
        </w:rPr>
      </w:pPr>
    </w:p>
    <w:p w14:paraId="2ACA9609" w14:textId="77777777" w:rsidR="00B476B3" w:rsidRPr="007D1DC7" w:rsidRDefault="00B476B3">
      <w:pPr>
        <w:rPr>
          <w:rFonts w:ascii="Verdana" w:hAnsi="Verdana"/>
          <w:b/>
          <w:bCs/>
        </w:rPr>
      </w:pPr>
      <w:r w:rsidRPr="007D1DC7">
        <w:rPr>
          <w:rFonts w:ascii="Verdana" w:hAnsi="Verdana"/>
          <w:b/>
          <w:bCs/>
        </w:rPr>
        <w:t>4.2.1 Controle onder de weg</w:t>
      </w:r>
    </w:p>
    <w:p w14:paraId="38EAA558" w14:textId="77777777" w:rsidR="00B476B3" w:rsidRPr="007D1DC7" w:rsidRDefault="00B476B3">
      <w:pPr>
        <w:rPr>
          <w:rFonts w:ascii="Verdana" w:hAnsi="Verdana"/>
        </w:rPr>
      </w:pPr>
    </w:p>
    <w:p w14:paraId="39B5515B" w14:textId="77777777" w:rsidR="00F03599" w:rsidRDefault="00F03599" w:rsidP="00F03599">
      <w:pPr>
        <w:rPr>
          <w:sz w:val="24"/>
        </w:rPr>
      </w:pPr>
      <w:r>
        <w:rPr>
          <w:sz w:val="24"/>
        </w:rPr>
        <w:t>Bij een controle onder de weg hebben de verbalisanten volgende bevoegdheden:</w:t>
      </w:r>
    </w:p>
    <w:p w14:paraId="7BFEF343" w14:textId="77777777" w:rsidR="00F03599" w:rsidRDefault="00F03599" w:rsidP="00F03599">
      <w:pPr>
        <w:rPr>
          <w:sz w:val="24"/>
        </w:rPr>
      </w:pPr>
    </w:p>
    <w:p w14:paraId="7EC73E0F" w14:textId="77777777" w:rsidR="00F03599" w:rsidRDefault="00F03599" w:rsidP="00F03599">
      <w:pPr>
        <w:numPr>
          <w:ilvl w:val="0"/>
          <w:numId w:val="18"/>
        </w:numPr>
        <w:rPr>
          <w:sz w:val="24"/>
        </w:rPr>
      </w:pPr>
      <w:r>
        <w:rPr>
          <w:sz w:val="24"/>
        </w:rPr>
        <w:t>Zij kunnen het voertuig tegenhouden en aan een controle onderwerpen. Zij hebben toegang tot de cabine en mogen de cabine doorzoeken.</w:t>
      </w:r>
    </w:p>
    <w:p w14:paraId="3CA4B4DE" w14:textId="77777777" w:rsidR="00F03599" w:rsidRDefault="00F03599" w:rsidP="00F03599">
      <w:pPr>
        <w:numPr>
          <w:ilvl w:val="0"/>
          <w:numId w:val="18"/>
        </w:numPr>
        <w:rPr>
          <w:sz w:val="24"/>
        </w:rPr>
      </w:pPr>
      <w:r>
        <w:rPr>
          <w:sz w:val="24"/>
        </w:rPr>
        <w:t>Zij kunnen het voertuig naar een erkende werkplaats sturen voor een controle van de goede werking van het apparaat</w:t>
      </w:r>
    </w:p>
    <w:p w14:paraId="15BB8663" w14:textId="77777777" w:rsidR="00F03599" w:rsidRDefault="00F03599" w:rsidP="00F03599">
      <w:pPr>
        <w:numPr>
          <w:ilvl w:val="0"/>
          <w:numId w:val="18"/>
        </w:numPr>
        <w:rPr>
          <w:bCs/>
          <w:sz w:val="24"/>
        </w:rPr>
      </w:pPr>
      <w:r>
        <w:rPr>
          <w:sz w:val="24"/>
        </w:rPr>
        <w:t xml:space="preserve">Zij kunnen de schijven/bestuurderskaart opvragen en aan een controle onderwerpen. Hierbij hebben zij het recht te vragen de schijf van de dag/bestuurderskaart uit de tachograaf te halen. </w:t>
      </w:r>
      <w:r>
        <w:rPr>
          <w:bCs/>
          <w:sz w:val="24"/>
        </w:rPr>
        <w:t>Teneinde te voorkomen dat men</w:t>
      </w:r>
      <w:r w:rsidRPr="00776948">
        <w:rPr>
          <w:bCs/>
          <w:sz w:val="24"/>
        </w:rPr>
        <w:t xml:space="preserve"> hiervoor bij een latere control</w:t>
      </w:r>
      <w:r>
        <w:rPr>
          <w:bCs/>
          <w:sz w:val="24"/>
        </w:rPr>
        <w:t>e wordt geverbaliseerd, vraagt men</w:t>
      </w:r>
      <w:r w:rsidRPr="00776948">
        <w:rPr>
          <w:bCs/>
          <w:sz w:val="24"/>
        </w:rPr>
        <w:t xml:space="preserve"> best om een stempel op de achterzijde van de schijf. </w:t>
      </w:r>
      <w:r>
        <w:rPr>
          <w:bCs/>
          <w:sz w:val="24"/>
        </w:rPr>
        <w:t>Bij de digitale tachograaf volstaat het dat de controleur zijn controlekaart inbrengt, om de controle te kunnen aantonen.</w:t>
      </w:r>
    </w:p>
    <w:p w14:paraId="561F405B" w14:textId="77777777" w:rsidR="00F03599" w:rsidRDefault="00F03599" w:rsidP="00F03599">
      <w:pPr>
        <w:ind w:left="720"/>
        <w:rPr>
          <w:bCs/>
          <w:sz w:val="24"/>
        </w:rPr>
      </w:pPr>
      <w:r>
        <w:rPr>
          <w:sz w:val="24"/>
        </w:rPr>
        <w:t xml:space="preserve">Indien zij van oordeel zijn dat bepaalde schijven of de bestuurderskaart bezwarende informatie bevatten, kunnen zij deze in beslag nemen. </w:t>
      </w:r>
      <w:r w:rsidRPr="00776948">
        <w:rPr>
          <w:bCs/>
          <w:sz w:val="24"/>
        </w:rPr>
        <w:t>Vraag steeds een bewijs van inbeslagname en neem liefst nog een kopie van deze schijven, teneinde uw raadsman de schijven eveneens ter beschikking te stellen.</w:t>
      </w:r>
    </w:p>
    <w:p w14:paraId="07F4CC56" w14:textId="77777777" w:rsidR="00F03599" w:rsidRPr="00776948" w:rsidRDefault="00F03599" w:rsidP="00F03599">
      <w:pPr>
        <w:numPr>
          <w:ilvl w:val="0"/>
          <w:numId w:val="18"/>
        </w:numPr>
        <w:rPr>
          <w:bCs/>
          <w:sz w:val="24"/>
        </w:rPr>
      </w:pPr>
      <w:r>
        <w:rPr>
          <w:bCs/>
          <w:sz w:val="24"/>
        </w:rPr>
        <w:t>Indien zij iemand in het bezit aantreffen van een bestuurderskaart waarvan hij niet de houder is, dan zullen zij die kaart in beslag nemen.</w:t>
      </w:r>
    </w:p>
    <w:p w14:paraId="554FBA96" w14:textId="77777777" w:rsidR="00F03599" w:rsidRPr="004713BB" w:rsidRDefault="00F03599" w:rsidP="00F03599">
      <w:pPr>
        <w:numPr>
          <w:ilvl w:val="0"/>
          <w:numId w:val="18"/>
        </w:numPr>
        <w:rPr>
          <w:b/>
          <w:bCs/>
          <w:sz w:val="24"/>
        </w:rPr>
      </w:pPr>
      <w:r>
        <w:rPr>
          <w:sz w:val="24"/>
        </w:rPr>
        <w:t>Zij kunnen het voertuig aan de kant zetten tot de inbreuk ophoudt te bestaan. Wanneer men bijvoorbeeld te weinig dagelijkse rusttijd heeft genomen, kan men het voertuig aan de kant zetten tot voldoende dagelijkse rusttijd is genomen. Kan een andere chauffeur het voertuig overnemen, dan dienen zij het voertuig wel te laten vertrekken.</w:t>
      </w:r>
    </w:p>
    <w:p w14:paraId="6EB5E0EF" w14:textId="77777777" w:rsidR="00F03599" w:rsidRDefault="00F03599" w:rsidP="00F03599">
      <w:pPr>
        <w:numPr>
          <w:ilvl w:val="0"/>
          <w:numId w:val="18"/>
        </w:numPr>
        <w:rPr>
          <w:b/>
          <w:bCs/>
          <w:sz w:val="24"/>
        </w:rPr>
      </w:pPr>
      <w:r>
        <w:rPr>
          <w:sz w:val="24"/>
        </w:rPr>
        <w:t>Zij kunnen in principe ook het voertuig in beslag nemen, al is dat eerder uitzonderlijk. Dit zal vooral het geval zijn bij zware fraude waarbij mechanismen voor manipulatie in het voertuig werden ingebouwd</w:t>
      </w:r>
    </w:p>
    <w:p w14:paraId="528325DD" w14:textId="77777777" w:rsidR="00F03599" w:rsidRPr="00776948" w:rsidRDefault="00F03599" w:rsidP="00F03599">
      <w:pPr>
        <w:numPr>
          <w:ilvl w:val="0"/>
          <w:numId w:val="18"/>
        </w:numPr>
        <w:rPr>
          <w:bCs/>
          <w:sz w:val="24"/>
        </w:rPr>
      </w:pPr>
      <w:r>
        <w:rPr>
          <w:sz w:val="24"/>
        </w:rPr>
        <w:t xml:space="preserve">Zij kunnen de chauffeur om een verklaring vragen. </w:t>
      </w:r>
      <w:r w:rsidRPr="00776948">
        <w:rPr>
          <w:bCs/>
          <w:sz w:val="24"/>
        </w:rPr>
        <w:t xml:space="preserve">Uiteraard is de chauffeur nooit verplicht een verklaring af te leggen! </w:t>
      </w:r>
    </w:p>
    <w:p w14:paraId="0C505EA3" w14:textId="77777777" w:rsidR="00F03599" w:rsidRDefault="00F03599" w:rsidP="00F03599">
      <w:pPr>
        <w:numPr>
          <w:ilvl w:val="0"/>
          <w:numId w:val="18"/>
        </w:numPr>
        <w:rPr>
          <w:b/>
          <w:bCs/>
          <w:sz w:val="24"/>
        </w:rPr>
      </w:pPr>
      <w:r>
        <w:rPr>
          <w:sz w:val="24"/>
        </w:rPr>
        <w:t>Zij kunnen een minnelijke schikking aanbieden (gunst) of een proces-verbaal opmaken (recht).</w:t>
      </w:r>
    </w:p>
    <w:p w14:paraId="44D6D8C6" w14:textId="77777777" w:rsidR="00B476B3" w:rsidRPr="007D1DC7" w:rsidRDefault="00B476B3">
      <w:pPr>
        <w:ind w:left="360"/>
        <w:rPr>
          <w:rFonts w:ascii="Verdana" w:hAnsi="Verdana"/>
        </w:rPr>
      </w:pPr>
    </w:p>
    <w:p w14:paraId="014708DD" w14:textId="77777777" w:rsidR="00B476B3" w:rsidRPr="007D1DC7" w:rsidRDefault="00B476B3">
      <w:pPr>
        <w:rPr>
          <w:rFonts w:ascii="Verdana" w:hAnsi="Verdana"/>
          <w:b/>
          <w:bCs/>
        </w:rPr>
      </w:pPr>
      <w:r w:rsidRPr="007D1DC7">
        <w:rPr>
          <w:rFonts w:ascii="Verdana" w:hAnsi="Verdana"/>
          <w:b/>
          <w:bCs/>
        </w:rPr>
        <w:lastRenderedPageBreak/>
        <w:t>4.2.2 Controle op de bedrijfszetel</w:t>
      </w:r>
    </w:p>
    <w:p w14:paraId="1D2BAD1A" w14:textId="77777777" w:rsidR="00B476B3" w:rsidRPr="007D1DC7" w:rsidRDefault="00B476B3">
      <w:pPr>
        <w:ind w:left="360"/>
        <w:rPr>
          <w:rFonts w:ascii="Verdana" w:hAnsi="Verdana"/>
        </w:rPr>
      </w:pPr>
    </w:p>
    <w:p w14:paraId="2F9C755F" w14:textId="77777777" w:rsidR="00B476B3" w:rsidRPr="007D1DC7" w:rsidRDefault="00B476B3">
      <w:pPr>
        <w:rPr>
          <w:rFonts w:ascii="Verdana" w:hAnsi="Verdana"/>
        </w:rPr>
      </w:pPr>
      <w:r w:rsidRPr="007D1DC7">
        <w:rPr>
          <w:rFonts w:ascii="Verdana" w:hAnsi="Verdana"/>
        </w:rPr>
        <w:t>Bij een controle op de bedrijfszetel hebben de verbalisanten volgende bevoegdheden:</w:t>
      </w:r>
    </w:p>
    <w:p w14:paraId="204F81F6" w14:textId="77777777" w:rsidR="00B476B3" w:rsidRPr="007D1DC7" w:rsidRDefault="00B476B3">
      <w:pPr>
        <w:rPr>
          <w:rFonts w:ascii="Verdana" w:hAnsi="Verdana"/>
        </w:rPr>
      </w:pPr>
    </w:p>
    <w:p w14:paraId="25397E4B" w14:textId="77777777" w:rsidR="00B476B3" w:rsidRPr="007D1DC7" w:rsidRDefault="00B476B3" w:rsidP="00F03599">
      <w:pPr>
        <w:numPr>
          <w:ilvl w:val="0"/>
          <w:numId w:val="18"/>
        </w:numPr>
        <w:rPr>
          <w:rFonts w:ascii="Verdana" w:hAnsi="Verdana"/>
        </w:rPr>
      </w:pPr>
      <w:r w:rsidRPr="007D1DC7">
        <w:rPr>
          <w:rFonts w:ascii="Verdana" w:hAnsi="Verdana"/>
        </w:rPr>
        <w:t xml:space="preserve">De controlediensten hebben toegang tot de lokalen, bedrijfsterreinen, </w:t>
      </w:r>
    </w:p>
    <w:p w14:paraId="29AEBCC1" w14:textId="77777777" w:rsidR="00B476B3" w:rsidRPr="007D1DC7" w:rsidRDefault="00B476B3">
      <w:pPr>
        <w:ind w:left="720"/>
        <w:rPr>
          <w:rFonts w:ascii="Verdana" w:hAnsi="Verdana"/>
        </w:rPr>
      </w:pPr>
      <w:r w:rsidRPr="007D1DC7">
        <w:rPr>
          <w:rFonts w:ascii="Verdana" w:hAnsi="Verdana"/>
        </w:rPr>
        <w:t>vervoersmiddelen en alle lokalen die worden gebruikt voor de bedrijfsvoering. Wanneer u een gedeelte van uw woonhuis gebruikt als bedrijfsruimte, hebben zij dus eveneens toegang tot die delen van uw woonhuis. De private gedeelten van uw woonhuis mogen zij echter uitsluitend betreden met uw toestemming of bij gebreke daarvan, met een huiszoekingsbevel ondertekend door de onderzoeksrechter. Heeft u geen toestemming voor een huiszoeking gegeven, vraag dan zeker om het huiszoekingsbevel te zien.</w:t>
      </w:r>
    </w:p>
    <w:p w14:paraId="2F8C0E78" w14:textId="77777777" w:rsidR="00B476B3" w:rsidRPr="007D1DC7" w:rsidRDefault="00B476B3" w:rsidP="00F03599">
      <w:pPr>
        <w:numPr>
          <w:ilvl w:val="0"/>
          <w:numId w:val="18"/>
        </w:numPr>
        <w:rPr>
          <w:rFonts w:ascii="Verdana" w:hAnsi="Verdana"/>
        </w:rPr>
      </w:pPr>
      <w:r w:rsidRPr="007D1DC7">
        <w:rPr>
          <w:rFonts w:ascii="Verdana" w:hAnsi="Verdana"/>
        </w:rPr>
        <w:t xml:space="preserve">Zij kunnen alle informatie opvragen waarvan zij oordelen dat die nuttig is voor het </w:t>
      </w:r>
    </w:p>
    <w:p w14:paraId="2B13E554" w14:textId="77777777" w:rsidR="00B476B3" w:rsidRPr="007D1DC7" w:rsidRDefault="00B476B3" w:rsidP="00B54174">
      <w:pPr>
        <w:ind w:left="720"/>
        <w:rPr>
          <w:rFonts w:ascii="Verdana" w:hAnsi="Verdana"/>
        </w:rPr>
      </w:pPr>
      <w:r w:rsidRPr="007D1DC7">
        <w:rPr>
          <w:rFonts w:ascii="Verdana" w:hAnsi="Verdana"/>
        </w:rPr>
        <w:t xml:space="preserve">beoordelen van de naleving van de rij- en rusttijden en het goed gebruik van de tachograaf. Wat betreft de tachograafschijven dient u uiteraard de schijven te kunnen </w:t>
      </w:r>
    </w:p>
    <w:p w14:paraId="35518D89" w14:textId="77777777" w:rsidR="00B476B3" w:rsidRPr="007D1DC7" w:rsidRDefault="00B476B3">
      <w:pPr>
        <w:ind w:left="360"/>
        <w:rPr>
          <w:rFonts w:ascii="Verdana" w:hAnsi="Verdana"/>
        </w:rPr>
      </w:pPr>
      <w:r w:rsidRPr="007D1DC7">
        <w:rPr>
          <w:rFonts w:ascii="Verdana" w:hAnsi="Verdana"/>
        </w:rPr>
        <w:t xml:space="preserve">     voorleggen van de periode die voor die controlerende instantie geldt (zie supra).</w:t>
      </w:r>
    </w:p>
    <w:p w14:paraId="14AFA3F1" w14:textId="77777777" w:rsidR="00B476B3" w:rsidRPr="007D1DC7" w:rsidRDefault="00B476B3" w:rsidP="00F03599">
      <w:pPr>
        <w:numPr>
          <w:ilvl w:val="0"/>
          <w:numId w:val="18"/>
        </w:numPr>
        <w:rPr>
          <w:rFonts w:ascii="Verdana" w:hAnsi="Verdana"/>
        </w:rPr>
      </w:pPr>
      <w:r w:rsidRPr="007D1DC7">
        <w:rPr>
          <w:rFonts w:ascii="Verdana" w:hAnsi="Verdana"/>
        </w:rPr>
        <w:t xml:space="preserve">Zij hebben het recht om iedereen te horen omtrent de rij- en rusttijden en de </w:t>
      </w:r>
    </w:p>
    <w:p w14:paraId="3131043E" w14:textId="77777777" w:rsidR="00B476B3" w:rsidRPr="007D1DC7" w:rsidRDefault="00B476B3">
      <w:pPr>
        <w:ind w:left="360"/>
        <w:rPr>
          <w:rFonts w:ascii="Verdana" w:hAnsi="Verdana"/>
          <w:b/>
          <w:bCs/>
        </w:rPr>
      </w:pPr>
      <w:r w:rsidRPr="007D1DC7">
        <w:rPr>
          <w:rFonts w:ascii="Verdana" w:hAnsi="Verdana"/>
        </w:rPr>
        <w:t xml:space="preserve">      tachograaf. </w:t>
      </w:r>
      <w:r w:rsidRPr="007D1DC7">
        <w:rPr>
          <w:rFonts w:ascii="Verdana" w:hAnsi="Verdana"/>
          <w:b/>
          <w:bCs/>
        </w:rPr>
        <w:t>Uiteraard bent u nooit verplicht een verklaring af te leggen!</w:t>
      </w:r>
    </w:p>
    <w:p w14:paraId="407C9CBF" w14:textId="77777777" w:rsidR="00B476B3" w:rsidRPr="007D1DC7" w:rsidRDefault="00B476B3" w:rsidP="00F03599">
      <w:pPr>
        <w:numPr>
          <w:ilvl w:val="0"/>
          <w:numId w:val="18"/>
        </w:numPr>
        <w:rPr>
          <w:rFonts w:ascii="Verdana" w:hAnsi="Verdana"/>
        </w:rPr>
      </w:pPr>
      <w:r w:rsidRPr="007D1DC7">
        <w:rPr>
          <w:rFonts w:ascii="Verdana" w:hAnsi="Verdana"/>
        </w:rPr>
        <w:t>Zij kunnen een minnelijke schikking aanbieden (gunst!) of een proces-verbaal</w:t>
      </w:r>
    </w:p>
    <w:p w14:paraId="079621E5" w14:textId="77777777" w:rsidR="00B476B3" w:rsidRPr="007D1DC7" w:rsidRDefault="00B476B3">
      <w:pPr>
        <w:ind w:left="360"/>
        <w:rPr>
          <w:rFonts w:ascii="Verdana" w:hAnsi="Verdana"/>
        </w:rPr>
      </w:pPr>
      <w:r w:rsidRPr="007D1DC7">
        <w:rPr>
          <w:rFonts w:ascii="Verdana" w:hAnsi="Verdana"/>
        </w:rPr>
        <w:t xml:space="preserve">      opmaken (recht!).</w:t>
      </w:r>
    </w:p>
    <w:p w14:paraId="259F0989" w14:textId="77777777" w:rsidR="00B476B3" w:rsidRPr="007D1DC7" w:rsidRDefault="00B476B3">
      <w:pPr>
        <w:ind w:left="360"/>
        <w:rPr>
          <w:rFonts w:ascii="Verdana" w:hAnsi="Verdana"/>
        </w:rPr>
      </w:pPr>
    </w:p>
    <w:p w14:paraId="613DA136" w14:textId="77777777" w:rsidR="00B476B3" w:rsidRPr="007D1DC7" w:rsidRDefault="00B476B3">
      <w:pPr>
        <w:pStyle w:val="Voetnoottekst"/>
        <w:rPr>
          <w:rFonts w:ascii="Verdana" w:hAnsi="Verdana"/>
        </w:rPr>
      </w:pPr>
    </w:p>
    <w:p w14:paraId="145E89A8" w14:textId="77777777" w:rsidR="00B476B3" w:rsidRPr="007D1DC7" w:rsidRDefault="00B476B3">
      <w:pPr>
        <w:pBdr>
          <w:top w:val="single" w:sz="4" w:space="1" w:color="auto"/>
          <w:left w:val="single" w:sz="4" w:space="4" w:color="auto"/>
          <w:bottom w:val="single" w:sz="4" w:space="1" w:color="auto"/>
          <w:right w:val="single" w:sz="4" w:space="4" w:color="auto"/>
        </w:pBdr>
        <w:rPr>
          <w:rFonts w:ascii="Verdana" w:hAnsi="Verdana"/>
          <w:b/>
          <w:bCs/>
        </w:rPr>
      </w:pPr>
      <w:r w:rsidRPr="007D1DC7">
        <w:rPr>
          <w:rFonts w:ascii="Verdana" w:hAnsi="Verdana"/>
          <w:b/>
          <w:bCs/>
        </w:rPr>
        <w:t>HANDLEIDING VOOR CONTROLES!</w:t>
      </w:r>
    </w:p>
    <w:p w14:paraId="09D3C13C" w14:textId="77777777" w:rsidR="00B476B3" w:rsidRPr="007D1DC7" w:rsidRDefault="00B476B3">
      <w:pPr>
        <w:pBdr>
          <w:top w:val="single" w:sz="4" w:space="1" w:color="auto"/>
          <w:left w:val="single" w:sz="4" w:space="4" w:color="auto"/>
          <w:bottom w:val="single" w:sz="4" w:space="1" w:color="auto"/>
          <w:right w:val="single" w:sz="4" w:space="4" w:color="auto"/>
        </w:pBdr>
        <w:rPr>
          <w:rFonts w:ascii="Verdana" w:hAnsi="Verdana"/>
          <w:b/>
          <w:bCs/>
        </w:rPr>
      </w:pPr>
    </w:p>
    <w:p w14:paraId="1BA8CE0D"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r w:rsidRPr="00B40DEE">
        <w:rPr>
          <w:rFonts w:ascii="Verdana" w:hAnsi="Verdana"/>
          <w:bCs/>
        </w:rPr>
        <w:t>Wees steeds vriendelijk en correct ten aanzien van de controlediensten! Geef deze raad ook mee aan uw chauffeurs.</w:t>
      </w:r>
    </w:p>
    <w:p w14:paraId="35F5857E"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p>
    <w:p w14:paraId="270EF22A"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r w:rsidRPr="00B40DEE">
        <w:rPr>
          <w:rFonts w:ascii="Verdana" w:hAnsi="Verdana"/>
          <w:bCs/>
        </w:rPr>
        <w:t xml:space="preserve">Laat de chauffeurs enkel de schijven aan boord houden die moeten aan boord zijn </w:t>
      </w:r>
    </w:p>
    <w:p w14:paraId="036D025D"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p>
    <w:p w14:paraId="080059BE"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r w:rsidRPr="00B40DEE">
        <w:rPr>
          <w:rFonts w:ascii="Verdana" w:hAnsi="Verdana"/>
          <w:bCs/>
        </w:rPr>
        <w:t>Indien uw chauffeur onder de weg wordt geverbaliseerd, vraag dan steeds welke de inbreuk is waarvan hij wordt beticht en check welke boete normalerwijze op deze inbreuk staat.</w:t>
      </w:r>
    </w:p>
    <w:p w14:paraId="107F8B18"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p>
    <w:p w14:paraId="0807CC9F"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r w:rsidRPr="00B40DEE">
        <w:rPr>
          <w:rFonts w:ascii="Verdana" w:hAnsi="Verdana"/>
          <w:bCs/>
        </w:rPr>
        <w:t xml:space="preserve">Indien u twijfelt omtrent de correctheid van een boete of meent dat u geen overtreding heeft begaan, aarzel dan niet een proces-verbaal te vragen. Een proces-verbaal is een recht! </w:t>
      </w:r>
    </w:p>
    <w:p w14:paraId="2E41AC61"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p>
    <w:p w14:paraId="287EDD0E" w14:textId="77777777" w:rsidR="00B476B3" w:rsidRPr="00B40DEE" w:rsidRDefault="00B476B3">
      <w:pPr>
        <w:pBdr>
          <w:top w:val="single" w:sz="4" w:space="1" w:color="auto"/>
          <w:left w:val="single" w:sz="4" w:space="4" w:color="auto"/>
          <w:bottom w:val="single" w:sz="4" w:space="1" w:color="auto"/>
          <w:right w:val="single" w:sz="4" w:space="4" w:color="auto"/>
        </w:pBdr>
        <w:rPr>
          <w:rFonts w:ascii="Verdana" w:hAnsi="Verdana"/>
          <w:bCs/>
        </w:rPr>
      </w:pPr>
      <w:r w:rsidRPr="00B40DEE">
        <w:rPr>
          <w:rFonts w:ascii="Verdana" w:hAnsi="Verdana"/>
          <w:bCs/>
        </w:rPr>
        <w:t xml:space="preserve">Wordt u overvallen door een onaangekondigde controle of bent u niet zeker van wat u wil verklaren en wat niet, dan mag u steeds zwijgen. Deel dit ook mee aan uw chauffeurs. Wanneer zij geen verklaringen wensen af te leggen of wanneer zij  niet akkoord zijn met de woorden waarmee de controleur de inbreuk en de omstandigheden beschrijft, dienen zij geen opmerkingen te maken en niet te ondertekenen (of in geval van dwang, tekenen met niet akkoord). </w:t>
      </w:r>
    </w:p>
    <w:p w14:paraId="25F3376E" w14:textId="77777777" w:rsidR="00B476B3" w:rsidRPr="007D1DC7" w:rsidRDefault="00B476B3">
      <w:pPr>
        <w:rPr>
          <w:rFonts w:ascii="Verdana" w:hAnsi="Verdana"/>
          <w:b/>
          <w:bCs/>
        </w:rPr>
      </w:pPr>
      <w:r w:rsidRPr="007D1DC7">
        <w:rPr>
          <w:rFonts w:ascii="Verdana" w:hAnsi="Verdana"/>
          <w:b/>
          <w:bCs/>
        </w:rPr>
        <w:t xml:space="preserve">        </w:t>
      </w:r>
    </w:p>
    <w:p w14:paraId="024B5468" w14:textId="77777777" w:rsidR="00F03599" w:rsidRDefault="00F03599">
      <w:pPr>
        <w:pStyle w:val="Kop1"/>
        <w:rPr>
          <w:rFonts w:ascii="Verdana" w:hAnsi="Verdana"/>
          <w:sz w:val="20"/>
        </w:rPr>
      </w:pPr>
    </w:p>
    <w:p w14:paraId="7EA24C87" w14:textId="77777777" w:rsidR="00B476B3" w:rsidRPr="007D1DC7" w:rsidRDefault="00B476B3">
      <w:pPr>
        <w:pStyle w:val="Kop1"/>
        <w:rPr>
          <w:rFonts w:ascii="Verdana" w:hAnsi="Verdana"/>
          <w:sz w:val="20"/>
        </w:rPr>
      </w:pPr>
      <w:r w:rsidRPr="007D1DC7">
        <w:rPr>
          <w:rFonts w:ascii="Verdana" w:hAnsi="Verdana"/>
          <w:sz w:val="20"/>
        </w:rPr>
        <w:t>4.3</w:t>
      </w:r>
      <w:r w:rsidR="0010644E" w:rsidRPr="007D1DC7">
        <w:rPr>
          <w:rFonts w:ascii="Verdana" w:hAnsi="Verdana"/>
          <w:sz w:val="20"/>
        </w:rPr>
        <w:t>.</w:t>
      </w:r>
      <w:r w:rsidRPr="007D1DC7">
        <w:rPr>
          <w:rFonts w:ascii="Verdana" w:hAnsi="Verdana"/>
          <w:sz w:val="20"/>
        </w:rPr>
        <w:t xml:space="preserve"> PROCEDURE BIJ HET VASTSTELLEN VAN DE INBREUKEN</w:t>
      </w:r>
    </w:p>
    <w:p w14:paraId="335EC184" w14:textId="77777777" w:rsidR="00B476B3" w:rsidRPr="007D1DC7" w:rsidRDefault="00B476B3">
      <w:pPr>
        <w:rPr>
          <w:rFonts w:ascii="Verdana" w:hAnsi="Verdana"/>
          <w:b/>
          <w:bCs/>
        </w:rPr>
      </w:pPr>
    </w:p>
    <w:p w14:paraId="5532C323" w14:textId="77777777" w:rsidR="00B476B3" w:rsidRPr="007D1DC7" w:rsidRDefault="00B476B3">
      <w:pPr>
        <w:pStyle w:val="Plattetekst3"/>
        <w:rPr>
          <w:rFonts w:ascii="Verdana" w:hAnsi="Verdana"/>
          <w:sz w:val="20"/>
        </w:rPr>
      </w:pPr>
      <w:r w:rsidRPr="007D1DC7">
        <w:rPr>
          <w:rFonts w:ascii="Verdana" w:hAnsi="Verdana"/>
          <w:sz w:val="20"/>
        </w:rPr>
        <w:t>Wanneer de verbalisanten een overtreding van de rij- en rusttijden of het goed gebruik van de tachograaf vaststellen,  kunnen zij een minnelijke schikking aanbieden of beslissen een proces-verbaal op te stellen.</w:t>
      </w:r>
    </w:p>
    <w:p w14:paraId="1774FBEB" w14:textId="77777777" w:rsidR="00B476B3" w:rsidRPr="007D1DC7" w:rsidRDefault="00B476B3">
      <w:pPr>
        <w:rPr>
          <w:rFonts w:ascii="Verdana" w:hAnsi="Verdana"/>
          <w:b/>
          <w:bCs/>
        </w:rPr>
      </w:pPr>
    </w:p>
    <w:p w14:paraId="7DF136EA" w14:textId="77777777" w:rsidR="00B476B3" w:rsidRPr="007D1DC7" w:rsidRDefault="00B476B3">
      <w:pPr>
        <w:rPr>
          <w:rFonts w:ascii="Verdana" w:hAnsi="Verdana"/>
          <w:b/>
          <w:bCs/>
        </w:rPr>
      </w:pPr>
      <w:r w:rsidRPr="007D1DC7">
        <w:rPr>
          <w:rFonts w:ascii="Verdana" w:hAnsi="Verdana"/>
          <w:b/>
          <w:bCs/>
        </w:rPr>
        <w:t>4.3.1 Minnelijke schikking</w:t>
      </w:r>
    </w:p>
    <w:p w14:paraId="29D4B954" w14:textId="77777777" w:rsidR="00B476B3" w:rsidRPr="007D1DC7" w:rsidRDefault="00B476B3">
      <w:pPr>
        <w:rPr>
          <w:rFonts w:ascii="Verdana" w:hAnsi="Verdana"/>
          <w:b/>
          <w:bCs/>
        </w:rPr>
      </w:pPr>
    </w:p>
    <w:p w14:paraId="60D68AFA" w14:textId="77777777" w:rsidR="00B476B3" w:rsidRPr="007D1DC7" w:rsidRDefault="00B476B3">
      <w:pPr>
        <w:rPr>
          <w:rFonts w:ascii="Verdana" w:hAnsi="Verdana"/>
        </w:rPr>
      </w:pPr>
      <w:r w:rsidRPr="007D1DC7">
        <w:rPr>
          <w:rFonts w:ascii="Verdana" w:hAnsi="Verdana"/>
          <w:b/>
          <w:bCs/>
        </w:rPr>
        <w:t>4.3.1.1 Aard en gevolgen van de minnelijke schikking</w:t>
      </w:r>
    </w:p>
    <w:p w14:paraId="219E9341" w14:textId="77777777" w:rsidR="00B476B3" w:rsidRPr="007D1DC7" w:rsidRDefault="00B476B3">
      <w:pPr>
        <w:rPr>
          <w:rFonts w:ascii="Verdana" w:hAnsi="Verdana"/>
        </w:rPr>
      </w:pPr>
    </w:p>
    <w:p w14:paraId="5B83F6CF" w14:textId="77777777" w:rsidR="00B476B3" w:rsidRPr="007D1DC7" w:rsidRDefault="00B476B3">
      <w:pPr>
        <w:rPr>
          <w:rFonts w:ascii="Verdana" w:hAnsi="Verdana"/>
        </w:rPr>
      </w:pPr>
      <w:r w:rsidRPr="007D1DC7">
        <w:rPr>
          <w:rFonts w:ascii="Verdana" w:hAnsi="Verdana"/>
        </w:rPr>
        <w:lastRenderedPageBreak/>
        <w:t>De bevoegde controlediensten kunnen aan een chauffeur die een overtreding heeft begaan, voorstellen een minnelijke schikking te betalen. Een minnelijke schikking is een gunst van de controleur, het is dus geen afdwingbaar recht voor de overtreder. Indien de controleur geen minnelijke schikking wenst aan te bieden (bijvoorbeeld in geval van fraude) dan kan hij daartoe niet worden verplicht.</w:t>
      </w:r>
    </w:p>
    <w:p w14:paraId="70A04700" w14:textId="77777777" w:rsidR="00B54174" w:rsidRPr="007D1DC7" w:rsidRDefault="00B54174">
      <w:pPr>
        <w:rPr>
          <w:rFonts w:ascii="Verdana" w:hAnsi="Verdana"/>
        </w:rPr>
      </w:pPr>
    </w:p>
    <w:p w14:paraId="4FD0C91B" w14:textId="77777777" w:rsidR="00B476B3" w:rsidRPr="007D1DC7" w:rsidRDefault="00B476B3">
      <w:pPr>
        <w:rPr>
          <w:rFonts w:ascii="Verdana" w:hAnsi="Verdana"/>
        </w:rPr>
      </w:pPr>
      <w:r w:rsidRPr="007D1DC7">
        <w:rPr>
          <w:rFonts w:ascii="Verdana" w:hAnsi="Verdana"/>
        </w:rPr>
        <w:t>De gevolgen van een minnelijke schikking zijn de volgende:</w:t>
      </w:r>
    </w:p>
    <w:p w14:paraId="17BFDF43" w14:textId="77777777" w:rsidR="00B476B3" w:rsidRPr="007D1DC7" w:rsidRDefault="00B476B3" w:rsidP="00F03599">
      <w:pPr>
        <w:numPr>
          <w:ilvl w:val="0"/>
          <w:numId w:val="19"/>
        </w:numPr>
        <w:rPr>
          <w:rFonts w:ascii="Verdana" w:hAnsi="Verdana"/>
        </w:rPr>
      </w:pPr>
      <w:r w:rsidRPr="007D1DC7">
        <w:rPr>
          <w:rFonts w:ascii="Verdana" w:hAnsi="Verdana"/>
        </w:rPr>
        <w:t>De betaling is definitief. Indien u naderhand tot de conclusie komt dat de overtreding er geen was of dat de boete te hoog was, kunt u geen verdere stappen meer zetten (behoudens in geval van heropening van het dossier). Het openbaar ministerie kan wel, binnen een maand na de overtreding, beslissen om alsnog de strafvordering in te stellen.  In de praktijk gebeurt dit haast nooit.</w:t>
      </w:r>
    </w:p>
    <w:p w14:paraId="36E4C7A3" w14:textId="77777777" w:rsidR="00B476B3" w:rsidRPr="007D1DC7" w:rsidRDefault="00B476B3" w:rsidP="00F03599">
      <w:pPr>
        <w:numPr>
          <w:ilvl w:val="0"/>
          <w:numId w:val="19"/>
        </w:numPr>
        <w:rPr>
          <w:rFonts w:ascii="Verdana" w:hAnsi="Verdana"/>
        </w:rPr>
      </w:pPr>
      <w:r w:rsidRPr="007D1DC7">
        <w:rPr>
          <w:rFonts w:ascii="Verdana" w:hAnsi="Verdana"/>
        </w:rPr>
        <w:t>Door de betaling vervalt de strafvordering. U zal geen dagvaarding ontvangen, geen veroordeling oplopen en geen vermelding van de feiten op uw strafblad krijgen. Dit kan zijn belang hebben voor mensen die de vakbekwaamheid hebben of bestuurder of persoon belast met de dagelijkse leiding van een transportfirma zijn.</w:t>
      </w:r>
    </w:p>
    <w:p w14:paraId="01CB77D5" w14:textId="77777777" w:rsidR="00B54174" w:rsidRPr="007D1DC7" w:rsidRDefault="00B54174">
      <w:pPr>
        <w:pStyle w:val="Plattetekst"/>
        <w:rPr>
          <w:rFonts w:ascii="Verdana" w:hAnsi="Verdana"/>
          <w:sz w:val="20"/>
        </w:rPr>
      </w:pPr>
    </w:p>
    <w:p w14:paraId="75C0E205" w14:textId="77777777" w:rsidR="00B476B3" w:rsidRPr="007D1DC7" w:rsidRDefault="00B476B3">
      <w:pPr>
        <w:pStyle w:val="Plattetekst"/>
        <w:rPr>
          <w:rFonts w:ascii="Verdana" w:hAnsi="Verdana"/>
          <w:sz w:val="20"/>
        </w:rPr>
      </w:pPr>
      <w:r w:rsidRPr="007D1DC7">
        <w:rPr>
          <w:rFonts w:ascii="Verdana" w:hAnsi="Verdana"/>
          <w:sz w:val="20"/>
        </w:rPr>
        <w:t>Indien u met andere woorden niet zeker bent dat er sprake is van een overtreding en geen vakbekwaamheid inbrengt of bestuurder bent, doet u er goed aan een proces-verbaal te vragen.</w:t>
      </w:r>
    </w:p>
    <w:p w14:paraId="03ABCA24" w14:textId="77777777" w:rsidR="00B476B3" w:rsidRPr="007D1DC7" w:rsidRDefault="00B476B3">
      <w:pPr>
        <w:pStyle w:val="Plattetekst"/>
        <w:rPr>
          <w:rFonts w:ascii="Verdana" w:hAnsi="Verdana"/>
          <w:sz w:val="20"/>
        </w:rPr>
      </w:pPr>
    </w:p>
    <w:p w14:paraId="707675E8" w14:textId="77777777" w:rsidR="00B476B3" w:rsidRPr="007D1DC7" w:rsidRDefault="00B476B3">
      <w:pPr>
        <w:pStyle w:val="Plattetekst"/>
        <w:rPr>
          <w:rFonts w:ascii="Verdana" w:hAnsi="Verdana"/>
          <w:b/>
          <w:bCs/>
          <w:sz w:val="20"/>
        </w:rPr>
      </w:pPr>
      <w:r w:rsidRPr="007D1DC7">
        <w:rPr>
          <w:rFonts w:ascii="Verdana" w:hAnsi="Verdana"/>
          <w:b/>
          <w:bCs/>
          <w:sz w:val="20"/>
        </w:rPr>
        <w:t>4.3.1.2 Bedragen van de onmiddellijke inning</w:t>
      </w:r>
    </w:p>
    <w:p w14:paraId="0B963348" w14:textId="77777777" w:rsidR="00B476B3" w:rsidRPr="007D1DC7" w:rsidRDefault="00B476B3">
      <w:pPr>
        <w:pStyle w:val="Plattetekst"/>
        <w:rPr>
          <w:rFonts w:ascii="Verdana" w:hAnsi="Verdana"/>
          <w:b/>
          <w:bCs/>
          <w:sz w:val="20"/>
        </w:rPr>
      </w:pPr>
    </w:p>
    <w:p w14:paraId="1C39F726" w14:textId="77777777" w:rsidR="00B476B3" w:rsidRPr="007D1DC7" w:rsidRDefault="00B476B3">
      <w:pPr>
        <w:pStyle w:val="Plattetekst"/>
        <w:rPr>
          <w:rFonts w:ascii="Verdana" w:hAnsi="Verdana"/>
          <w:sz w:val="20"/>
        </w:rPr>
      </w:pPr>
      <w:r w:rsidRPr="007D1DC7">
        <w:rPr>
          <w:rFonts w:ascii="Verdana" w:hAnsi="Verdana"/>
          <w:sz w:val="20"/>
        </w:rPr>
        <w:t>Indien uw chauffeur een inbreuk heeft begaan en hem een minnelijke schikking wordt aangeboden, doet u er goed aan de bedragen te controleren op hun juistheid. Hieronder vindt u een overzichtje van de meest voorkomende boetes inzake de rij- en rusttijden en de tachograaf.</w:t>
      </w:r>
    </w:p>
    <w:p w14:paraId="796FEA62" w14:textId="77777777" w:rsidR="00F03599" w:rsidRDefault="00F03599" w:rsidP="00F03599">
      <w:pPr>
        <w:pStyle w:val="Plattetekst"/>
      </w:pPr>
    </w:p>
    <w:p w14:paraId="557F9EFF" w14:textId="77777777" w:rsidR="00F03599" w:rsidRDefault="00F03599" w:rsidP="00F03599">
      <w:pPr>
        <w:pStyle w:val="Plattetekst"/>
        <w:pBdr>
          <w:top w:val="single" w:sz="4" w:space="1" w:color="auto"/>
          <w:left w:val="single" w:sz="4" w:space="4" w:color="auto"/>
          <w:bottom w:val="single" w:sz="4" w:space="1" w:color="auto"/>
          <w:right w:val="single" w:sz="4" w:space="0" w:color="auto"/>
        </w:pBdr>
        <w:jc w:val="left"/>
      </w:pPr>
      <w:r>
        <w:t xml:space="preserve">Rij- en rusttijden </w:t>
      </w:r>
    </w:p>
    <w:p w14:paraId="1C037DF9" w14:textId="77777777" w:rsidR="00F03599" w:rsidRDefault="00F03599" w:rsidP="00F03599">
      <w:pPr>
        <w:pStyle w:val="Platteteks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
        <w:gridCol w:w="3600"/>
        <w:gridCol w:w="3600"/>
        <w:gridCol w:w="1461"/>
      </w:tblGrid>
      <w:tr w:rsidR="00F03599" w14:paraId="20705E99" w14:textId="77777777" w:rsidTr="008D2122">
        <w:tc>
          <w:tcPr>
            <w:tcW w:w="550" w:type="dxa"/>
          </w:tcPr>
          <w:p w14:paraId="4D046B0F" w14:textId="77777777" w:rsidR="00F03599" w:rsidRDefault="00F03599" w:rsidP="008D2122"/>
        </w:tc>
        <w:tc>
          <w:tcPr>
            <w:tcW w:w="3600" w:type="dxa"/>
          </w:tcPr>
          <w:p w14:paraId="3D8C01BB" w14:textId="77777777" w:rsidR="00F03599" w:rsidRDefault="00F03599" w:rsidP="008D2122">
            <w:r>
              <w:t>Inbreuk</w:t>
            </w:r>
          </w:p>
        </w:tc>
        <w:tc>
          <w:tcPr>
            <w:tcW w:w="3600" w:type="dxa"/>
          </w:tcPr>
          <w:p w14:paraId="3F2B3043" w14:textId="77777777" w:rsidR="00F03599" w:rsidRDefault="00F03599" w:rsidP="008D2122">
            <w:r>
              <w:t>Reglementering</w:t>
            </w:r>
          </w:p>
        </w:tc>
        <w:tc>
          <w:tcPr>
            <w:tcW w:w="1461" w:type="dxa"/>
          </w:tcPr>
          <w:p w14:paraId="76E73F32" w14:textId="77777777" w:rsidR="00F03599" w:rsidRDefault="00F03599" w:rsidP="008D2122">
            <w:pPr>
              <w:jc w:val="right"/>
            </w:pPr>
            <w:r>
              <w:t>Te innen som</w:t>
            </w:r>
          </w:p>
        </w:tc>
      </w:tr>
      <w:tr w:rsidR="00F03599" w14:paraId="733F73DD" w14:textId="77777777" w:rsidTr="008D2122">
        <w:tc>
          <w:tcPr>
            <w:tcW w:w="550" w:type="dxa"/>
          </w:tcPr>
          <w:p w14:paraId="11E9C9C2" w14:textId="77777777" w:rsidR="00F03599" w:rsidRDefault="00F03599" w:rsidP="008D2122">
            <w:pPr>
              <w:rPr>
                <w:sz w:val="22"/>
              </w:rPr>
            </w:pPr>
            <w:r>
              <w:rPr>
                <w:sz w:val="22"/>
              </w:rPr>
              <w:t>1.</w:t>
            </w:r>
          </w:p>
        </w:tc>
        <w:tc>
          <w:tcPr>
            <w:tcW w:w="3600" w:type="dxa"/>
          </w:tcPr>
          <w:p w14:paraId="50EDD777" w14:textId="77777777" w:rsidR="00F03599" w:rsidRDefault="00F03599" w:rsidP="008D2122">
            <w:pPr>
              <w:autoSpaceDE w:val="0"/>
              <w:autoSpaceDN w:val="0"/>
              <w:adjustRightInd w:val="0"/>
              <w:rPr>
                <w:sz w:val="22"/>
                <w:szCs w:val="17"/>
              </w:rPr>
            </w:pPr>
            <w:r>
              <w:rPr>
                <w:sz w:val="22"/>
                <w:szCs w:val="17"/>
              </w:rPr>
              <w:t>De minimumleeftijd van de bijrijder of conducteur werd niet gerespecteerd.</w:t>
            </w:r>
          </w:p>
          <w:p w14:paraId="4F6FCEB7" w14:textId="77777777" w:rsidR="00F03599" w:rsidRDefault="00F03599" w:rsidP="008D2122">
            <w:pPr>
              <w:autoSpaceDE w:val="0"/>
              <w:autoSpaceDN w:val="0"/>
              <w:adjustRightInd w:val="0"/>
              <w:rPr>
                <w:sz w:val="22"/>
              </w:rPr>
            </w:pPr>
          </w:p>
          <w:p w14:paraId="0F5A1E32" w14:textId="77777777" w:rsidR="00F03599" w:rsidRDefault="00F03599" w:rsidP="008D2122">
            <w:pPr>
              <w:rPr>
                <w:sz w:val="22"/>
              </w:rPr>
            </w:pPr>
          </w:p>
        </w:tc>
        <w:tc>
          <w:tcPr>
            <w:tcW w:w="3600" w:type="dxa"/>
          </w:tcPr>
          <w:p w14:paraId="0F45243B" w14:textId="77777777" w:rsidR="00F03599" w:rsidRDefault="00F03599" w:rsidP="008D2122">
            <w:pPr>
              <w:autoSpaceDE w:val="0"/>
              <w:autoSpaceDN w:val="0"/>
              <w:adjustRightInd w:val="0"/>
              <w:rPr>
                <w:sz w:val="22"/>
                <w:szCs w:val="17"/>
              </w:rPr>
            </w:pPr>
            <w:r>
              <w:rPr>
                <w:sz w:val="22"/>
                <w:szCs w:val="17"/>
              </w:rPr>
              <w:t>-Verordening (EG) nr. 561/2006 (6),art. 5.</w:t>
            </w:r>
          </w:p>
          <w:p w14:paraId="6A8BAA85" w14:textId="77777777" w:rsidR="00F03599" w:rsidRDefault="00F03599" w:rsidP="008D2122">
            <w:pPr>
              <w:rPr>
                <w:sz w:val="22"/>
              </w:rPr>
            </w:pPr>
          </w:p>
        </w:tc>
        <w:tc>
          <w:tcPr>
            <w:tcW w:w="1461" w:type="dxa"/>
          </w:tcPr>
          <w:p w14:paraId="0B19AE46" w14:textId="77777777" w:rsidR="00F03599" w:rsidRDefault="00F03599" w:rsidP="008D2122">
            <w:pPr>
              <w:jc w:val="right"/>
              <w:rPr>
                <w:sz w:val="22"/>
              </w:rPr>
            </w:pPr>
            <w:r>
              <w:rPr>
                <w:sz w:val="22"/>
                <w:szCs w:val="17"/>
              </w:rPr>
              <w:t>82 EUR</w:t>
            </w:r>
          </w:p>
        </w:tc>
      </w:tr>
      <w:tr w:rsidR="00F03599" w14:paraId="575C1AC6" w14:textId="77777777" w:rsidTr="008D2122">
        <w:tc>
          <w:tcPr>
            <w:tcW w:w="550" w:type="dxa"/>
          </w:tcPr>
          <w:p w14:paraId="644CED94" w14:textId="77777777" w:rsidR="00F03599" w:rsidRDefault="00F03599" w:rsidP="008D2122">
            <w:pPr>
              <w:rPr>
                <w:sz w:val="22"/>
              </w:rPr>
            </w:pPr>
            <w:r>
              <w:rPr>
                <w:sz w:val="22"/>
              </w:rPr>
              <w:t>2.</w:t>
            </w:r>
          </w:p>
        </w:tc>
        <w:tc>
          <w:tcPr>
            <w:tcW w:w="3600" w:type="dxa"/>
          </w:tcPr>
          <w:p w14:paraId="76433030" w14:textId="77777777" w:rsidR="00F03599" w:rsidRDefault="00F03599" w:rsidP="008D2122">
            <w:pPr>
              <w:rPr>
                <w:sz w:val="22"/>
              </w:rPr>
            </w:pPr>
            <w:r>
              <w:rPr>
                <w:sz w:val="22"/>
              </w:rPr>
              <w:t>De maximaal toegestane dagelijkse rijtijd werd overschreden</w:t>
            </w:r>
            <w:r>
              <w:t xml:space="preserve">. </w:t>
            </w:r>
          </w:p>
        </w:tc>
        <w:tc>
          <w:tcPr>
            <w:tcW w:w="3600" w:type="dxa"/>
          </w:tcPr>
          <w:p w14:paraId="0A9C9116" w14:textId="77777777" w:rsidR="00F03599" w:rsidRPr="000C33CB" w:rsidRDefault="00F03599" w:rsidP="008D2122">
            <w:pPr>
              <w:autoSpaceDE w:val="0"/>
              <w:autoSpaceDN w:val="0"/>
              <w:adjustRightInd w:val="0"/>
              <w:rPr>
                <w:sz w:val="22"/>
                <w:szCs w:val="17"/>
                <w:lang w:val="de-DE"/>
              </w:rPr>
            </w:pPr>
            <w:r>
              <w:rPr>
                <w:sz w:val="22"/>
                <w:szCs w:val="17"/>
                <w:lang w:val="de-DE"/>
              </w:rPr>
              <w:t xml:space="preserve">-Verordening (EG) nr. 561/2006, </w:t>
            </w:r>
            <w:r w:rsidRPr="000C33CB">
              <w:rPr>
                <w:sz w:val="22"/>
                <w:szCs w:val="17"/>
                <w:lang w:val="de-DE"/>
              </w:rPr>
              <w:t>art. 6.1.</w:t>
            </w:r>
          </w:p>
          <w:p w14:paraId="33769EFB" w14:textId="77777777" w:rsidR="00F03599" w:rsidRPr="000C33CB" w:rsidRDefault="00F03599" w:rsidP="008D2122">
            <w:pPr>
              <w:rPr>
                <w:sz w:val="22"/>
                <w:lang w:val="de-DE"/>
              </w:rPr>
            </w:pPr>
            <w:r>
              <w:rPr>
                <w:lang w:val="de-DE"/>
              </w:rPr>
              <w:t>-</w:t>
            </w:r>
            <w:r w:rsidRPr="000C33CB">
              <w:rPr>
                <w:lang w:val="de-DE"/>
              </w:rPr>
              <w:t>AETR (7), art. 6.1.</w:t>
            </w:r>
          </w:p>
        </w:tc>
        <w:tc>
          <w:tcPr>
            <w:tcW w:w="1461" w:type="dxa"/>
          </w:tcPr>
          <w:p w14:paraId="68BDE08B" w14:textId="77777777" w:rsidR="00F03599" w:rsidRDefault="00F03599" w:rsidP="008D2122">
            <w:pPr>
              <w:jc w:val="right"/>
              <w:rPr>
                <w:sz w:val="22"/>
              </w:rPr>
            </w:pPr>
            <w:r>
              <w:rPr>
                <w:sz w:val="22"/>
                <w:szCs w:val="17"/>
              </w:rPr>
              <w:t>(1)</w:t>
            </w:r>
          </w:p>
        </w:tc>
      </w:tr>
      <w:tr w:rsidR="00F03599" w14:paraId="499BC827" w14:textId="77777777" w:rsidTr="008D2122">
        <w:tc>
          <w:tcPr>
            <w:tcW w:w="550" w:type="dxa"/>
          </w:tcPr>
          <w:p w14:paraId="037BF573" w14:textId="77777777" w:rsidR="00F03599" w:rsidRDefault="00F03599" w:rsidP="008D2122">
            <w:pPr>
              <w:rPr>
                <w:sz w:val="22"/>
              </w:rPr>
            </w:pPr>
            <w:r>
              <w:rPr>
                <w:sz w:val="22"/>
              </w:rPr>
              <w:t>3.</w:t>
            </w:r>
          </w:p>
        </w:tc>
        <w:tc>
          <w:tcPr>
            <w:tcW w:w="3600" w:type="dxa"/>
          </w:tcPr>
          <w:p w14:paraId="4583F63F" w14:textId="77777777" w:rsidR="00F03599" w:rsidRDefault="00F03599" w:rsidP="008D2122">
            <w:pPr>
              <w:rPr>
                <w:sz w:val="22"/>
              </w:rPr>
            </w:pPr>
            <w:r>
              <w:rPr>
                <w:sz w:val="22"/>
              </w:rPr>
              <w:t xml:space="preserve">De maximaal toegestane ononderbroken rijtijd werd overschreden. </w:t>
            </w:r>
          </w:p>
        </w:tc>
        <w:tc>
          <w:tcPr>
            <w:tcW w:w="3600" w:type="dxa"/>
          </w:tcPr>
          <w:p w14:paraId="728AB4F0" w14:textId="77777777" w:rsidR="00F03599" w:rsidRPr="00A95288" w:rsidRDefault="00F03599" w:rsidP="008D2122">
            <w:pPr>
              <w:pStyle w:val="Plattetekst3"/>
              <w:rPr>
                <w:sz w:val="22"/>
                <w:lang w:val="de-DE"/>
              </w:rPr>
            </w:pPr>
            <w:r w:rsidRPr="00A95288">
              <w:rPr>
                <w:sz w:val="22"/>
                <w:lang w:val="de-DE"/>
              </w:rPr>
              <w:t xml:space="preserve">-Verordening (EG) nr. 561/2006, </w:t>
            </w:r>
            <w:r w:rsidRPr="00A95288">
              <w:rPr>
                <w:sz w:val="22"/>
                <w:lang w:val="de-DE"/>
              </w:rPr>
              <w:br/>
              <w:t>art. 7.</w:t>
            </w:r>
          </w:p>
          <w:p w14:paraId="4E4C4429" w14:textId="77777777" w:rsidR="00F03599" w:rsidRPr="00A95288" w:rsidRDefault="00F03599" w:rsidP="008D2122">
            <w:pPr>
              <w:rPr>
                <w:sz w:val="22"/>
                <w:lang w:val="de-DE"/>
              </w:rPr>
            </w:pPr>
            <w:r w:rsidRPr="00A95288">
              <w:rPr>
                <w:sz w:val="22"/>
                <w:szCs w:val="17"/>
                <w:lang w:val="de-DE"/>
              </w:rPr>
              <w:t>-AETR, art. 7.</w:t>
            </w:r>
          </w:p>
        </w:tc>
        <w:tc>
          <w:tcPr>
            <w:tcW w:w="1461" w:type="dxa"/>
          </w:tcPr>
          <w:p w14:paraId="5EDFC52A" w14:textId="77777777" w:rsidR="00F03599" w:rsidRDefault="00F03599" w:rsidP="008D2122">
            <w:pPr>
              <w:jc w:val="right"/>
              <w:rPr>
                <w:sz w:val="22"/>
              </w:rPr>
            </w:pPr>
            <w:r>
              <w:rPr>
                <w:sz w:val="22"/>
              </w:rPr>
              <w:t>(2)</w:t>
            </w:r>
          </w:p>
        </w:tc>
      </w:tr>
      <w:tr w:rsidR="00F03599" w14:paraId="4C1AA651" w14:textId="77777777" w:rsidTr="008D2122">
        <w:tc>
          <w:tcPr>
            <w:tcW w:w="550" w:type="dxa"/>
          </w:tcPr>
          <w:p w14:paraId="785A6F95" w14:textId="77777777" w:rsidR="00F03599" w:rsidRDefault="00F03599" w:rsidP="008D2122">
            <w:pPr>
              <w:rPr>
                <w:sz w:val="22"/>
              </w:rPr>
            </w:pPr>
            <w:r>
              <w:rPr>
                <w:sz w:val="22"/>
              </w:rPr>
              <w:t>4.</w:t>
            </w:r>
          </w:p>
        </w:tc>
        <w:tc>
          <w:tcPr>
            <w:tcW w:w="3600" w:type="dxa"/>
          </w:tcPr>
          <w:p w14:paraId="4077AB27" w14:textId="77777777" w:rsidR="00F03599" w:rsidRDefault="00F03599" w:rsidP="008D2122">
            <w:pPr>
              <w:rPr>
                <w:sz w:val="22"/>
              </w:rPr>
            </w:pPr>
            <w:r>
              <w:rPr>
                <w:sz w:val="22"/>
                <w:szCs w:val="17"/>
              </w:rPr>
              <w:t xml:space="preserve">De minimale verplichte dagelijkse rusttijd werd niet in acht genomen. </w:t>
            </w:r>
          </w:p>
        </w:tc>
        <w:tc>
          <w:tcPr>
            <w:tcW w:w="3600" w:type="dxa"/>
          </w:tcPr>
          <w:p w14:paraId="49EDD31B" w14:textId="77777777" w:rsidR="00F03599" w:rsidRPr="000C33CB" w:rsidRDefault="00F03599" w:rsidP="008D2122">
            <w:pPr>
              <w:autoSpaceDE w:val="0"/>
              <w:autoSpaceDN w:val="0"/>
              <w:adjustRightInd w:val="0"/>
              <w:rPr>
                <w:sz w:val="22"/>
                <w:szCs w:val="17"/>
                <w:lang w:val="de-DE"/>
              </w:rPr>
            </w:pPr>
            <w:r w:rsidRPr="00CA60FE">
              <w:rPr>
                <w:sz w:val="22"/>
                <w:szCs w:val="17"/>
                <w:lang w:val="de-DE"/>
              </w:rPr>
              <w:t xml:space="preserve">-Verordening (EG) </w:t>
            </w:r>
            <w:r>
              <w:rPr>
                <w:sz w:val="22"/>
                <w:szCs w:val="17"/>
                <w:lang w:val="de-DE"/>
              </w:rPr>
              <w:t xml:space="preserve">nr. 561/2006, </w:t>
            </w:r>
            <w:r w:rsidRPr="000C33CB">
              <w:rPr>
                <w:sz w:val="22"/>
                <w:szCs w:val="17"/>
                <w:lang w:val="de-DE"/>
              </w:rPr>
              <w:t>art. 8 en 9.</w:t>
            </w:r>
          </w:p>
          <w:p w14:paraId="43C887C7" w14:textId="77777777" w:rsidR="00F03599" w:rsidRPr="000C33CB" w:rsidRDefault="00F03599" w:rsidP="008D2122">
            <w:pPr>
              <w:rPr>
                <w:sz w:val="22"/>
                <w:lang w:val="de-DE"/>
              </w:rPr>
            </w:pPr>
            <w:r>
              <w:rPr>
                <w:sz w:val="22"/>
                <w:szCs w:val="17"/>
                <w:lang w:val="de-DE"/>
              </w:rPr>
              <w:t>-</w:t>
            </w:r>
            <w:r w:rsidRPr="000C33CB">
              <w:rPr>
                <w:sz w:val="22"/>
                <w:szCs w:val="17"/>
                <w:lang w:val="de-DE"/>
              </w:rPr>
              <w:t>AETR, art. 8</w:t>
            </w:r>
          </w:p>
        </w:tc>
        <w:tc>
          <w:tcPr>
            <w:tcW w:w="1461" w:type="dxa"/>
          </w:tcPr>
          <w:p w14:paraId="7F0DB661" w14:textId="77777777" w:rsidR="00F03599" w:rsidRDefault="00F03599" w:rsidP="008D2122">
            <w:pPr>
              <w:jc w:val="right"/>
              <w:rPr>
                <w:sz w:val="22"/>
              </w:rPr>
            </w:pPr>
            <w:r>
              <w:rPr>
                <w:sz w:val="22"/>
              </w:rPr>
              <w:t>55 EUR (3)</w:t>
            </w:r>
          </w:p>
        </w:tc>
      </w:tr>
      <w:tr w:rsidR="00F03599" w14:paraId="043D59DC" w14:textId="77777777" w:rsidTr="008D2122">
        <w:tc>
          <w:tcPr>
            <w:tcW w:w="550" w:type="dxa"/>
          </w:tcPr>
          <w:p w14:paraId="356B4DAA" w14:textId="77777777" w:rsidR="00F03599" w:rsidRDefault="00F03599" w:rsidP="008D2122">
            <w:pPr>
              <w:rPr>
                <w:sz w:val="22"/>
              </w:rPr>
            </w:pPr>
            <w:r>
              <w:rPr>
                <w:sz w:val="22"/>
              </w:rPr>
              <w:t>5.</w:t>
            </w:r>
          </w:p>
        </w:tc>
        <w:tc>
          <w:tcPr>
            <w:tcW w:w="3600" w:type="dxa"/>
          </w:tcPr>
          <w:p w14:paraId="708F3D3C" w14:textId="77777777" w:rsidR="00F03599" w:rsidRDefault="00F03599" w:rsidP="008D2122">
            <w:pPr>
              <w:autoSpaceDE w:val="0"/>
              <w:autoSpaceDN w:val="0"/>
              <w:adjustRightInd w:val="0"/>
              <w:rPr>
                <w:sz w:val="22"/>
              </w:rPr>
            </w:pPr>
            <w:r>
              <w:rPr>
                <w:sz w:val="22"/>
              </w:rPr>
              <w:t xml:space="preserve">De minimale verplichte wekelijkse rusttijd werd niet in acht genomen. </w:t>
            </w:r>
          </w:p>
          <w:p w14:paraId="422D15C4" w14:textId="77777777" w:rsidR="00F03599" w:rsidRDefault="00F03599" w:rsidP="008D2122">
            <w:pPr>
              <w:rPr>
                <w:sz w:val="22"/>
              </w:rPr>
            </w:pPr>
          </w:p>
        </w:tc>
        <w:tc>
          <w:tcPr>
            <w:tcW w:w="3600" w:type="dxa"/>
          </w:tcPr>
          <w:p w14:paraId="56A8DA7E" w14:textId="77777777" w:rsidR="00F03599" w:rsidRPr="00CA60FE" w:rsidRDefault="00F03599" w:rsidP="008D2122">
            <w:pPr>
              <w:rPr>
                <w:sz w:val="22"/>
                <w:lang w:val="de-DE"/>
              </w:rPr>
            </w:pPr>
            <w:r w:rsidRPr="00CA60FE">
              <w:rPr>
                <w:sz w:val="22"/>
                <w:szCs w:val="17"/>
                <w:lang w:val="de-DE"/>
              </w:rPr>
              <w:t xml:space="preserve">-Verordening (EG) nr. 561/2006, </w:t>
            </w:r>
            <w:r w:rsidRPr="00CA60FE">
              <w:rPr>
                <w:sz w:val="22"/>
                <w:szCs w:val="17"/>
                <w:lang w:val="de-DE"/>
              </w:rPr>
              <w:br/>
              <w:t>art. 8</w:t>
            </w:r>
            <w:r w:rsidRPr="00CA60FE">
              <w:rPr>
                <w:sz w:val="22"/>
                <w:szCs w:val="17"/>
                <w:lang w:val="de-DE"/>
              </w:rPr>
              <w:br/>
              <w:t>-AETR, art. 6.1 en 8.</w:t>
            </w:r>
          </w:p>
        </w:tc>
        <w:tc>
          <w:tcPr>
            <w:tcW w:w="1461" w:type="dxa"/>
          </w:tcPr>
          <w:p w14:paraId="26D2E8E5" w14:textId="77777777" w:rsidR="00F03599" w:rsidRDefault="00F03599" w:rsidP="008D2122">
            <w:pPr>
              <w:jc w:val="right"/>
              <w:rPr>
                <w:sz w:val="22"/>
              </w:rPr>
            </w:pPr>
            <w:r>
              <w:rPr>
                <w:sz w:val="22"/>
              </w:rPr>
              <w:t>110 EUR</w:t>
            </w:r>
            <w:r>
              <w:t xml:space="preserve"> </w:t>
            </w:r>
            <w:r>
              <w:rPr>
                <w:sz w:val="22"/>
              </w:rPr>
              <w:t>(4)</w:t>
            </w:r>
          </w:p>
        </w:tc>
      </w:tr>
      <w:tr w:rsidR="00F03599" w14:paraId="6D994062" w14:textId="77777777" w:rsidTr="008D2122">
        <w:tc>
          <w:tcPr>
            <w:tcW w:w="550" w:type="dxa"/>
          </w:tcPr>
          <w:p w14:paraId="40ACF708" w14:textId="77777777" w:rsidR="00F03599" w:rsidRDefault="00F03599" w:rsidP="008D2122">
            <w:pPr>
              <w:rPr>
                <w:sz w:val="22"/>
              </w:rPr>
            </w:pPr>
            <w:r>
              <w:rPr>
                <w:sz w:val="22"/>
              </w:rPr>
              <w:t>6.</w:t>
            </w:r>
          </w:p>
        </w:tc>
        <w:tc>
          <w:tcPr>
            <w:tcW w:w="3600" w:type="dxa"/>
          </w:tcPr>
          <w:p w14:paraId="468DCAE4" w14:textId="77777777" w:rsidR="00F03599" w:rsidRDefault="00F03599" w:rsidP="008D2122">
            <w:pPr>
              <w:autoSpaceDE w:val="0"/>
              <w:autoSpaceDN w:val="0"/>
              <w:adjustRightInd w:val="0"/>
              <w:rPr>
                <w:sz w:val="22"/>
                <w:szCs w:val="17"/>
              </w:rPr>
            </w:pPr>
            <w:r>
              <w:rPr>
                <w:sz w:val="22"/>
                <w:szCs w:val="17"/>
              </w:rPr>
              <w:t xml:space="preserve">De maximaal toegestane wekelijkse rijtijd werd overschreden </w:t>
            </w:r>
          </w:p>
          <w:p w14:paraId="48AD76A0" w14:textId="77777777" w:rsidR="00F03599" w:rsidRDefault="00F03599" w:rsidP="008D2122">
            <w:pPr>
              <w:autoSpaceDE w:val="0"/>
              <w:autoSpaceDN w:val="0"/>
              <w:adjustRightInd w:val="0"/>
              <w:rPr>
                <w:sz w:val="22"/>
              </w:rPr>
            </w:pPr>
          </w:p>
        </w:tc>
        <w:tc>
          <w:tcPr>
            <w:tcW w:w="3600" w:type="dxa"/>
          </w:tcPr>
          <w:p w14:paraId="41ACC43F" w14:textId="77777777" w:rsidR="00F03599" w:rsidRPr="000C33CB" w:rsidRDefault="00F03599" w:rsidP="008D2122">
            <w:pPr>
              <w:autoSpaceDE w:val="0"/>
              <w:autoSpaceDN w:val="0"/>
              <w:adjustRightInd w:val="0"/>
              <w:rPr>
                <w:sz w:val="22"/>
                <w:szCs w:val="17"/>
                <w:lang w:val="de-DE"/>
              </w:rPr>
            </w:pPr>
            <w:r w:rsidRPr="004245DF">
              <w:rPr>
                <w:sz w:val="22"/>
                <w:szCs w:val="17"/>
                <w:lang w:val="de-DE"/>
              </w:rPr>
              <w:t xml:space="preserve">-Verordening (EG) </w:t>
            </w:r>
            <w:r>
              <w:rPr>
                <w:sz w:val="22"/>
                <w:szCs w:val="17"/>
                <w:lang w:val="de-DE"/>
              </w:rPr>
              <w:t xml:space="preserve">nr. 561/2006, </w:t>
            </w:r>
            <w:r w:rsidRPr="000C33CB">
              <w:rPr>
                <w:sz w:val="22"/>
                <w:szCs w:val="17"/>
                <w:lang w:val="de-DE"/>
              </w:rPr>
              <w:t>art. 6.2.</w:t>
            </w:r>
          </w:p>
          <w:p w14:paraId="1BF182D9" w14:textId="77777777" w:rsidR="00F03599" w:rsidRPr="000C33CB" w:rsidRDefault="00F03599" w:rsidP="008D2122">
            <w:pPr>
              <w:rPr>
                <w:sz w:val="22"/>
                <w:lang w:val="de-DE"/>
              </w:rPr>
            </w:pPr>
            <w:r>
              <w:rPr>
                <w:sz w:val="22"/>
                <w:szCs w:val="17"/>
                <w:lang w:val="de-DE"/>
              </w:rPr>
              <w:t>-</w:t>
            </w:r>
            <w:r w:rsidRPr="000C33CB">
              <w:rPr>
                <w:sz w:val="22"/>
                <w:szCs w:val="17"/>
                <w:lang w:val="de-DE"/>
              </w:rPr>
              <w:t>AETR, art 6.1.</w:t>
            </w:r>
          </w:p>
        </w:tc>
        <w:tc>
          <w:tcPr>
            <w:tcW w:w="1461" w:type="dxa"/>
          </w:tcPr>
          <w:p w14:paraId="1B359022" w14:textId="77777777" w:rsidR="00F03599" w:rsidRDefault="00F03599" w:rsidP="008D2122">
            <w:pPr>
              <w:autoSpaceDE w:val="0"/>
              <w:autoSpaceDN w:val="0"/>
              <w:adjustRightInd w:val="0"/>
              <w:jc w:val="right"/>
              <w:rPr>
                <w:sz w:val="22"/>
              </w:rPr>
            </w:pPr>
            <w:r>
              <w:rPr>
                <w:sz w:val="22"/>
                <w:szCs w:val="17"/>
              </w:rPr>
              <w:t>110 EUR (5)</w:t>
            </w:r>
          </w:p>
          <w:p w14:paraId="70E71EE6" w14:textId="77777777" w:rsidR="00F03599" w:rsidRDefault="00F03599" w:rsidP="008D2122">
            <w:pPr>
              <w:jc w:val="right"/>
              <w:rPr>
                <w:sz w:val="22"/>
              </w:rPr>
            </w:pPr>
          </w:p>
        </w:tc>
      </w:tr>
      <w:tr w:rsidR="00F03599" w14:paraId="1E6AAD99" w14:textId="77777777" w:rsidTr="008D2122">
        <w:tc>
          <w:tcPr>
            <w:tcW w:w="550" w:type="dxa"/>
          </w:tcPr>
          <w:p w14:paraId="2B47DFEC" w14:textId="77777777" w:rsidR="00F03599" w:rsidRDefault="00F03599" w:rsidP="008D2122">
            <w:pPr>
              <w:rPr>
                <w:sz w:val="22"/>
              </w:rPr>
            </w:pPr>
            <w:r>
              <w:rPr>
                <w:sz w:val="22"/>
              </w:rPr>
              <w:t>7.</w:t>
            </w:r>
          </w:p>
        </w:tc>
        <w:tc>
          <w:tcPr>
            <w:tcW w:w="3600" w:type="dxa"/>
          </w:tcPr>
          <w:p w14:paraId="7F661EFF" w14:textId="77777777" w:rsidR="00F03599" w:rsidRDefault="00F03599" w:rsidP="008D2122">
            <w:pPr>
              <w:autoSpaceDE w:val="0"/>
              <w:autoSpaceDN w:val="0"/>
              <w:adjustRightInd w:val="0"/>
              <w:rPr>
                <w:sz w:val="22"/>
                <w:szCs w:val="17"/>
              </w:rPr>
            </w:pPr>
            <w:r>
              <w:rPr>
                <w:sz w:val="22"/>
                <w:szCs w:val="17"/>
              </w:rPr>
              <w:t>De wekelijkse arbeidstijd is overschreden</w:t>
            </w:r>
          </w:p>
        </w:tc>
        <w:tc>
          <w:tcPr>
            <w:tcW w:w="3600" w:type="dxa"/>
          </w:tcPr>
          <w:p w14:paraId="0BC01AAB" w14:textId="77777777" w:rsidR="00F03599" w:rsidRPr="00982E6F" w:rsidRDefault="00F03599" w:rsidP="008D2122">
            <w:pPr>
              <w:autoSpaceDE w:val="0"/>
              <w:autoSpaceDN w:val="0"/>
              <w:adjustRightInd w:val="0"/>
              <w:rPr>
                <w:sz w:val="22"/>
                <w:szCs w:val="17"/>
              </w:rPr>
            </w:pPr>
            <w:r>
              <w:rPr>
                <w:sz w:val="22"/>
                <w:szCs w:val="17"/>
              </w:rPr>
              <w:t>K.B. van 09.04.2007 art. 6/2</w:t>
            </w:r>
          </w:p>
        </w:tc>
        <w:tc>
          <w:tcPr>
            <w:tcW w:w="1461" w:type="dxa"/>
          </w:tcPr>
          <w:p w14:paraId="63CBD9AD" w14:textId="77777777" w:rsidR="00F03599" w:rsidRDefault="00F03599" w:rsidP="008D2122">
            <w:pPr>
              <w:autoSpaceDE w:val="0"/>
              <w:autoSpaceDN w:val="0"/>
              <w:adjustRightInd w:val="0"/>
              <w:jc w:val="right"/>
              <w:rPr>
                <w:sz w:val="22"/>
                <w:szCs w:val="17"/>
              </w:rPr>
            </w:pPr>
            <w:r>
              <w:rPr>
                <w:sz w:val="22"/>
                <w:szCs w:val="17"/>
              </w:rPr>
              <w:t>44 EUR (8)</w:t>
            </w:r>
          </w:p>
        </w:tc>
      </w:tr>
      <w:tr w:rsidR="00F03599" w:rsidRPr="00D95F76" w14:paraId="3BD10B3D" w14:textId="77777777" w:rsidTr="008D2122">
        <w:tc>
          <w:tcPr>
            <w:tcW w:w="550" w:type="dxa"/>
          </w:tcPr>
          <w:p w14:paraId="7D9281B2" w14:textId="77777777" w:rsidR="00F03599" w:rsidRDefault="00F03599" w:rsidP="008D2122">
            <w:pPr>
              <w:rPr>
                <w:sz w:val="22"/>
              </w:rPr>
            </w:pPr>
            <w:r>
              <w:rPr>
                <w:sz w:val="22"/>
              </w:rPr>
              <w:lastRenderedPageBreak/>
              <w:t>8.</w:t>
            </w:r>
          </w:p>
        </w:tc>
        <w:tc>
          <w:tcPr>
            <w:tcW w:w="3600" w:type="dxa"/>
          </w:tcPr>
          <w:p w14:paraId="788695ED" w14:textId="77777777" w:rsidR="00F03599" w:rsidRDefault="00F03599" w:rsidP="008D2122">
            <w:pPr>
              <w:autoSpaceDE w:val="0"/>
              <w:autoSpaceDN w:val="0"/>
              <w:adjustRightInd w:val="0"/>
              <w:rPr>
                <w:sz w:val="22"/>
                <w:szCs w:val="17"/>
              </w:rPr>
            </w:pPr>
            <w:r>
              <w:rPr>
                <w:sz w:val="22"/>
                <w:szCs w:val="17"/>
              </w:rPr>
              <w:t>De op het ogenblik van de controle verplicht te nemen normale wekelijkse rusttijd, wordt genomen aan boord van het voertuig</w:t>
            </w:r>
          </w:p>
        </w:tc>
        <w:tc>
          <w:tcPr>
            <w:tcW w:w="3600" w:type="dxa"/>
          </w:tcPr>
          <w:p w14:paraId="5E32A67F" w14:textId="77777777" w:rsidR="00F03599" w:rsidRPr="00D95F76" w:rsidRDefault="00F03599" w:rsidP="008D2122">
            <w:pPr>
              <w:autoSpaceDE w:val="0"/>
              <w:autoSpaceDN w:val="0"/>
              <w:adjustRightInd w:val="0"/>
              <w:rPr>
                <w:sz w:val="22"/>
                <w:szCs w:val="17"/>
                <w:lang w:val="de-DE"/>
              </w:rPr>
            </w:pPr>
            <w:r w:rsidRPr="00D95F76">
              <w:rPr>
                <w:sz w:val="22"/>
                <w:szCs w:val="17"/>
                <w:lang w:val="de-DE"/>
              </w:rPr>
              <w:t>- Verordening (EG) nr. 561/2006, art.8.6 en 8.8</w:t>
            </w:r>
          </w:p>
          <w:p w14:paraId="582A4AA6" w14:textId="77777777" w:rsidR="00F03599" w:rsidRPr="00D95F76" w:rsidRDefault="00F03599" w:rsidP="008D2122">
            <w:pPr>
              <w:autoSpaceDE w:val="0"/>
              <w:autoSpaceDN w:val="0"/>
              <w:adjustRightInd w:val="0"/>
              <w:rPr>
                <w:sz w:val="22"/>
                <w:szCs w:val="17"/>
                <w:lang w:val="de-DE"/>
              </w:rPr>
            </w:pPr>
            <w:r w:rsidRPr="00D95F76">
              <w:rPr>
                <w:sz w:val="22"/>
                <w:szCs w:val="17"/>
                <w:lang w:val="de-DE"/>
              </w:rPr>
              <w:t>- AETR, art.8</w:t>
            </w:r>
          </w:p>
        </w:tc>
        <w:tc>
          <w:tcPr>
            <w:tcW w:w="1461" w:type="dxa"/>
          </w:tcPr>
          <w:p w14:paraId="697EAD73" w14:textId="77777777" w:rsidR="00F03599" w:rsidRPr="00D95F76" w:rsidRDefault="00F03599" w:rsidP="008D2122">
            <w:pPr>
              <w:autoSpaceDE w:val="0"/>
              <w:autoSpaceDN w:val="0"/>
              <w:adjustRightInd w:val="0"/>
              <w:jc w:val="right"/>
              <w:rPr>
                <w:sz w:val="22"/>
                <w:szCs w:val="17"/>
                <w:lang w:val="de-DE"/>
              </w:rPr>
            </w:pPr>
            <w:r>
              <w:rPr>
                <w:sz w:val="22"/>
                <w:szCs w:val="17"/>
                <w:lang w:val="de-DE"/>
              </w:rPr>
              <w:t>1800 EUR</w:t>
            </w:r>
          </w:p>
        </w:tc>
      </w:tr>
    </w:tbl>
    <w:p w14:paraId="5DA903AB" w14:textId="77777777" w:rsidR="00F03599" w:rsidRPr="004245DF" w:rsidRDefault="00F03599" w:rsidP="00F03599">
      <w:pPr>
        <w:ind w:left="171" w:firstLine="397"/>
        <w:rPr>
          <w:b/>
          <w:bCs/>
          <w:sz w:val="22"/>
          <w:szCs w:val="22"/>
        </w:rPr>
      </w:pPr>
      <w:r w:rsidRPr="004245DF">
        <w:rPr>
          <w:bCs/>
          <w:sz w:val="22"/>
          <w:szCs w:val="22"/>
        </w:rPr>
        <w:t xml:space="preserve"> (1)</w:t>
      </w:r>
      <w:r w:rsidRPr="004245DF">
        <w:rPr>
          <w:b/>
          <w:bCs/>
          <w:sz w:val="22"/>
          <w:szCs w:val="22"/>
        </w:rPr>
        <w:t xml:space="preserve"> Overschrijding van de maximale dagelijkse rijtijd</w:t>
      </w:r>
      <w:r>
        <w:rPr>
          <w:b/>
          <w:bCs/>
          <w:sz w:val="22"/>
          <w:szCs w:val="22"/>
        </w:rPr>
        <w:t xml:space="preserve"> </w:t>
      </w:r>
      <w:r w:rsidRPr="00982E6F">
        <w:rPr>
          <w:bCs/>
        </w:rPr>
        <w:t>(boete gemoduleerd in functie van het aantal uren overschrijding van de dagelijkse rijtijd en het grootste aantal uren achtereenvolgende rusttijd in de beschouwde periode).</w:t>
      </w:r>
      <w:r w:rsidRPr="00982E6F">
        <w:rPr>
          <w:b/>
          <w:bC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0"/>
        <w:gridCol w:w="1320"/>
        <w:gridCol w:w="1535"/>
        <w:gridCol w:w="1535"/>
        <w:gridCol w:w="1535"/>
        <w:gridCol w:w="1536"/>
      </w:tblGrid>
      <w:tr w:rsidR="00F03599" w14:paraId="29C82FDF" w14:textId="77777777" w:rsidTr="008D2122">
        <w:tc>
          <w:tcPr>
            <w:tcW w:w="1750" w:type="dxa"/>
          </w:tcPr>
          <w:p w14:paraId="37FE8F2A" w14:textId="77777777" w:rsidR="00F03599" w:rsidRDefault="00F03599" w:rsidP="008D2122">
            <w:pPr>
              <w:rPr>
                <w:b/>
                <w:bCs/>
                <w:sz w:val="22"/>
              </w:rPr>
            </w:pPr>
          </w:p>
        </w:tc>
        <w:tc>
          <w:tcPr>
            <w:tcW w:w="1320" w:type="dxa"/>
          </w:tcPr>
          <w:p w14:paraId="3BC70225" w14:textId="77777777" w:rsidR="00F03599" w:rsidRDefault="00F03599" w:rsidP="008D2122">
            <w:pPr>
              <w:autoSpaceDE w:val="0"/>
              <w:autoSpaceDN w:val="0"/>
              <w:adjustRightInd w:val="0"/>
              <w:rPr>
                <w:sz w:val="22"/>
                <w:szCs w:val="17"/>
              </w:rPr>
            </w:pPr>
            <w:r>
              <w:rPr>
                <w:sz w:val="22"/>
                <w:szCs w:val="17"/>
              </w:rPr>
              <w:t>Minder dan 3 uren (a)</w:t>
            </w:r>
          </w:p>
          <w:p w14:paraId="5CAA0EA5" w14:textId="77777777" w:rsidR="00F03599" w:rsidRDefault="00F03599" w:rsidP="008D2122">
            <w:pPr>
              <w:rPr>
                <w:b/>
                <w:bCs/>
                <w:sz w:val="22"/>
              </w:rPr>
            </w:pPr>
          </w:p>
        </w:tc>
        <w:tc>
          <w:tcPr>
            <w:tcW w:w="1535" w:type="dxa"/>
          </w:tcPr>
          <w:p w14:paraId="0300BB8B" w14:textId="77777777" w:rsidR="00F03599" w:rsidRDefault="00F03599" w:rsidP="008D2122">
            <w:pPr>
              <w:rPr>
                <w:b/>
                <w:bCs/>
                <w:sz w:val="22"/>
              </w:rPr>
            </w:pPr>
            <w:r>
              <w:rPr>
                <w:sz w:val="22"/>
                <w:szCs w:val="17"/>
              </w:rPr>
              <w:t>Van 3 uren tot minder dan 5 uren (a)</w:t>
            </w:r>
          </w:p>
        </w:tc>
        <w:tc>
          <w:tcPr>
            <w:tcW w:w="1535" w:type="dxa"/>
          </w:tcPr>
          <w:p w14:paraId="4E2770AD" w14:textId="77777777" w:rsidR="00F03599" w:rsidRDefault="00F03599" w:rsidP="008D2122">
            <w:pPr>
              <w:autoSpaceDE w:val="0"/>
              <w:autoSpaceDN w:val="0"/>
              <w:adjustRightInd w:val="0"/>
              <w:rPr>
                <w:sz w:val="22"/>
                <w:szCs w:val="17"/>
              </w:rPr>
            </w:pPr>
            <w:r>
              <w:rPr>
                <w:sz w:val="22"/>
                <w:szCs w:val="17"/>
              </w:rPr>
              <w:t>Van 5 uren tot minder dan 7 uren (a)</w:t>
            </w:r>
          </w:p>
          <w:p w14:paraId="5A1A8AFE" w14:textId="77777777" w:rsidR="00F03599" w:rsidRDefault="00F03599" w:rsidP="008D2122">
            <w:pPr>
              <w:rPr>
                <w:b/>
                <w:bCs/>
                <w:sz w:val="22"/>
              </w:rPr>
            </w:pPr>
          </w:p>
        </w:tc>
        <w:tc>
          <w:tcPr>
            <w:tcW w:w="1535" w:type="dxa"/>
          </w:tcPr>
          <w:p w14:paraId="47532391" w14:textId="77777777" w:rsidR="00F03599" w:rsidRDefault="00F03599" w:rsidP="008D2122">
            <w:pPr>
              <w:autoSpaceDE w:val="0"/>
              <w:autoSpaceDN w:val="0"/>
              <w:adjustRightInd w:val="0"/>
              <w:rPr>
                <w:sz w:val="22"/>
                <w:szCs w:val="17"/>
              </w:rPr>
            </w:pPr>
            <w:r>
              <w:rPr>
                <w:sz w:val="22"/>
                <w:szCs w:val="17"/>
              </w:rPr>
              <w:t>Van 7 uren tot minder dan 9 uren (a)</w:t>
            </w:r>
          </w:p>
          <w:p w14:paraId="5B883DBA" w14:textId="77777777" w:rsidR="00F03599" w:rsidRDefault="00F03599" w:rsidP="008D2122">
            <w:pPr>
              <w:rPr>
                <w:b/>
                <w:bCs/>
                <w:sz w:val="22"/>
              </w:rPr>
            </w:pPr>
          </w:p>
        </w:tc>
        <w:tc>
          <w:tcPr>
            <w:tcW w:w="1536" w:type="dxa"/>
          </w:tcPr>
          <w:p w14:paraId="14B4F06D" w14:textId="77777777" w:rsidR="00F03599" w:rsidRDefault="00F03599" w:rsidP="008D2122">
            <w:pPr>
              <w:autoSpaceDE w:val="0"/>
              <w:autoSpaceDN w:val="0"/>
              <w:adjustRightInd w:val="0"/>
              <w:rPr>
                <w:sz w:val="22"/>
                <w:szCs w:val="17"/>
              </w:rPr>
            </w:pPr>
            <w:r>
              <w:rPr>
                <w:sz w:val="22"/>
                <w:szCs w:val="17"/>
              </w:rPr>
              <w:t>9 uren of meer</w:t>
            </w:r>
          </w:p>
          <w:p w14:paraId="7C782FA1" w14:textId="77777777" w:rsidR="00F03599" w:rsidRDefault="00F03599" w:rsidP="008D2122">
            <w:pPr>
              <w:rPr>
                <w:b/>
                <w:bCs/>
                <w:sz w:val="22"/>
              </w:rPr>
            </w:pPr>
          </w:p>
        </w:tc>
      </w:tr>
      <w:tr w:rsidR="00F03599" w14:paraId="37A083CC" w14:textId="77777777" w:rsidTr="008D2122">
        <w:tc>
          <w:tcPr>
            <w:tcW w:w="1750" w:type="dxa"/>
          </w:tcPr>
          <w:p w14:paraId="7FE14591" w14:textId="77777777" w:rsidR="00F03599" w:rsidRDefault="00F03599" w:rsidP="008D2122">
            <w:pPr>
              <w:rPr>
                <w:b/>
                <w:bCs/>
                <w:sz w:val="22"/>
              </w:rPr>
            </w:pPr>
            <w:r>
              <w:rPr>
                <w:sz w:val="22"/>
                <w:szCs w:val="17"/>
              </w:rPr>
              <w:t>1 uur of minder (b)</w:t>
            </w:r>
          </w:p>
        </w:tc>
        <w:tc>
          <w:tcPr>
            <w:tcW w:w="1320" w:type="dxa"/>
          </w:tcPr>
          <w:p w14:paraId="0036B76D" w14:textId="77777777" w:rsidR="00F03599" w:rsidRDefault="00F03599" w:rsidP="008D2122">
            <w:pPr>
              <w:jc w:val="right"/>
              <w:rPr>
                <w:b/>
                <w:bCs/>
                <w:sz w:val="22"/>
                <w:lang w:val="fr-FR"/>
              </w:rPr>
            </w:pPr>
            <w:r>
              <w:rPr>
                <w:sz w:val="22"/>
                <w:szCs w:val="17"/>
                <w:lang w:val="fr-FR"/>
              </w:rPr>
              <w:t>132 EUR</w:t>
            </w:r>
          </w:p>
        </w:tc>
        <w:tc>
          <w:tcPr>
            <w:tcW w:w="1535" w:type="dxa"/>
          </w:tcPr>
          <w:p w14:paraId="4E278BDE" w14:textId="77777777" w:rsidR="00F03599" w:rsidRDefault="00F03599" w:rsidP="008D2122">
            <w:pPr>
              <w:jc w:val="right"/>
              <w:rPr>
                <w:b/>
                <w:bCs/>
                <w:sz w:val="22"/>
                <w:lang w:val="fr-FR"/>
              </w:rPr>
            </w:pPr>
            <w:r>
              <w:rPr>
                <w:sz w:val="22"/>
                <w:szCs w:val="17"/>
                <w:lang w:val="fr-FR"/>
              </w:rPr>
              <w:t>110 EUR</w:t>
            </w:r>
          </w:p>
        </w:tc>
        <w:tc>
          <w:tcPr>
            <w:tcW w:w="1535" w:type="dxa"/>
          </w:tcPr>
          <w:p w14:paraId="5E2D9120" w14:textId="77777777" w:rsidR="00F03599" w:rsidRDefault="00F03599" w:rsidP="008D2122">
            <w:pPr>
              <w:jc w:val="right"/>
              <w:rPr>
                <w:b/>
                <w:bCs/>
                <w:sz w:val="22"/>
                <w:lang w:val="fr-FR"/>
              </w:rPr>
            </w:pPr>
            <w:r>
              <w:rPr>
                <w:sz w:val="22"/>
                <w:szCs w:val="17"/>
                <w:lang w:val="fr-FR"/>
              </w:rPr>
              <w:t>88 EUR</w:t>
            </w:r>
          </w:p>
        </w:tc>
        <w:tc>
          <w:tcPr>
            <w:tcW w:w="1535" w:type="dxa"/>
          </w:tcPr>
          <w:p w14:paraId="152559CF" w14:textId="77777777" w:rsidR="00F03599" w:rsidRDefault="00F03599" w:rsidP="008D2122">
            <w:pPr>
              <w:jc w:val="right"/>
              <w:rPr>
                <w:b/>
                <w:bCs/>
                <w:sz w:val="22"/>
                <w:lang w:val="fr-FR"/>
              </w:rPr>
            </w:pPr>
            <w:r>
              <w:rPr>
                <w:sz w:val="22"/>
                <w:szCs w:val="17"/>
                <w:lang w:val="fr-FR"/>
              </w:rPr>
              <w:t>66 EUR</w:t>
            </w:r>
          </w:p>
        </w:tc>
        <w:tc>
          <w:tcPr>
            <w:tcW w:w="1536" w:type="dxa"/>
          </w:tcPr>
          <w:p w14:paraId="54F3243A" w14:textId="77777777" w:rsidR="00F03599" w:rsidRDefault="00F03599" w:rsidP="008D2122">
            <w:pPr>
              <w:autoSpaceDE w:val="0"/>
              <w:autoSpaceDN w:val="0"/>
              <w:adjustRightInd w:val="0"/>
              <w:jc w:val="right"/>
              <w:rPr>
                <w:sz w:val="22"/>
                <w:szCs w:val="17"/>
                <w:lang w:val="fr-FR"/>
              </w:rPr>
            </w:pPr>
            <w:r>
              <w:rPr>
                <w:sz w:val="22"/>
                <w:szCs w:val="17"/>
                <w:lang w:val="fr-FR"/>
              </w:rPr>
              <w:t>44 EUR</w:t>
            </w:r>
          </w:p>
          <w:p w14:paraId="0EC1B099" w14:textId="77777777" w:rsidR="00F03599" w:rsidRDefault="00F03599" w:rsidP="008D2122">
            <w:pPr>
              <w:jc w:val="right"/>
              <w:rPr>
                <w:b/>
                <w:bCs/>
                <w:sz w:val="22"/>
                <w:lang w:val="fr-FR"/>
              </w:rPr>
            </w:pPr>
          </w:p>
        </w:tc>
      </w:tr>
      <w:tr w:rsidR="00F03599" w14:paraId="4B66C4A4" w14:textId="77777777" w:rsidTr="008D2122">
        <w:tc>
          <w:tcPr>
            <w:tcW w:w="1750" w:type="dxa"/>
          </w:tcPr>
          <w:p w14:paraId="23ECF504" w14:textId="77777777" w:rsidR="00F03599" w:rsidRDefault="00F03599" w:rsidP="008D2122">
            <w:pPr>
              <w:rPr>
                <w:b/>
                <w:bCs/>
                <w:sz w:val="22"/>
              </w:rPr>
            </w:pPr>
            <w:r>
              <w:rPr>
                <w:sz w:val="22"/>
                <w:szCs w:val="17"/>
              </w:rPr>
              <w:t>meer dan 1 uur tot 2 uren (b)</w:t>
            </w:r>
          </w:p>
        </w:tc>
        <w:tc>
          <w:tcPr>
            <w:tcW w:w="1320" w:type="dxa"/>
          </w:tcPr>
          <w:p w14:paraId="54804E01" w14:textId="77777777" w:rsidR="00F03599" w:rsidRDefault="00F03599" w:rsidP="008D2122">
            <w:pPr>
              <w:jc w:val="right"/>
              <w:rPr>
                <w:b/>
                <w:bCs/>
                <w:sz w:val="22"/>
                <w:lang w:val="fr-FR"/>
              </w:rPr>
            </w:pPr>
            <w:r>
              <w:rPr>
                <w:sz w:val="22"/>
                <w:szCs w:val="17"/>
                <w:lang w:val="fr-FR"/>
              </w:rPr>
              <w:t>198 EUR</w:t>
            </w:r>
          </w:p>
        </w:tc>
        <w:tc>
          <w:tcPr>
            <w:tcW w:w="1535" w:type="dxa"/>
          </w:tcPr>
          <w:p w14:paraId="593D5501" w14:textId="77777777" w:rsidR="00F03599" w:rsidRDefault="00F03599" w:rsidP="008D2122">
            <w:pPr>
              <w:jc w:val="right"/>
              <w:rPr>
                <w:b/>
                <w:bCs/>
                <w:sz w:val="22"/>
                <w:lang w:val="fr-FR"/>
              </w:rPr>
            </w:pPr>
            <w:r>
              <w:rPr>
                <w:sz w:val="22"/>
                <w:szCs w:val="17"/>
                <w:lang w:val="fr-FR"/>
              </w:rPr>
              <w:t>170 EUR</w:t>
            </w:r>
          </w:p>
        </w:tc>
        <w:tc>
          <w:tcPr>
            <w:tcW w:w="1535" w:type="dxa"/>
          </w:tcPr>
          <w:p w14:paraId="20F2DCA2" w14:textId="77777777" w:rsidR="00F03599" w:rsidRDefault="00F03599" w:rsidP="008D2122">
            <w:pPr>
              <w:jc w:val="right"/>
              <w:rPr>
                <w:b/>
                <w:bCs/>
                <w:sz w:val="22"/>
                <w:lang w:val="fr-FR"/>
              </w:rPr>
            </w:pPr>
            <w:r>
              <w:rPr>
                <w:sz w:val="22"/>
                <w:szCs w:val="17"/>
                <w:lang w:val="fr-FR"/>
              </w:rPr>
              <w:t>143 EUR</w:t>
            </w:r>
          </w:p>
        </w:tc>
        <w:tc>
          <w:tcPr>
            <w:tcW w:w="1535" w:type="dxa"/>
          </w:tcPr>
          <w:p w14:paraId="20070174" w14:textId="77777777" w:rsidR="00F03599" w:rsidRDefault="00F03599" w:rsidP="008D2122">
            <w:pPr>
              <w:jc w:val="right"/>
              <w:rPr>
                <w:b/>
                <w:bCs/>
                <w:sz w:val="22"/>
                <w:lang w:val="fr-FR"/>
              </w:rPr>
            </w:pPr>
            <w:r>
              <w:rPr>
                <w:sz w:val="22"/>
                <w:szCs w:val="17"/>
                <w:lang w:val="fr-FR"/>
              </w:rPr>
              <w:t>115 EUR</w:t>
            </w:r>
          </w:p>
        </w:tc>
        <w:tc>
          <w:tcPr>
            <w:tcW w:w="1536" w:type="dxa"/>
          </w:tcPr>
          <w:p w14:paraId="47CF875F" w14:textId="77777777" w:rsidR="00F03599" w:rsidRDefault="00F03599" w:rsidP="008D2122">
            <w:pPr>
              <w:autoSpaceDE w:val="0"/>
              <w:autoSpaceDN w:val="0"/>
              <w:adjustRightInd w:val="0"/>
              <w:jc w:val="right"/>
              <w:rPr>
                <w:sz w:val="22"/>
                <w:szCs w:val="17"/>
                <w:lang w:val="fr-FR"/>
              </w:rPr>
            </w:pPr>
            <w:r>
              <w:rPr>
                <w:sz w:val="22"/>
                <w:szCs w:val="17"/>
                <w:lang w:val="fr-FR"/>
              </w:rPr>
              <w:t>88 EUR</w:t>
            </w:r>
          </w:p>
          <w:p w14:paraId="7F89253E" w14:textId="77777777" w:rsidR="00F03599" w:rsidRDefault="00F03599" w:rsidP="008D2122">
            <w:pPr>
              <w:jc w:val="right"/>
              <w:rPr>
                <w:b/>
                <w:bCs/>
                <w:sz w:val="22"/>
                <w:lang w:val="fr-FR"/>
              </w:rPr>
            </w:pPr>
          </w:p>
        </w:tc>
      </w:tr>
      <w:tr w:rsidR="00F03599" w14:paraId="3B03F030" w14:textId="77777777" w:rsidTr="008D2122">
        <w:tc>
          <w:tcPr>
            <w:tcW w:w="1750" w:type="dxa"/>
          </w:tcPr>
          <w:p w14:paraId="4092B101" w14:textId="77777777" w:rsidR="00F03599" w:rsidRDefault="00F03599" w:rsidP="008D2122">
            <w:pPr>
              <w:rPr>
                <w:b/>
                <w:bCs/>
                <w:sz w:val="22"/>
              </w:rPr>
            </w:pPr>
            <w:r>
              <w:rPr>
                <w:sz w:val="22"/>
                <w:szCs w:val="17"/>
              </w:rPr>
              <w:t>meer dan 2 uren tot 3 uren (b)</w:t>
            </w:r>
          </w:p>
        </w:tc>
        <w:tc>
          <w:tcPr>
            <w:tcW w:w="1320" w:type="dxa"/>
          </w:tcPr>
          <w:p w14:paraId="569D3CA4" w14:textId="77777777" w:rsidR="00F03599" w:rsidRDefault="00F03599" w:rsidP="008D2122">
            <w:pPr>
              <w:jc w:val="right"/>
              <w:rPr>
                <w:b/>
                <w:bCs/>
                <w:sz w:val="22"/>
                <w:lang w:val="fr-FR"/>
              </w:rPr>
            </w:pPr>
            <w:r>
              <w:rPr>
                <w:sz w:val="22"/>
                <w:szCs w:val="17"/>
                <w:lang w:val="fr-FR"/>
              </w:rPr>
              <w:t>330 EUR</w:t>
            </w:r>
          </w:p>
        </w:tc>
        <w:tc>
          <w:tcPr>
            <w:tcW w:w="1535" w:type="dxa"/>
          </w:tcPr>
          <w:p w14:paraId="692C5224" w14:textId="77777777" w:rsidR="00F03599" w:rsidRDefault="00F03599" w:rsidP="008D2122">
            <w:pPr>
              <w:jc w:val="right"/>
              <w:rPr>
                <w:b/>
                <w:bCs/>
                <w:sz w:val="22"/>
                <w:lang w:val="fr-FR"/>
              </w:rPr>
            </w:pPr>
            <w:r>
              <w:rPr>
                <w:sz w:val="22"/>
                <w:szCs w:val="17"/>
                <w:lang w:val="fr-FR"/>
              </w:rPr>
              <w:t>286 EUR</w:t>
            </w:r>
          </w:p>
        </w:tc>
        <w:tc>
          <w:tcPr>
            <w:tcW w:w="1535" w:type="dxa"/>
          </w:tcPr>
          <w:p w14:paraId="645824DD" w14:textId="77777777" w:rsidR="00F03599" w:rsidRDefault="00F03599" w:rsidP="008D2122">
            <w:pPr>
              <w:jc w:val="right"/>
              <w:rPr>
                <w:b/>
                <w:bCs/>
                <w:sz w:val="22"/>
                <w:lang w:val="fr-FR"/>
              </w:rPr>
            </w:pPr>
            <w:r>
              <w:rPr>
                <w:sz w:val="22"/>
                <w:szCs w:val="17"/>
                <w:lang w:val="fr-FR"/>
              </w:rPr>
              <w:t>242 EUR</w:t>
            </w:r>
          </w:p>
        </w:tc>
        <w:tc>
          <w:tcPr>
            <w:tcW w:w="1535" w:type="dxa"/>
          </w:tcPr>
          <w:p w14:paraId="248B20CE" w14:textId="77777777" w:rsidR="00F03599" w:rsidRDefault="00F03599" w:rsidP="008D2122">
            <w:pPr>
              <w:jc w:val="right"/>
              <w:rPr>
                <w:b/>
                <w:bCs/>
                <w:sz w:val="22"/>
                <w:lang w:val="fr-FR"/>
              </w:rPr>
            </w:pPr>
            <w:r>
              <w:rPr>
                <w:sz w:val="22"/>
                <w:szCs w:val="17"/>
                <w:lang w:val="fr-FR"/>
              </w:rPr>
              <w:t>198 EUR</w:t>
            </w:r>
          </w:p>
        </w:tc>
        <w:tc>
          <w:tcPr>
            <w:tcW w:w="1536" w:type="dxa"/>
          </w:tcPr>
          <w:p w14:paraId="0876559B" w14:textId="77777777" w:rsidR="00F03599" w:rsidRDefault="00F03599" w:rsidP="008D2122">
            <w:pPr>
              <w:autoSpaceDE w:val="0"/>
              <w:autoSpaceDN w:val="0"/>
              <w:adjustRightInd w:val="0"/>
              <w:jc w:val="right"/>
              <w:rPr>
                <w:sz w:val="22"/>
              </w:rPr>
            </w:pPr>
            <w:r>
              <w:rPr>
                <w:sz w:val="22"/>
                <w:szCs w:val="17"/>
              </w:rPr>
              <w:t>154 EUR</w:t>
            </w:r>
          </w:p>
          <w:p w14:paraId="3EBEDBD2" w14:textId="77777777" w:rsidR="00F03599" w:rsidRDefault="00F03599" w:rsidP="008D2122">
            <w:pPr>
              <w:jc w:val="right"/>
              <w:rPr>
                <w:b/>
                <w:bCs/>
                <w:sz w:val="22"/>
              </w:rPr>
            </w:pPr>
          </w:p>
        </w:tc>
      </w:tr>
      <w:tr w:rsidR="00F03599" w14:paraId="35D89F9E" w14:textId="77777777" w:rsidTr="008D2122">
        <w:tc>
          <w:tcPr>
            <w:tcW w:w="1750" w:type="dxa"/>
          </w:tcPr>
          <w:p w14:paraId="212246AB" w14:textId="77777777" w:rsidR="00F03599" w:rsidRDefault="00F03599" w:rsidP="008D2122">
            <w:pPr>
              <w:rPr>
                <w:sz w:val="22"/>
              </w:rPr>
            </w:pPr>
            <w:r>
              <w:rPr>
                <w:sz w:val="22"/>
              </w:rPr>
              <w:t>meer dan 3 uren tot 5 uren (b)</w:t>
            </w:r>
          </w:p>
        </w:tc>
        <w:tc>
          <w:tcPr>
            <w:tcW w:w="1320" w:type="dxa"/>
          </w:tcPr>
          <w:p w14:paraId="3AFDD0CF" w14:textId="77777777" w:rsidR="00F03599" w:rsidRDefault="00F03599" w:rsidP="008D2122">
            <w:pPr>
              <w:jc w:val="right"/>
              <w:rPr>
                <w:b/>
                <w:bCs/>
                <w:sz w:val="22"/>
                <w:lang w:val="fr-FR"/>
              </w:rPr>
            </w:pPr>
            <w:r>
              <w:rPr>
                <w:sz w:val="22"/>
                <w:szCs w:val="17"/>
                <w:lang w:val="fr-FR"/>
              </w:rPr>
              <w:t>495 EUR</w:t>
            </w:r>
          </w:p>
        </w:tc>
        <w:tc>
          <w:tcPr>
            <w:tcW w:w="1535" w:type="dxa"/>
          </w:tcPr>
          <w:p w14:paraId="36406200" w14:textId="77777777" w:rsidR="00F03599" w:rsidRDefault="00F03599" w:rsidP="008D2122">
            <w:pPr>
              <w:jc w:val="right"/>
              <w:rPr>
                <w:b/>
                <w:bCs/>
                <w:sz w:val="22"/>
                <w:lang w:val="fr-FR"/>
              </w:rPr>
            </w:pPr>
            <w:r>
              <w:rPr>
                <w:sz w:val="22"/>
                <w:szCs w:val="17"/>
                <w:lang w:val="fr-FR"/>
              </w:rPr>
              <w:t>418 EUR</w:t>
            </w:r>
          </w:p>
        </w:tc>
        <w:tc>
          <w:tcPr>
            <w:tcW w:w="1535" w:type="dxa"/>
          </w:tcPr>
          <w:p w14:paraId="5EFC7ACE" w14:textId="77777777" w:rsidR="00F03599" w:rsidRDefault="00F03599" w:rsidP="008D2122">
            <w:pPr>
              <w:jc w:val="right"/>
              <w:rPr>
                <w:b/>
                <w:bCs/>
                <w:sz w:val="22"/>
                <w:lang w:val="fr-FR"/>
              </w:rPr>
            </w:pPr>
            <w:r>
              <w:rPr>
                <w:sz w:val="22"/>
                <w:szCs w:val="17"/>
                <w:lang w:val="fr-FR"/>
              </w:rPr>
              <w:t>341 EUR</w:t>
            </w:r>
          </w:p>
        </w:tc>
        <w:tc>
          <w:tcPr>
            <w:tcW w:w="1535" w:type="dxa"/>
          </w:tcPr>
          <w:p w14:paraId="170024C1" w14:textId="77777777" w:rsidR="00F03599" w:rsidRDefault="00F03599" w:rsidP="008D2122">
            <w:pPr>
              <w:jc w:val="right"/>
              <w:rPr>
                <w:b/>
                <w:bCs/>
                <w:sz w:val="22"/>
              </w:rPr>
            </w:pPr>
            <w:r>
              <w:rPr>
                <w:sz w:val="22"/>
                <w:szCs w:val="17"/>
              </w:rPr>
              <w:t>264 EUR</w:t>
            </w:r>
          </w:p>
        </w:tc>
        <w:tc>
          <w:tcPr>
            <w:tcW w:w="1536" w:type="dxa"/>
          </w:tcPr>
          <w:p w14:paraId="7B8EB383" w14:textId="77777777" w:rsidR="00F03599" w:rsidRDefault="00F03599" w:rsidP="008D2122">
            <w:pPr>
              <w:autoSpaceDE w:val="0"/>
              <w:autoSpaceDN w:val="0"/>
              <w:adjustRightInd w:val="0"/>
              <w:jc w:val="right"/>
              <w:rPr>
                <w:sz w:val="22"/>
                <w:szCs w:val="17"/>
                <w:lang w:val="fr-FR"/>
              </w:rPr>
            </w:pPr>
            <w:r>
              <w:rPr>
                <w:sz w:val="22"/>
                <w:szCs w:val="17"/>
                <w:lang w:val="fr-FR"/>
              </w:rPr>
              <w:t>187 EUR</w:t>
            </w:r>
          </w:p>
          <w:p w14:paraId="2C8999A8" w14:textId="77777777" w:rsidR="00F03599" w:rsidRDefault="00F03599" w:rsidP="008D2122">
            <w:pPr>
              <w:jc w:val="right"/>
              <w:rPr>
                <w:b/>
                <w:bCs/>
                <w:sz w:val="22"/>
                <w:lang w:val="fr-FR"/>
              </w:rPr>
            </w:pPr>
          </w:p>
        </w:tc>
      </w:tr>
    </w:tbl>
    <w:p w14:paraId="52704537" w14:textId="77777777" w:rsidR="00F03599" w:rsidRDefault="00F03599" w:rsidP="00F035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0"/>
        <w:gridCol w:w="1320"/>
        <w:gridCol w:w="1535"/>
        <w:gridCol w:w="1535"/>
        <w:gridCol w:w="1535"/>
        <w:gridCol w:w="1536"/>
      </w:tblGrid>
      <w:tr w:rsidR="00F03599" w14:paraId="2F31588E" w14:textId="77777777" w:rsidTr="008D2122">
        <w:tc>
          <w:tcPr>
            <w:tcW w:w="1750" w:type="dxa"/>
          </w:tcPr>
          <w:p w14:paraId="381C407F" w14:textId="77777777" w:rsidR="00F03599" w:rsidRDefault="00F03599" w:rsidP="008D2122">
            <w:pPr>
              <w:autoSpaceDE w:val="0"/>
              <w:autoSpaceDN w:val="0"/>
              <w:adjustRightInd w:val="0"/>
              <w:rPr>
                <w:sz w:val="22"/>
                <w:szCs w:val="17"/>
              </w:rPr>
            </w:pPr>
            <w:r>
              <w:rPr>
                <w:sz w:val="22"/>
                <w:szCs w:val="17"/>
              </w:rPr>
              <w:t>meer dan 5 uren tot 8 uren (b)</w:t>
            </w:r>
          </w:p>
          <w:p w14:paraId="2EE32918" w14:textId="77777777" w:rsidR="00F03599" w:rsidRDefault="00F03599" w:rsidP="008D2122">
            <w:pPr>
              <w:rPr>
                <w:b/>
                <w:bCs/>
                <w:sz w:val="22"/>
              </w:rPr>
            </w:pPr>
          </w:p>
        </w:tc>
        <w:tc>
          <w:tcPr>
            <w:tcW w:w="1320" w:type="dxa"/>
          </w:tcPr>
          <w:p w14:paraId="5BAC5934" w14:textId="77777777" w:rsidR="00F03599" w:rsidRDefault="00F03599" w:rsidP="008D2122">
            <w:pPr>
              <w:jc w:val="right"/>
              <w:rPr>
                <w:b/>
                <w:bCs/>
                <w:sz w:val="22"/>
                <w:lang w:val="fr-FR"/>
              </w:rPr>
            </w:pPr>
            <w:r>
              <w:rPr>
                <w:sz w:val="22"/>
                <w:szCs w:val="17"/>
                <w:lang w:val="fr-FR"/>
              </w:rPr>
              <w:t>968 EUR</w:t>
            </w:r>
          </w:p>
        </w:tc>
        <w:tc>
          <w:tcPr>
            <w:tcW w:w="1535" w:type="dxa"/>
          </w:tcPr>
          <w:p w14:paraId="7DE717C6" w14:textId="77777777" w:rsidR="00F03599" w:rsidRDefault="00F03599" w:rsidP="008D2122">
            <w:pPr>
              <w:jc w:val="right"/>
              <w:rPr>
                <w:b/>
                <w:bCs/>
                <w:sz w:val="22"/>
                <w:lang w:val="fr-FR"/>
              </w:rPr>
            </w:pPr>
            <w:r>
              <w:rPr>
                <w:sz w:val="22"/>
                <w:szCs w:val="17"/>
                <w:lang w:val="fr-FR"/>
              </w:rPr>
              <w:t>825 EUR</w:t>
            </w:r>
          </w:p>
        </w:tc>
        <w:tc>
          <w:tcPr>
            <w:tcW w:w="1535" w:type="dxa"/>
          </w:tcPr>
          <w:p w14:paraId="2587F8BF" w14:textId="77777777" w:rsidR="00F03599" w:rsidRDefault="00F03599" w:rsidP="008D2122">
            <w:pPr>
              <w:jc w:val="right"/>
              <w:rPr>
                <w:b/>
                <w:bCs/>
                <w:sz w:val="22"/>
                <w:lang w:val="fr-FR"/>
              </w:rPr>
            </w:pPr>
            <w:r>
              <w:rPr>
                <w:sz w:val="22"/>
                <w:szCs w:val="17"/>
                <w:lang w:val="fr-FR"/>
              </w:rPr>
              <w:t>682 EUR</w:t>
            </w:r>
          </w:p>
        </w:tc>
        <w:tc>
          <w:tcPr>
            <w:tcW w:w="1535" w:type="dxa"/>
          </w:tcPr>
          <w:p w14:paraId="6C5E8DED" w14:textId="77777777" w:rsidR="00F03599" w:rsidRDefault="00F03599" w:rsidP="008D2122">
            <w:pPr>
              <w:jc w:val="right"/>
              <w:rPr>
                <w:b/>
                <w:bCs/>
                <w:sz w:val="22"/>
              </w:rPr>
            </w:pPr>
            <w:r>
              <w:rPr>
                <w:sz w:val="22"/>
                <w:szCs w:val="17"/>
              </w:rPr>
              <w:t>550 EUR</w:t>
            </w:r>
          </w:p>
        </w:tc>
        <w:tc>
          <w:tcPr>
            <w:tcW w:w="1536" w:type="dxa"/>
          </w:tcPr>
          <w:p w14:paraId="0277B570" w14:textId="77777777" w:rsidR="00F03599" w:rsidRDefault="00F03599" w:rsidP="008D2122">
            <w:pPr>
              <w:autoSpaceDE w:val="0"/>
              <w:autoSpaceDN w:val="0"/>
              <w:adjustRightInd w:val="0"/>
              <w:jc w:val="right"/>
              <w:rPr>
                <w:sz w:val="22"/>
                <w:szCs w:val="17"/>
              </w:rPr>
            </w:pPr>
            <w:r>
              <w:rPr>
                <w:sz w:val="22"/>
                <w:szCs w:val="17"/>
              </w:rPr>
              <w:t>418 EUR</w:t>
            </w:r>
          </w:p>
          <w:p w14:paraId="45783260" w14:textId="77777777" w:rsidR="00F03599" w:rsidRDefault="00F03599" w:rsidP="008D2122">
            <w:pPr>
              <w:jc w:val="right"/>
              <w:rPr>
                <w:b/>
                <w:bCs/>
                <w:sz w:val="22"/>
              </w:rPr>
            </w:pPr>
          </w:p>
        </w:tc>
      </w:tr>
      <w:tr w:rsidR="00F03599" w14:paraId="7E78C21C" w14:textId="77777777" w:rsidTr="008D2122">
        <w:tc>
          <w:tcPr>
            <w:tcW w:w="1750" w:type="dxa"/>
          </w:tcPr>
          <w:p w14:paraId="131F1B9A" w14:textId="77777777" w:rsidR="00F03599" w:rsidRDefault="00F03599" w:rsidP="008D2122">
            <w:pPr>
              <w:autoSpaceDE w:val="0"/>
              <w:autoSpaceDN w:val="0"/>
              <w:adjustRightInd w:val="0"/>
              <w:rPr>
                <w:sz w:val="22"/>
                <w:szCs w:val="17"/>
              </w:rPr>
            </w:pPr>
            <w:r>
              <w:rPr>
                <w:sz w:val="22"/>
                <w:szCs w:val="17"/>
              </w:rPr>
              <w:t>meer dan 8 uren tot 12 uren (b)</w:t>
            </w:r>
          </w:p>
          <w:p w14:paraId="2B729885" w14:textId="77777777" w:rsidR="00F03599" w:rsidRDefault="00F03599" w:rsidP="008D2122">
            <w:pPr>
              <w:autoSpaceDE w:val="0"/>
              <w:autoSpaceDN w:val="0"/>
              <w:adjustRightInd w:val="0"/>
              <w:rPr>
                <w:sz w:val="22"/>
                <w:szCs w:val="17"/>
              </w:rPr>
            </w:pPr>
          </w:p>
        </w:tc>
        <w:tc>
          <w:tcPr>
            <w:tcW w:w="1320" w:type="dxa"/>
          </w:tcPr>
          <w:p w14:paraId="6651FB48" w14:textId="77777777" w:rsidR="00F03599" w:rsidRDefault="00F03599" w:rsidP="008D2122">
            <w:pPr>
              <w:jc w:val="right"/>
              <w:rPr>
                <w:sz w:val="22"/>
                <w:szCs w:val="17"/>
                <w:lang w:val="fr-FR"/>
              </w:rPr>
            </w:pPr>
            <w:r>
              <w:rPr>
                <w:sz w:val="22"/>
                <w:szCs w:val="17"/>
                <w:lang w:val="fr-FR"/>
              </w:rPr>
              <w:t>1.452 EUR</w:t>
            </w:r>
          </w:p>
        </w:tc>
        <w:tc>
          <w:tcPr>
            <w:tcW w:w="1535" w:type="dxa"/>
          </w:tcPr>
          <w:p w14:paraId="7221F89B" w14:textId="77777777" w:rsidR="00F03599" w:rsidRPr="002638F6" w:rsidRDefault="00F03599" w:rsidP="008D2122">
            <w:pPr>
              <w:jc w:val="right"/>
              <w:rPr>
                <w:sz w:val="22"/>
                <w:szCs w:val="17"/>
                <w:lang w:val="nl-BE"/>
              </w:rPr>
            </w:pPr>
            <w:r w:rsidRPr="002638F6">
              <w:rPr>
                <w:sz w:val="22"/>
                <w:szCs w:val="17"/>
                <w:lang w:val="nl-BE"/>
              </w:rPr>
              <w:t>1.</w:t>
            </w:r>
            <w:r>
              <w:rPr>
                <w:sz w:val="22"/>
                <w:szCs w:val="17"/>
                <w:lang w:val="nl-BE"/>
              </w:rPr>
              <w:t>243</w:t>
            </w:r>
            <w:r w:rsidRPr="002638F6">
              <w:rPr>
                <w:sz w:val="22"/>
                <w:szCs w:val="17"/>
                <w:lang w:val="nl-BE"/>
              </w:rPr>
              <w:t xml:space="preserve"> EUR</w:t>
            </w:r>
          </w:p>
        </w:tc>
        <w:tc>
          <w:tcPr>
            <w:tcW w:w="1535" w:type="dxa"/>
          </w:tcPr>
          <w:p w14:paraId="1C4B5164" w14:textId="77777777" w:rsidR="00F03599" w:rsidRPr="002638F6" w:rsidRDefault="00F03599" w:rsidP="008D2122">
            <w:pPr>
              <w:jc w:val="right"/>
              <w:rPr>
                <w:sz w:val="22"/>
                <w:szCs w:val="17"/>
                <w:lang w:val="nl-BE"/>
              </w:rPr>
            </w:pPr>
            <w:r>
              <w:rPr>
                <w:sz w:val="22"/>
                <w:szCs w:val="17"/>
                <w:lang w:val="nl-BE"/>
              </w:rPr>
              <w:t>1.034</w:t>
            </w:r>
            <w:r w:rsidRPr="002638F6">
              <w:rPr>
                <w:sz w:val="22"/>
                <w:szCs w:val="17"/>
                <w:lang w:val="nl-BE"/>
              </w:rPr>
              <w:t xml:space="preserve"> EUR</w:t>
            </w:r>
          </w:p>
        </w:tc>
        <w:tc>
          <w:tcPr>
            <w:tcW w:w="1535" w:type="dxa"/>
          </w:tcPr>
          <w:p w14:paraId="107E1F34" w14:textId="77777777" w:rsidR="00F03599" w:rsidRDefault="00F03599" w:rsidP="008D2122">
            <w:pPr>
              <w:jc w:val="right"/>
              <w:rPr>
                <w:sz w:val="22"/>
                <w:szCs w:val="17"/>
              </w:rPr>
            </w:pPr>
            <w:r>
              <w:rPr>
                <w:sz w:val="22"/>
                <w:szCs w:val="17"/>
              </w:rPr>
              <w:t>825 EUR</w:t>
            </w:r>
          </w:p>
        </w:tc>
        <w:tc>
          <w:tcPr>
            <w:tcW w:w="1536" w:type="dxa"/>
          </w:tcPr>
          <w:p w14:paraId="517FD85E" w14:textId="77777777" w:rsidR="00F03599" w:rsidRDefault="00F03599" w:rsidP="008D2122">
            <w:pPr>
              <w:autoSpaceDE w:val="0"/>
              <w:autoSpaceDN w:val="0"/>
              <w:adjustRightInd w:val="0"/>
              <w:jc w:val="right"/>
              <w:rPr>
                <w:sz w:val="22"/>
                <w:szCs w:val="17"/>
              </w:rPr>
            </w:pPr>
            <w:r>
              <w:rPr>
                <w:sz w:val="22"/>
                <w:szCs w:val="17"/>
              </w:rPr>
              <w:t>616 EUR</w:t>
            </w:r>
          </w:p>
          <w:p w14:paraId="309C7D1E" w14:textId="77777777" w:rsidR="00F03599" w:rsidRDefault="00F03599" w:rsidP="008D2122">
            <w:pPr>
              <w:autoSpaceDE w:val="0"/>
              <w:autoSpaceDN w:val="0"/>
              <w:adjustRightInd w:val="0"/>
              <w:jc w:val="right"/>
              <w:rPr>
                <w:sz w:val="22"/>
                <w:szCs w:val="17"/>
              </w:rPr>
            </w:pPr>
          </w:p>
        </w:tc>
      </w:tr>
      <w:tr w:rsidR="00F03599" w14:paraId="56749456" w14:textId="77777777" w:rsidTr="008D2122">
        <w:tc>
          <w:tcPr>
            <w:tcW w:w="1750" w:type="dxa"/>
          </w:tcPr>
          <w:p w14:paraId="79BBA0AF" w14:textId="77777777" w:rsidR="00F03599" w:rsidRDefault="00F03599" w:rsidP="008D2122">
            <w:pPr>
              <w:autoSpaceDE w:val="0"/>
              <w:autoSpaceDN w:val="0"/>
              <w:adjustRightInd w:val="0"/>
              <w:rPr>
                <w:sz w:val="22"/>
                <w:szCs w:val="17"/>
              </w:rPr>
            </w:pPr>
            <w:r>
              <w:rPr>
                <w:sz w:val="22"/>
                <w:szCs w:val="17"/>
              </w:rPr>
              <w:t>meer dan 12 uren (b)</w:t>
            </w:r>
          </w:p>
        </w:tc>
        <w:tc>
          <w:tcPr>
            <w:tcW w:w="1320" w:type="dxa"/>
          </w:tcPr>
          <w:p w14:paraId="2E1044CC" w14:textId="77777777" w:rsidR="00F03599" w:rsidRPr="002638F6" w:rsidRDefault="00F03599" w:rsidP="008D2122">
            <w:pPr>
              <w:jc w:val="right"/>
              <w:rPr>
                <w:sz w:val="22"/>
                <w:szCs w:val="17"/>
                <w:lang w:val="nl-BE"/>
              </w:rPr>
            </w:pPr>
            <w:r>
              <w:rPr>
                <w:sz w:val="22"/>
                <w:szCs w:val="17"/>
                <w:lang w:val="nl-BE"/>
              </w:rPr>
              <w:t>1.760</w:t>
            </w:r>
            <w:r w:rsidRPr="002638F6">
              <w:rPr>
                <w:sz w:val="22"/>
                <w:szCs w:val="17"/>
                <w:lang w:val="nl-BE"/>
              </w:rPr>
              <w:t xml:space="preserve"> EUR</w:t>
            </w:r>
          </w:p>
        </w:tc>
        <w:tc>
          <w:tcPr>
            <w:tcW w:w="1535" w:type="dxa"/>
          </w:tcPr>
          <w:p w14:paraId="412C1D40" w14:textId="77777777" w:rsidR="00F03599" w:rsidRPr="002638F6" w:rsidRDefault="00F03599" w:rsidP="008D2122">
            <w:pPr>
              <w:jc w:val="right"/>
              <w:rPr>
                <w:sz w:val="22"/>
                <w:szCs w:val="17"/>
                <w:lang w:val="nl-BE"/>
              </w:rPr>
            </w:pPr>
            <w:r>
              <w:rPr>
                <w:sz w:val="22"/>
                <w:szCs w:val="17"/>
                <w:lang w:val="nl-BE"/>
              </w:rPr>
              <w:t>1.496</w:t>
            </w:r>
            <w:r w:rsidRPr="002638F6">
              <w:rPr>
                <w:sz w:val="22"/>
                <w:szCs w:val="17"/>
                <w:lang w:val="nl-BE"/>
              </w:rPr>
              <w:t xml:space="preserve"> EUR</w:t>
            </w:r>
          </w:p>
        </w:tc>
        <w:tc>
          <w:tcPr>
            <w:tcW w:w="1535" w:type="dxa"/>
          </w:tcPr>
          <w:p w14:paraId="546B039B" w14:textId="77777777" w:rsidR="00F03599" w:rsidRPr="002638F6" w:rsidRDefault="00F03599" w:rsidP="008D2122">
            <w:pPr>
              <w:jc w:val="right"/>
              <w:rPr>
                <w:sz w:val="22"/>
                <w:szCs w:val="17"/>
                <w:lang w:val="nl-BE"/>
              </w:rPr>
            </w:pPr>
            <w:r>
              <w:rPr>
                <w:sz w:val="22"/>
                <w:szCs w:val="17"/>
                <w:lang w:val="nl-BE"/>
              </w:rPr>
              <w:t>1.232</w:t>
            </w:r>
            <w:r w:rsidRPr="002638F6">
              <w:rPr>
                <w:sz w:val="22"/>
                <w:szCs w:val="17"/>
                <w:lang w:val="nl-BE"/>
              </w:rPr>
              <w:t xml:space="preserve"> EUR</w:t>
            </w:r>
          </w:p>
        </w:tc>
        <w:tc>
          <w:tcPr>
            <w:tcW w:w="1535" w:type="dxa"/>
          </w:tcPr>
          <w:p w14:paraId="2876259B" w14:textId="77777777" w:rsidR="00F03599" w:rsidRDefault="00F03599" w:rsidP="008D2122">
            <w:pPr>
              <w:jc w:val="right"/>
              <w:rPr>
                <w:sz w:val="22"/>
                <w:szCs w:val="17"/>
              </w:rPr>
            </w:pPr>
            <w:r>
              <w:rPr>
                <w:sz w:val="22"/>
                <w:szCs w:val="17"/>
              </w:rPr>
              <w:t>1.001 EUR</w:t>
            </w:r>
          </w:p>
        </w:tc>
        <w:tc>
          <w:tcPr>
            <w:tcW w:w="1536" w:type="dxa"/>
          </w:tcPr>
          <w:p w14:paraId="578D6C0C" w14:textId="77777777" w:rsidR="00F03599" w:rsidRDefault="00F03599" w:rsidP="008D2122">
            <w:pPr>
              <w:autoSpaceDE w:val="0"/>
              <w:autoSpaceDN w:val="0"/>
              <w:adjustRightInd w:val="0"/>
              <w:jc w:val="right"/>
              <w:rPr>
                <w:sz w:val="22"/>
                <w:szCs w:val="17"/>
              </w:rPr>
            </w:pPr>
            <w:r>
              <w:rPr>
                <w:sz w:val="22"/>
                <w:szCs w:val="17"/>
              </w:rPr>
              <w:t>770 EUR</w:t>
            </w:r>
          </w:p>
          <w:p w14:paraId="6776DFCC" w14:textId="77777777" w:rsidR="00F03599" w:rsidRDefault="00F03599" w:rsidP="008D2122">
            <w:pPr>
              <w:autoSpaceDE w:val="0"/>
              <w:autoSpaceDN w:val="0"/>
              <w:adjustRightInd w:val="0"/>
              <w:jc w:val="right"/>
              <w:rPr>
                <w:sz w:val="22"/>
                <w:szCs w:val="17"/>
              </w:rPr>
            </w:pPr>
          </w:p>
        </w:tc>
      </w:tr>
    </w:tbl>
    <w:p w14:paraId="516B916A" w14:textId="77777777" w:rsidR="00F03599" w:rsidRDefault="00F03599" w:rsidP="00F03599">
      <w:pPr>
        <w:rPr>
          <w:b/>
          <w:bCs/>
        </w:rPr>
      </w:pPr>
    </w:p>
    <w:p w14:paraId="26B6781C" w14:textId="77777777" w:rsidR="00F03599" w:rsidRDefault="00F03599" w:rsidP="00F03599">
      <w:pPr>
        <w:autoSpaceDE w:val="0"/>
        <w:autoSpaceDN w:val="0"/>
        <w:adjustRightInd w:val="0"/>
        <w:rPr>
          <w:szCs w:val="17"/>
        </w:rPr>
      </w:pPr>
      <w:r>
        <w:rPr>
          <w:szCs w:val="17"/>
        </w:rPr>
        <w:t>(a)</w:t>
      </w:r>
      <w:r>
        <w:rPr>
          <w:szCs w:val="17"/>
        </w:rPr>
        <w:tab/>
        <w:t>De langste periode van ononderbroken rusttijd in de beschouwde periode van dagelijkse rijtijd.</w:t>
      </w:r>
    </w:p>
    <w:p w14:paraId="412A9387" w14:textId="77777777" w:rsidR="00F03599" w:rsidRDefault="00F03599" w:rsidP="00F03599">
      <w:pPr>
        <w:autoSpaceDE w:val="0"/>
        <w:autoSpaceDN w:val="0"/>
        <w:adjustRightInd w:val="0"/>
        <w:rPr>
          <w:szCs w:val="17"/>
        </w:rPr>
      </w:pPr>
      <w:r>
        <w:rPr>
          <w:szCs w:val="17"/>
        </w:rPr>
        <w:t>(b)</w:t>
      </w:r>
      <w:r>
        <w:rPr>
          <w:szCs w:val="17"/>
        </w:rPr>
        <w:tab/>
        <w:t>Het aantal uren dagelijkse rijtijd waarmee de toegelaten dagelijkse rijtijd (9 of 10 uren) wordt overschreden.</w:t>
      </w:r>
    </w:p>
    <w:p w14:paraId="196A7537" w14:textId="77777777" w:rsidR="00F03599" w:rsidRDefault="00F03599" w:rsidP="00F03599">
      <w:pPr>
        <w:autoSpaceDE w:val="0"/>
        <w:autoSpaceDN w:val="0"/>
        <w:adjustRightInd w:val="0"/>
        <w:rPr>
          <w:szCs w:val="17"/>
        </w:rPr>
      </w:pPr>
    </w:p>
    <w:p w14:paraId="241F8A49" w14:textId="77777777" w:rsidR="00F03599" w:rsidRDefault="00F03599" w:rsidP="00F03599"/>
    <w:p w14:paraId="6908DB0C" w14:textId="77777777" w:rsidR="00F03599" w:rsidRDefault="00F03599" w:rsidP="00F03599">
      <w:pPr>
        <w:ind w:left="45"/>
        <w:rPr>
          <w:sz w:val="22"/>
          <w:szCs w:val="22"/>
        </w:rPr>
      </w:pPr>
      <w:r>
        <w:rPr>
          <w:sz w:val="22"/>
          <w:szCs w:val="22"/>
        </w:rPr>
        <w:t>(2)</w:t>
      </w:r>
      <w:r>
        <w:rPr>
          <w:sz w:val="22"/>
          <w:szCs w:val="22"/>
        </w:rPr>
        <w:tab/>
      </w:r>
      <w:r w:rsidRPr="004245DF">
        <w:rPr>
          <w:sz w:val="22"/>
          <w:szCs w:val="22"/>
        </w:rPr>
        <w:t>De boete wordt gemoduleerd in functie van het aantal uren waarmee de maximaal</w:t>
      </w:r>
      <w:r>
        <w:rPr>
          <w:sz w:val="22"/>
          <w:szCs w:val="22"/>
        </w:rPr>
        <w:t xml:space="preserve"> </w:t>
      </w:r>
      <w:r w:rsidRPr="004245DF">
        <w:rPr>
          <w:sz w:val="22"/>
          <w:szCs w:val="22"/>
        </w:rPr>
        <w:t xml:space="preserve">toegestane </w:t>
      </w:r>
    </w:p>
    <w:p w14:paraId="13C854F9" w14:textId="77777777" w:rsidR="00F03599" w:rsidRDefault="00F03599" w:rsidP="00F03599">
      <w:pPr>
        <w:ind w:left="705"/>
        <w:rPr>
          <w:sz w:val="22"/>
          <w:szCs w:val="22"/>
        </w:rPr>
      </w:pPr>
      <w:r w:rsidRPr="004245DF">
        <w:rPr>
          <w:sz w:val="22"/>
          <w:szCs w:val="22"/>
        </w:rPr>
        <w:t xml:space="preserve">ononderbroken rijtijd werd overschreden alvorens de bestuurder een onderbreking van in totaal 45 minuten heeft genomen en de duur van de langste aaneengesloten onderbreking tijdens de beschouwde rijtijd </w:t>
      </w:r>
    </w:p>
    <w:p w14:paraId="3FE0329A" w14:textId="77777777" w:rsidR="00BA7809" w:rsidRPr="004245DF" w:rsidRDefault="00BA7809" w:rsidP="00F03599">
      <w:pPr>
        <w:ind w:left="705"/>
        <w:rPr>
          <w:sz w:val="22"/>
          <w:szCs w:val="22"/>
        </w:rPr>
      </w:pPr>
    </w:p>
    <w:p w14:paraId="0770805E" w14:textId="77777777" w:rsidR="00F03599" w:rsidRDefault="00F03599" w:rsidP="00F03599">
      <w:pPr>
        <w:ind w:left="1416"/>
      </w:pPr>
    </w:p>
    <w:p w14:paraId="01F95A90" w14:textId="77777777" w:rsidR="00F03599" w:rsidRPr="00616E31" w:rsidRDefault="00F03599" w:rsidP="00F03599">
      <w:pPr>
        <w:rPr>
          <w:sz w:val="24"/>
          <w:szCs w:val="24"/>
        </w:rPr>
      </w:pPr>
      <w:r w:rsidRPr="00616E31">
        <w:rPr>
          <w:b/>
          <w:bCs/>
          <w:sz w:val="24"/>
          <w:szCs w:val="24"/>
        </w:rPr>
        <w:t>Overschrijding van de maximaal toegestane ononderbroken rijtijd.</w:t>
      </w:r>
    </w:p>
    <w:p w14:paraId="5613F391" w14:textId="77777777" w:rsidR="00F03599" w:rsidRDefault="00F03599" w:rsidP="00F03599">
      <w:pPr>
        <w:autoSpaceDE w:val="0"/>
        <w:autoSpaceDN w:val="0"/>
        <w:adjustRightInd w:val="0"/>
        <w:rPr>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0"/>
        <w:gridCol w:w="1920"/>
        <w:gridCol w:w="1800"/>
        <w:gridCol w:w="1920"/>
      </w:tblGrid>
      <w:tr w:rsidR="00F03599" w14:paraId="0987279D" w14:textId="77777777" w:rsidTr="008D2122">
        <w:tc>
          <w:tcPr>
            <w:tcW w:w="2350" w:type="dxa"/>
          </w:tcPr>
          <w:p w14:paraId="5673F6CA" w14:textId="77777777" w:rsidR="00F03599" w:rsidRDefault="00F03599" w:rsidP="008D2122">
            <w:pPr>
              <w:autoSpaceDE w:val="0"/>
              <w:autoSpaceDN w:val="0"/>
              <w:adjustRightInd w:val="0"/>
              <w:rPr>
                <w:sz w:val="22"/>
                <w:szCs w:val="17"/>
              </w:rPr>
            </w:pPr>
          </w:p>
        </w:tc>
        <w:tc>
          <w:tcPr>
            <w:tcW w:w="1920" w:type="dxa"/>
          </w:tcPr>
          <w:p w14:paraId="39CF908E" w14:textId="77777777" w:rsidR="00F03599" w:rsidRDefault="00F03599" w:rsidP="008D2122">
            <w:pPr>
              <w:autoSpaceDE w:val="0"/>
              <w:autoSpaceDN w:val="0"/>
              <w:adjustRightInd w:val="0"/>
              <w:rPr>
                <w:sz w:val="22"/>
                <w:szCs w:val="17"/>
              </w:rPr>
            </w:pPr>
            <w:r>
              <w:rPr>
                <w:sz w:val="22"/>
                <w:szCs w:val="17"/>
              </w:rPr>
              <w:t>Geen onderbreking</w:t>
            </w:r>
          </w:p>
          <w:p w14:paraId="6AE96403" w14:textId="77777777" w:rsidR="00F03599" w:rsidRDefault="00F03599" w:rsidP="008D2122">
            <w:pPr>
              <w:autoSpaceDE w:val="0"/>
              <w:autoSpaceDN w:val="0"/>
              <w:adjustRightInd w:val="0"/>
              <w:rPr>
                <w:sz w:val="22"/>
                <w:szCs w:val="17"/>
              </w:rPr>
            </w:pPr>
            <w:r>
              <w:rPr>
                <w:sz w:val="22"/>
                <w:szCs w:val="17"/>
              </w:rPr>
              <w:t xml:space="preserve">van minstens </w:t>
            </w:r>
          </w:p>
          <w:p w14:paraId="16AEAB6C" w14:textId="77777777" w:rsidR="00F03599" w:rsidRDefault="00F03599" w:rsidP="008D2122">
            <w:pPr>
              <w:autoSpaceDE w:val="0"/>
              <w:autoSpaceDN w:val="0"/>
              <w:adjustRightInd w:val="0"/>
              <w:rPr>
                <w:sz w:val="22"/>
                <w:szCs w:val="17"/>
              </w:rPr>
            </w:pPr>
            <w:r>
              <w:rPr>
                <w:sz w:val="22"/>
                <w:szCs w:val="17"/>
              </w:rPr>
              <w:t>15 minuten (a)</w:t>
            </w:r>
          </w:p>
        </w:tc>
        <w:tc>
          <w:tcPr>
            <w:tcW w:w="1800" w:type="dxa"/>
          </w:tcPr>
          <w:p w14:paraId="45F30A1A" w14:textId="77777777" w:rsidR="00F03599" w:rsidRDefault="00F03599" w:rsidP="008D2122">
            <w:pPr>
              <w:autoSpaceDE w:val="0"/>
              <w:autoSpaceDN w:val="0"/>
              <w:adjustRightInd w:val="0"/>
              <w:rPr>
                <w:sz w:val="22"/>
                <w:szCs w:val="17"/>
              </w:rPr>
            </w:pPr>
            <w:r>
              <w:rPr>
                <w:sz w:val="22"/>
                <w:szCs w:val="17"/>
              </w:rPr>
              <w:t xml:space="preserve">Van 15 minuten tot minder dan </w:t>
            </w:r>
            <w:r>
              <w:rPr>
                <w:sz w:val="22"/>
                <w:szCs w:val="17"/>
              </w:rPr>
              <w:br/>
              <w:t>30 minuten (a)</w:t>
            </w:r>
          </w:p>
          <w:p w14:paraId="17D7664F" w14:textId="77777777" w:rsidR="00F03599" w:rsidRDefault="00F03599" w:rsidP="008D2122">
            <w:pPr>
              <w:autoSpaceDE w:val="0"/>
              <w:autoSpaceDN w:val="0"/>
              <w:adjustRightInd w:val="0"/>
              <w:rPr>
                <w:sz w:val="22"/>
                <w:szCs w:val="17"/>
              </w:rPr>
            </w:pPr>
          </w:p>
        </w:tc>
        <w:tc>
          <w:tcPr>
            <w:tcW w:w="1920" w:type="dxa"/>
          </w:tcPr>
          <w:p w14:paraId="3D7C9687" w14:textId="77777777" w:rsidR="00F03599" w:rsidRDefault="00F03599" w:rsidP="008D2122">
            <w:pPr>
              <w:autoSpaceDE w:val="0"/>
              <w:autoSpaceDN w:val="0"/>
              <w:adjustRightInd w:val="0"/>
              <w:rPr>
                <w:sz w:val="22"/>
                <w:szCs w:val="17"/>
              </w:rPr>
            </w:pPr>
            <w:r>
              <w:rPr>
                <w:sz w:val="22"/>
                <w:szCs w:val="17"/>
              </w:rPr>
              <w:t xml:space="preserve">Van 30 minuten tot minder dan </w:t>
            </w:r>
            <w:r>
              <w:rPr>
                <w:sz w:val="22"/>
                <w:szCs w:val="17"/>
              </w:rPr>
              <w:br/>
              <w:t>45 minuten (a)</w:t>
            </w:r>
          </w:p>
          <w:p w14:paraId="6FA78ADD" w14:textId="77777777" w:rsidR="00F03599" w:rsidRDefault="00F03599" w:rsidP="008D2122">
            <w:pPr>
              <w:autoSpaceDE w:val="0"/>
              <w:autoSpaceDN w:val="0"/>
              <w:adjustRightInd w:val="0"/>
              <w:rPr>
                <w:sz w:val="22"/>
                <w:szCs w:val="17"/>
              </w:rPr>
            </w:pPr>
          </w:p>
        </w:tc>
      </w:tr>
      <w:tr w:rsidR="00F03599" w14:paraId="44DBF414" w14:textId="77777777" w:rsidTr="008D2122">
        <w:tc>
          <w:tcPr>
            <w:tcW w:w="2350" w:type="dxa"/>
          </w:tcPr>
          <w:p w14:paraId="21077818" w14:textId="77777777" w:rsidR="00F03599" w:rsidRDefault="00F03599" w:rsidP="008D2122">
            <w:pPr>
              <w:autoSpaceDE w:val="0"/>
              <w:autoSpaceDN w:val="0"/>
              <w:adjustRightInd w:val="0"/>
              <w:rPr>
                <w:sz w:val="22"/>
                <w:szCs w:val="17"/>
              </w:rPr>
            </w:pPr>
            <w:r>
              <w:rPr>
                <w:sz w:val="22"/>
                <w:szCs w:val="17"/>
              </w:rPr>
              <w:t>15 minuten of minder (b)</w:t>
            </w:r>
          </w:p>
        </w:tc>
        <w:tc>
          <w:tcPr>
            <w:tcW w:w="1920" w:type="dxa"/>
          </w:tcPr>
          <w:p w14:paraId="36970431" w14:textId="77777777" w:rsidR="00F03599" w:rsidRDefault="00F03599" w:rsidP="008D2122">
            <w:pPr>
              <w:autoSpaceDE w:val="0"/>
              <w:autoSpaceDN w:val="0"/>
              <w:adjustRightInd w:val="0"/>
              <w:jc w:val="right"/>
              <w:rPr>
                <w:sz w:val="22"/>
                <w:szCs w:val="17"/>
              </w:rPr>
            </w:pPr>
            <w:r>
              <w:rPr>
                <w:sz w:val="22"/>
                <w:szCs w:val="17"/>
              </w:rPr>
              <w:t>44 EUR</w:t>
            </w:r>
          </w:p>
        </w:tc>
        <w:tc>
          <w:tcPr>
            <w:tcW w:w="1800" w:type="dxa"/>
          </w:tcPr>
          <w:p w14:paraId="5A888C9D" w14:textId="77777777" w:rsidR="00F03599" w:rsidRDefault="00F03599" w:rsidP="008D2122">
            <w:pPr>
              <w:autoSpaceDE w:val="0"/>
              <w:autoSpaceDN w:val="0"/>
              <w:adjustRightInd w:val="0"/>
              <w:jc w:val="right"/>
              <w:rPr>
                <w:sz w:val="22"/>
                <w:szCs w:val="17"/>
              </w:rPr>
            </w:pPr>
            <w:r>
              <w:rPr>
                <w:sz w:val="22"/>
                <w:szCs w:val="17"/>
              </w:rPr>
              <w:t>33 EUR</w:t>
            </w:r>
          </w:p>
        </w:tc>
        <w:tc>
          <w:tcPr>
            <w:tcW w:w="1920" w:type="dxa"/>
          </w:tcPr>
          <w:p w14:paraId="43874172" w14:textId="77777777" w:rsidR="00F03599" w:rsidRDefault="00F03599" w:rsidP="008D2122">
            <w:pPr>
              <w:autoSpaceDE w:val="0"/>
              <w:autoSpaceDN w:val="0"/>
              <w:adjustRightInd w:val="0"/>
              <w:jc w:val="right"/>
              <w:rPr>
                <w:sz w:val="22"/>
                <w:szCs w:val="17"/>
              </w:rPr>
            </w:pPr>
            <w:r>
              <w:rPr>
                <w:sz w:val="22"/>
                <w:szCs w:val="17"/>
              </w:rPr>
              <w:t>22 EUR</w:t>
            </w:r>
          </w:p>
          <w:p w14:paraId="36E68729" w14:textId="77777777" w:rsidR="00F03599" w:rsidRDefault="00F03599" w:rsidP="008D2122">
            <w:pPr>
              <w:autoSpaceDE w:val="0"/>
              <w:autoSpaceDN w:val="0"/>
              <w:adjustRightInd w:val="0"/>
              <w:jc w:val="right"/>
              <w:rPr>
                <w:sz w:val="22"/>
                <w:szCs w:val="17"/>
              </w:rPr>
            </w:pPr>
          </w:p>
        </w:tc>
      </w:tr>
      <w:tr w:rsidR="00F03599" w14:paraId="1977CEF8" w14:textId="77777777" w:rsidTr="008D2122">
        <w:tc>
          <w:tcPr>
            <w:tcW w:w="2350" w:type="dxa"/>
          </w:tcPr>
          <w:p w14:paraId="452F8858" w14:textId="77777777" w:rsidR="00F03599" w:rsidRDefault="00F03599" w:rsidP="008D2122">
            <w:pPr>
              <w:autoSpaceDE w:val="0"/>
              <w:autoSpaceDN w:val="0"/>
              <w:adjustRightInd w:val="0"/>
              <w:rPr>
                <w:sz w:val="22"/>
                <w:szCs w:val="17"/>
              </w:rPr>
            </w:pPr>
            <w:r>
              <w:rPr>
                <w:sz w:val="22"/>
                <w:szCs w:val="17"/>
              </w:rPr>
              <w:t>meer dan 15 minuten tot 30 minuten (b)</w:t>
            </w:r>
          </w:p>
        </w:tc>
        <w:tc>
          <w:tcPr>
            <w:tcW w:w="1920" w:type="dxa"/>
          </w:tcPr>
          <w:p w14:paraId="4B8E7315" w14:textId="77777777" w:rsidR="00F03599" w:rsidRDefault="00F03599" w:rsidP="008D2122">
            <w:pPr>
              <w:autoSpaceDE w:val="0"/>
              <w:autoSpaceDN w:val="0"/>
              <w:adjustRightInd w:val="0"/>
              <w:jc w:val="right"/>
              <w:rPr>
                <w:sz w:val="22"/>
                <w:szCs w:val="17"/>
                <w:lang w:val="fr-FR"/>
              </w:rPr>
            </w:pPr>
            <w:r>
              <w:rPr>
                <w:sz w:val="22"/>
                <w:szCs w:val="17"/>
                <w:lang w:val="fr-FR"/>
              </w:rPr>
              <w:t>88 EUR</w:t>
            </w:r>
          </w:p>
        </w:tc>
        <w:tc>
          <w:tcPr>
            <w:tcW w:w="1800" w:type="dxa"/>
          </w:tcPr>
          <w:p w14:paraId="32E1C1AC" w14:textId="77777777" w:rsidR="00F03599" w:rsidRDefault="00F03599" w:rsidP="008D2122">
            <w:pPr>
              <w:autoSpaceDE w:val="0"/>
              <w:autoSpaceDN w:val="0"/>
              <w:adjustRightInd w:val="0"/>
              <w:jc w:val="right"/>
              <w:rPr>
                <w:sz w:val="22"/>
                <w:szCs w:val="17"/>
                <w:lang w:val="fr-FR"/>
              </w:rPr>
            </w:pPr>
            <w:r>
              <w:rPr>
                <w:sz w:val="22"/>
                <w:szCs w:val="17"/>
                <w:lang w:val="fr-FR"/>
              </w:rPr>
              <w:t>66 EUR</w:t>
            </w:r>
          </w:p>
        </w:tc>
        <w:tc>
          <w:tcPr>
            <w:tcW w:w="1920" w:type="dxa"/>
          </w:tcPr>
          <w:p w14:paraId="19CFC38C" w14:textId="77777777" w:rsidR="00F03599" w:rsidRDefault="00F03599" w:rsidP="008D2122">
            <w:pPr>
              <w:autoSpaceDE w:val="0"/>
              <w:autoSpaceDN w:val="0"/>
              <w:adjustRightInd w:val="0"/>
              <w:jc w:val="right"/>
              <w:rPr>
                <w:sz w:val="22"/>
                <w:szCs w:val="17"/>
                <w:lang w:val="fr-FR"/>
              </w:rPr>
            </w:pPr>
            <w:r>
              <w:rPr>
                <w:sz w:val="22"/>
                <w:szCs w:val="17"/>
                <w:lang w:val="fr-FR"/>
              </w:rPr>
              <w:t>44 EUR</w:t>
            </w:r>
          </w:p>
          <w:p w14:paraId="528D8017" w14:textId="77777777" w:rsidR="00F03599" w:rsidRDefault="00F03599" w:rsidP="008D2122">
            <w:pPr>
              <w:autoSpaceDE w:val="0"/>
              <w:autoSpaceDN w:val="0"/>
              <w:adjustRightInd w:val="0"/>
              <w:jc w:val="right"/>
              <w:rPr>
                <w:sz w:val="22"/>
                <w:szCs w:val="17"/>
                <w:lang w:val="fr-FR"/>
              </w:rPr>
            </w:pPr>
          </w:p>
        </w:tc>
      </w:tr>
      <w:tr w:rsidR="00F03599" w14:paraId="36685ED8" w14:textId="77777777" w:rsidTr="008D2122">
        <w:tc>
          <w:tcPr>
            <w:tcW w:w="2350" w:type="dxa"/>
          </w:tcPr>
          <w:p w14:paraId="244BC70E" w14:textId="77777777" w:rsidR="00F03599" w:rsidRDefault="00F03599" w:rsidP="008D2122">
            <w:pPr>
              <w:autoSpaceDE w:val="0"/>
              <w:autoSpaceDN w:val="0"/>
              <w:adjustRightInd w:val="0"/>
              <w:rPr>
                <w:sz w:val="22"/>
                <w:szCs w:val="17"/>
              </w:rPr>
            </w:pPr>
            <w:r>
              <w:rPr>
                <w:sz w:val="22"/>
                <w:szCs w:val="17"/>
              </w:rPr>
              <w:lastRenderedPageBreak/>
              <w:t>meer dan 30 minuten tot 1 uur (b)</w:t>
            </w:r>
          </w:p>
        </w:tc>
        <w:tc>
          <w:tcPr>
            <w:tcW w:w="1920" w:type="dxa"/>
          </w:tcPr>
          <w:p w14:paraId="0A201817" w14:textId="77777777" w:rsidR="00F03599" w:rsidRDefault="00F03599" w:rsidP="008D2122">
            <w:pPr>
              <w:autoSpaceDE w:val="0"/>
              <w:autoSpaceDN w:val="0"/>
              <w:adjustRightInd w:val="0"/>
              <w:jc w:val="right"/>
              <w:rPr>
                <w:sz w:val="22"/>
                <w:szCs w:val="17"/>
                <w:lang w:val="fr-FR"/>
              </w:rPr>
            </w:pPr>
            <w:r>
              <w:rPr>
                <w:sz w:val="22"/>
                <w:szCs w:val="17"/>
                <w:lang w:val="fr-FR"/>
              </w:rPr>
              <w:t>132 EUR</w:t>
            </w:r>
          </w:p>
        </w:tc>
        <w:tc>
          <w:tcPr>
            <w:tcW w:w="1800" w:type="dxa"/>
          </w:tcPr>
          <w:p w14:paraId="0C48E015" w14:textId="77777777" w:rsidR="00F03599" w:rsidRDefault="00F03599" w:rsidP="008D2122">
            <w:pPr>
              <w:autoSpaceDE w:val="0"/>
              <w:autoSpaceDN w:val="0"/>
              <w:adjustRightInd w:val="0"/>
              <w:jc w:val="right"/>
              <w:rPr>
                <w:sz w:val="22"/>
                <w:szCs w:val="17"/>
                <w:lang w:val="fr-FR"/>
              </w:rPr>
            </w:pPr>
            <w:r>
              <w:rPr>
                <w:sz w:val="22"/>
                <w:szCs w:val="17"/>
                <w:lang w:val="fr-FR"/>
              </w:rPr>
              <w:t>99 EUR</w:t>
            </w:r>
          </w:p>
        </w:tc>
        <w:tc>
          <w:tcPr>
            <w:tcW w:w="1920" w:type="dxa"/>
          </w:tcPr>
          <w:p w14:paraId="62C9422B" w14:textId="77777777" w:rsidR="00F03599" w:rsidRDefault="00F03599" w:rsidP="008D2122">
            <w:pPr>
              <w:autoSpaceDE w:val="0"/>
              <w:autoSpaceDN w:val="0"/>
              <w:adjustRightInd w:val="0"/>
              <w:jc w:val="right"/>
              <w:rPr>
                <w:sz w:val="22"/>
                <w:szCs w:val="17"/>
                <w:lang w:val="fr-FR"/>
              </w:rPr>
            </w:pPr>
            <w:r>
              <w:rPr>
                <w:sz w:val="22"/>
                <w:szCs w:val="17"/>
                <w:lang w:val="fr-FR"/>
              </w:rPr>
              <w:t>66 EUR</w:t>
            </w:r>
          </w:p>
          <w:p w14:paraId="5DFC62D5" w14:textId="77777777" w:rsidR="00F03599" w:rsidRDefault="00F03599" w:rsidP="008D2122">
            <w:pPr>
              <w:autoSpaceDE w:val="0"/>
              <w:autoSpaceDN w:val="0"/>
              <w:adjustRightInd w:val="0"/>
              <w:jc w:val="right"/>
              <w:rPr>
                <w:sz w:val="22"/>
                <w:szCs w:val="17"/>
                <w:lang w:val="fr-FR"/>
              </w:rPr>
            </w:pPr>
          </w:p>
        </w:tc>
      </w:tr>
      <w:tr w:rsidR="00F03599" w14:paraId="7A17D3AE" w14:textId="77777777" w:rsidTr="008D2122">
        <w:tc>
          <w:tcPr>
            <w:tcW w:w="2350" w:type="dxa"/>
          </w:tcPr>
          <w:p w14:paraId="5D0B59A9" w14:textId="77777777" w:rsidR="00F03599" w:rsidRDefault="00F03599" w:rsidP="008D2122">
            <w:pPr>
              <w:autoSpaceDE w:val="0"/>
              <w:autoSpaceDN w:val="0"/>
              <w:adjustRightInd w:val="0"/>
              <w:rPr>
                <w:sz w:val="22"/>
                <w:szCs w:val="17"/>
              </w:rPr>
            </w:pPr>
            <w:r>
              <w:rPr>
                <w:sz w:val="22"/>
                <w:szCs w:val="17"/>
              </w:rPr>
              <w:t>meer dan 1 uur tot 2 uren (b)</w:t>
            </w:r>
          </w:p>
        </w:tc>
        <w:tc>
          <w:tcPr>
            <w:tcW w:w="1920" w:type="dxa"/>
          </w:tcPr>
          <w:p w14:paraId="177B9664" w14:textId="77777777" w:rsidR="00F03599" w:rsidRDefault="00F03599" w:rsidP="008D2122">
            <w:pPr>
              <w:autoSpaceDE w:val="0"/>
              <w:autoSpaceDN w:val="0"/>
              <w:adjustRightInd w:val="0"/>
              <w:jc w:val="right"/>
              <w:rPr>
                <w:sz w:val="22"/>
                <w:szCs w:val="17"/>
                <w:lang w:val="fr-FR"/>
              </w:rPr>
            </w:pPr>
            <w:r>
              <w:rPr>
                <w:sz w:val="22"/>
                <w:szCs w:val="17"/>
                <w:lang w:val="fr-FR"/>
              </w:rPr>
              <w:t>264 EUR</w:t>
            </w:r>
          </w:p>
        </w:tc>
        <w:tc>
          <w:tcPr>
            <w:tcW w:w="1800" w:type="dxa"/>
          </w:tcPr>
          <w:p w14:paraId="7B4546AD" w14:textId="77777777" w:rsidR="00F03599" w:rsidRDefault="00F03599" w:rsidP="008D2122">
            <w:pPr>
              <w:autoSpaceDE w:val="0"/>
              <w:autoSpaceDN w:val="0"/>
              <w:adjustRightInd w:val="0"/>
              <w:jc w:val="right"/>
              <w:rPr>
                <w:sz w:val="22"/>
                <w:szCs w:val="17"/>
                <w:lang w:val="fr-FR"/>
              </w:rPr>
            </w:pPr>
            <w:r>
              <w:rPr>
                <w:sz w:val="22"/>
                <w:szCs w:val="17"/>
                <w:lang w:val="fr-FR"/>
              </w:rPr>
              <w:t>198 EUR</w:t>
            </w:r>
          </w:p>
        </w:tc>
        <w:tc>
          <w:tcPr>
            <w:tcW w:w="1920" w:type="dxa"/>
          </w:tcPr>
          <w:p w14:paraId="2BB55E93" w14:textId="77777777" w:rsidR="00F03599" w:rsidRDefault="00F03599" w:rsidP="008D2122">
            <w:pPr>
              <w:autoSpaceDE w:val="0"/>
              <w:autoSpaceDN w:val="0"/>
              <w:adjustRightInd w:val="0"/>
              <w:jc w:val="right"/>
              <w:rPr>
                <w:sz w:val="22"/>
                <w:szCs w:val="17"/>
                <w:lang w:val="fr-FR"/>
              </w:rPr>
            </w:pPr>
            <w:r>
              <w:rPr>
                <w:sz w:val="22"/>
                <w:szCs w:val="17"/>
                <w:lang w:val="fr-FR"/>
              </w:rPr>
              <w:t>132 EUR</w:t>
            </w:r>
          </w:p>
          <w:p w14:paraId="67F9ED77" w14:textId="77777777" w:rsidR="00F03599" w:rsidRDefault="00F03599" w:rsidP="008D2122">
            <w:pPr>
              <w:autoSpaceDE w:val="0"/>
              <w:autoSpaceDN w:val="0"/>
              <w:adjustRightInd w:val="0"/>
              <w:jc w:val="right"/>
              <w:rPr>
                <w:sz w:val="22"/>
                <w:szCs w:val="17"/>
                <w:lang w:val="fr-FR"/>
              </w:rPr>
            </w:pPr>
          </w:p>
        </w:tc>
      </w:tr>
      <w:tr w:rsidR="00F03599" w14:paraId="438BB184" w14:textId="77777777" w:rsidTr="008D2122">
        <w:tc>
          <w:tcPr>
            <w:tcW w:w="2350" w:type="dxa"/>
          </w:tcPr>
          <w:p w14:paraId="7F20B829" w14:textId="77777777" w:rsidR="00F03599" w:rsidRDefault="00F03599" w:rsidP="008D2122">
            <w:pPr>
              <w:autoSpaceDE w:val="0"/>
              <w:autoSpaceDN w:val="0"/>
              <w:adjustRightInd w:val="0"/>
              <w:rPr>
                <w:sz w:val="22"/>
                <w:szCs w:val="17"/>
              </w:rPr>
            </w:pPr>
            <w:r>
              <w:rPr>
                <w:sz w:val="22"/>
                <w:szCs w:val="17"/>
              </w:rPr>
              <w:t>meer dan 2 uren tot 3 uren (b)</w:t>
            </w:r>
          </w:p>
        </w:tc>
        <w:tc>
          <w:tcPr>
            <w:tcW w:w="1920" w:type="dxa"/>
          </w:tcPr>
          <w:p w14:paraId="25460A23" w14:textId="77777777" w:rsidR="00F03599" w:rsidRDefault="00F03599" w:rsidP="008D2122">
            <w:pPr>
              <w:autoSpaceDE w:val="0"/>
              <w:autoSpaceDN w:val="0"/>
              <w:adjustRightInd w:val="0"/>
              <w:jc w:val="right"/>
              <w:rPr>
                <w:sz w:val="22"/>
                <w:szCs w:val="17"/>
                <w:lang w:val="fr-FR"/>
              </w:rPr>
            </w:pPr>
            <w:r>
              <w:rPr>
                <w:sz w:val="22"/>
                <w:szCs w:val="17"/>
                <w:lang w:val="fr-FR"/>
              </w:rPr>
              <w:t>440 EUR</w:t>
            </w:r>
          </w:p>
        </w:tc>
        <w:tc>
          <w:tcPr>
            <w:tcW w:w="1800" w:type="dxa"/>
          </w:tcPr>
          <w:p w14:paraId="0AFFA354" w14:textId="77777777" w:rsidR="00F03599" w:rsidRDefault="00F03599" w:rsidP="008D2122">
            <w:pPr>
              <w:autoSpaceDE w:val="0"/>
              <w:autoSpaceDN w:val="0"/>
              <w:adjustRightInd w:val="0"/>
              <w:jc w:val="right"/>
              <w:rPr>
                <w:sz w:val="22"/>
                <w:szCs w:val="17"/>
                <w:lang w:val="fr-FR"/>
              </w:rPr>
            </w:pPr>
            <w:r>
              <w:rPr>
                <w:sz w:val="22"/>
                <w:szCs w:val="17"/>
                <w:lang w:val="fr-FR"/>
              </w:rPr>
              <w:t>330 EUR</w:t>
            </w:r>
          </w:p>
        </w:tc>
        <w:tc>
          <w:tcPr>
            <w:tcW w:w="1920" w:type="dxa"/>
          </w:tcPr>
          <w:p w14:paraId="0C29935A" w14:textId="77777777" w:rsidR="00F03599" w:rsidRDefault="00F03599" w:rsidP="008D2122">
            <w:pPr>
              <w:autoSpaceDE w:val="0"/>
              <w:autoSpaceDN w:val="0"/>
              <w:adjustRightInd w:val="0"/>
              <w:jc w:val="right"/>
              <w:rPr>
                <w:sz w:val="22"/>
                <w:szCs w:val="17"/>
                <w:lang w:val="fr-FR"/>
              </w:rPr>
            </w:pPr>
            <w:r>
              <w:rPr>
                <w:sz w:val="22"/>
                <w:szCs w:val="17"/>
                <w:lang w:val="fr-FR"/>
              </w:rPr>
              <w:t>220 EUR</w:t>
            </w:r>
          </w:p>
          <w:p w14:paraId="3206A243" w14:textId="77777777" w:rsidR="00F03599" w:rsidRDefault="00F03599" w:rsidP="008D2122">
            <w:pPr>
              <w:autoSpaceDE w:val="0"/>
              <w:autoSpaceDN w:val="0"/>
              <w:adjustRightInd w:val="0"/>
              <w:jc w:val="right"/>
              <w:rPr>
                <w:sz w:val="22"/>
                <w:szCs w:val="17"/>
                <w:lang w:val="fr-FR"/>
              </w:rPr>
            </w:pPr>
          </w:p>
        </w:tc>
      </w:tr>
      <w:tr w:rsidR="00F03599" w14:paraId="043120A3" w14:textId="77777777" w:rsidTr="008D2122">
        <w:tc>
          <w:tcPr>
            <w:tcW w:w="2350" w:type="dxa"/>
          </w:tcPr>
          <w:p w14:paraId="6125F23D" w14:textId="77777777" w:rsidR="00F03599" w:rsidRDefault="00F03599" w:rsidP="008D2122">
            <w:pPr>
              <w:autoSpaceDE w:val="0"/>
              <w:autoSpaceDN w:val="0"/>
              <w:adjustRightInd w:val="0"/>
              <w:rPr>
                <w:sz w:val="22"/>
                <w:szCs w:val="17"/>
              </w:rPr>
            </w:pPr>
            <w:r>
              <w:rPr>
                <w:sz w:val="22"/>
                <w:szCs w:val="17"/>
              </w:rPr>
              <w:t>meer dan 3 uren tot 5 uren (b)</w:t>
            </w:r>
          </w:p>
        </w:tc>
        <w:tc>
          <w:tcPr>
            <w:tcW w:w="1920" w:type="dxa"/>
          </w:tcPr>
          <w:p w14:paraId="07CAED79" w14:textId="77777777" w:rsidR="00F03599" w:rsidRDefault="00F03599" w:rsidP="008D2122">
            <w:pPr>
              <w:autoSpaceDE w:val="0"/>
              <w:autoSpaceDN w:val="0"/>
              <w:adjustRightInd w:val="0"/>
              <w:jc w:val="right"/>
              <w:rPr>
                <w:sz w:val="22"/>
                <w:szCs w:val="17"/>
                <w:lang w:val="fr-FR"/>
              </w:rPr>
            </w:pPr>
            <w:r>
              <w:rPr>
                <w:sz w:val="22"/>
                <w:szCs w:val="17"/>
                <w:lang w:val="fr-FR"/>
              </w:rPr>
              <w:t>660 EUR</w:t>
            </w:r>
          </w:p>
        </w:tc>
        <w:tc>
          <w:tcPr>
            <w:tcW w:w="1800" w:type="dxa"/>
          </w:tcPr>
          <w:p w14:paraId="0F04F03C" w14:textId="77777777" w:rsidR="00F03599" w:rsidRDefault="00F03599" w:rsidP="008D2122">
            <w:pPr>
              <w:autoSpaceDE w:val="0"/>
              <w:autoSpaceDN w:val="0"/>
              <w:adjustRightInd w:val="0"/>
              <w:jc w:val="right"/>
              <w:rPr>
                <w:sz w:val="22"/>
                <w:szCs w:val="17"/>
                <w:lang w:val="fr-FR"/>
              </w:rPr>
            </w:pPr>
            <w:r>
              <w:rPr>
                <w:sz w:val="22"/>
                <w:szCs w:val="17"/>
                <w:lang w:val="fr-FR"/>
              </w:rPr>
              <w:t>495 EUR</w:t>
            </w:r>
          </w:p>
        </w:tc>
        <w:tc>
          <w:tcPr>
            <w:tcW w:w="1920" w:type="dxa"/>
          </w:tcPr>
          <w:p w14:paraId="4B80E6E4" w14:textId="77777777" w:rsidR="00F03599" w:rsidRDefault="00F03599" w:rsidP="008D2122">
            <w:pPr>
              <w:autoSpaceDE w:val="0"/>
              <w:autoSpaceDN w:val="0"/>
              <w:adjustRightInd w:val="0"/>
              <w:jc w:val="right"/>
              <w:rPr>
                <w:sz w:val="22"/>
                <w:szCs w:val="17"/>
                <w:lang w:val="fr-FR"/>
              </w:rPr>
            </w:pPr>
            <w:r>
              <w:rPr>
                <w:sz w:val="22"/>
                <w:szCs w:val="17"/>
                <w:lang w:val="fr-FR"/>
              </w:rPr>
              <w:t>330 EUR</w:t>
            </w:r>
          </w:p>
          <w:p w14:paraId="2B26A267" w14:textId="77777777" w:rsidR="00F03599" w:rsidRDefault="00F03599" w:rsidP="008D2122">
            <w:pPr>
              <w:autoSpaceDE w:val="0"/>
              <w:autoSpaceDN w:val="0"/>
              <w:adjustRightInd w:val="0"/>
              <w:jc w:val="right"/>
              <w:rPr>
                <w:sz w:val="22"/>
                <w:szCs w:val="17"/>
                <w:lang w:val="fr-FR"/>
              </w:rPr>
            </w:pPr>
          </w:p>
        </w:tc>
      </w:tr>
      <w:tr w:rsidR="00F03599" w14:paraId="0B97F596" w14:textId="77777777" w:rsidTr="008D2122">
        <w:tc>
          <w:tcPr>
            <w:tcW w:w="2350" w:type="dxa"/>
          </w:tcPr>
          <w:p w14:paraId="6BBDD12C" w14:textId="77777777" w:rsidR="00F03599" w:rsidRDefault="00F03599" w:rsidP="008D2122">
            <w:pPr>
              <w:autoSpaceDE w:val="0"/>
              <w:autoSpaceDN w:val="0"/>
              <w:adjustRightInd w:val="0"/>
              <w:rPr>
                <w:sz w:val="22"/>
                <w:szCs w:val="17"/>
              </w:rPr>
            </w:pPr>
            <w:r>
              <w:rPr>
                <w:sz w:val="22"/>
                <w:szCs w:val="17"/>
              </w:rPr>
              <w:t>meer dan 5 uren tot 8 uren (b)</w:t>
            </w:r>
          </w:p>
        </w:tc>
        <w:tc>
          <w:tcPr>
            <w:tcW w:w="1920" w:type="dxa"/>
          </w:tcPr>
          <w:p w14:paraId="6C0E7B85" w14:textId="77777777" w:rsidR="00F03599" w:rsidRPr="00251B60" w:rsidRDefault="00F03599" w:rsidP="008D2122">
            <w:pPr>
              <w:autoSpaceDE w:val="0"/>
              <w:autoSpaceDN w:val="0"/>
              <w:adjustRightInd w:val="0"/>
              <w:jc w:val="right"/>
              <w:rPr>
                <w:sz w:val="22"/>
                <w:szCs w:val="17"/>
                <w:lang w:val="nl-BE"/>
              </w:rPr>
            </w:pPr>
            <w:r w:rsidRPr="00251B60">
              <w:rPr>
                <w:sz w:val="22"/>
                <w:szCs w:val="17"/>
                <w:lang w:val="nl-BE"/>
              </w:rPr>
              <w:t>1.</w:t>
            </w:r>
            <w:r>
              <w:rPr>
                <w:sz w:val="22"/>
                <w:szCs w:val="17"/>
                <w:lang w:val="nl-BE"/>
              </w:rPr>
              <w:t>452</w:t>
            </w:r>
            <w:r w:rsidRPr="00251B60">
              <w:rPr>
                <w:sz w:val="22"/>
                <w:szCs w:val="17"/>
                <w:lang w:val="nl-BE"/>
              </w:rPr>
              <w:t xml:space="preserve"> EUR</w:t>
            </w:r>
          </w:p>
        </w:tc>
        <w:tc>
          <w:tcPr>
            <w:tcW w:w="1800" w:type="dxa"/>
          </w:tcPr>
          <w:p w14:paraId="02A584F2" w14:textId="77777777" w:rsidR="00F03599" w:rsidRPr="00251B60" w:rsidRDefault="00F03599" w:rsidP="008D2122">
            <w:pPr>
              <w:autoSpaceDE w:val="0"/>
              <w:autoSpaceDN w:val="0"/>
              <w:adjustRightInd w:val="0"/>
              <w:jc w:val="right"/>
              <w:rPr>
                <w:sz w:val="22"/>
                <w:szCs w:val="17"/>
                <w:lang w:val="nl-BE"/>
              </w:rPr>
            </w:pPr>
            <w:r>
              <w:rPr>
                <w:sz w:val="22"/>
                <w:szCs w:val="17"/>
                <w:lang w:val="nl-BE"/>
              </w:rPr>
              <w:t>968</w:t>
            </w:r>
            <w:r w:rsidRPr="00251B60">
              <w:rPr>
                <w:sz w:val="22"/>
                <w:szCs w:val="17"/>
                <w:lang w:val="nl-BE"/>
              </w:rPr>
              <w:t xml:space="preserve"> EUR</w:t>
            </w:r>
          </w:p>
        </w:tc>
        <w:tc>
          <w:tcPr>
            <w:tcW w:w="1920" w:type="dxa"/>
          </w:tcPr>
          <w:p w14:paraId="22E9F37C" w14:textId="77777777" w:rsidR="00F03599" w:rsidRPr="00251B60" w:rsidRDefault="00F03599" w:rsidP="008D2122">
            <w:pPr>
              <w:autoSpaceDE w:val="0"/>
              <w:autoSpaceDN w:val="0"/>
              <w:adjustRightInd w:val="0"/>
              <w:jc w:val="right"/>
              <w:rPr>
                <w:sz w:val="22"/>
                <w:szCs w:val="17"/>
                <w:lang w:val="nl-BE"/>
              </w:rPr>
            </w:pPr>
            <w:r>
              <w:rPr>
                <w:sz w:val="22"/>
                <w:szCs w:val="17"/>
                <w:lang w:val="nl-BE"/>
              </w:rPr>
              <w:t>660</w:t>
            </w:r>
            <w:r w:rsidRPr="00251B60">
              <w:rPr>
                <w:sz w:val="22"/>
                <w:szCs w:val="17"/>
                <w:lang w:val="nl-BE"/>
              </w:rPr>
              <w:t xml:space="preserve"> EUR</w:t>
            </w:r>
          </w:p>
          <w:p w14:paraId="042E9F0A" w14:textId="77777777" w:rsidR="00F03599" w:rsidRPr="00251B60" w:rsidRDefault="00F03599" w:rsidP="008D2122">
            <w:pPr>
              <w:autoSpaceDE w:val="0"/>
              <w:autoSpaceDN w:val="0"/>
              <w:adjustRightInd w:val="0"/>
              <w:jc w:val="right"/>
              <w:rPr>
                <w:sz w:val="22"/>
                <w:szCs w:val="17"/>
                <w:lang w:val="nl-BE"/>
              </w:rPr>
            </w:pPr>
          </w:p>
        </w:tc>
      </w:tr>
      <w:tr w:rsidR="00F03599" w14:paraId="149B8FFA" w14:textId="77777777" w:rsidTr="008D2122">
        <w:tc>
          <w:tcPr>
            <w:tcW w:w="2350" w:type="dxa"/>
          </w:tcPr>
          <w:p w14:paraId="5FB542BF" w14:textId="77777777" w:rsidR="00F03599" w:rsidRDefault="00F03599" w:rsidP="008D2122">
            <w:pPr>
              <w:autoSpaceDE w:val="0"/>
              <w:autoSpaceDN w:val="0"/>
              <w:adjustRightInd w:val="0"/>
              <w:rPr>
                <w:sz w:val="22"/>
                <w:szCs w:val="17"/>
              </w:rPr>
            </w:pPr>
            <w:r>
              <w:rPr>
                <w:sz w:val="22"/>
                <w:szCs w:val="17"/>
              </w:rPr>
              <w:t>meer dan 8 uren (b)</w:t>
            </w:r>
          </w:p>
        </w:tc>
        <w:tc>
          <w:tcPr>
            <w:tcW w:w="1920" w:type="dxa"/>
          </w:tcPr>
          <w:p w14:paraId="47CE8FA0" w14:textId="77777777" w:rsidR="00F03599" w:rsidRPr="00251B60" w:rsidRDefault="00F03599" w:rsidP="008D2122">
            <w:pPr>
              <w:autoSpaceDE w:val="0"/>
              <w:autoSpaceDN w:val="0"/>
              <w:adjustRightInd w:val="0"/>
              <w:jc w:val="right"/>
              <w:rPr>
                <w:sz w:val="22"/>
                <w:szCs w:val="17"/>
                <w:lang w:val="nl-BE"/>
              </w:rPr>
            </w:pPr>
            <w:r>
              <w:rPr>
                <w:sz w:val="22"/>
                <w:szCs w:val="17"/>
                <w:lang w:val="nl-BE"/>
              </w:rPr>
              <w:t>2.2</w:t>
            </w:r>
            <w:r w:rsidRPr="00251B60">
              <w:rPr>
                <w:sz w:val="22"/>
                <w:szCs w:val="17"/>
                <w:lang w:val="nl-BE"/>
              </w:rPr>
              <w:t>00 EUR</w:t>
            </w:r>
          </w:p>
        </w:tc>
        <w:tc>
          <w:tcPr>
            <w:tcW w:w="1800" w:type="dxa"/>
          </w:tcPr>
          <w:p w14:paraId="5A68B8BA" w14:textId="77777777" w:rsidR="00F03599" w:rsidRPr="00251B60" w:rsidRDefault="00F03599" w:rsidP="008D2122">
            <w:pPr>
              <w:autoSpaceDE w:val="0"/>
              <w:autoSpaceDN w:val="0"/>
              <w:adjustRightInd w:val="0"/>
              <w:jc w:val="right"/>
              <w:rPr>
                <w:sz w:val="22"/>
                <w:szCs w:val="17"/>
                <w:lang w:val="nl-BE"/>
              </w:rPr>
            </w:pPr>
            <w:r>
              <w:rPr>
                <w:sz w:val="22"/>
                <w:szCs w:val="17"/>
                <w:lang w:val="nl-BE"/>
              </w:rPr>
              <w:t>1.606</w:t>
            </w:r>
            <w:r w:rsidRPr="00251B60">
              <w:rPr>
                <w:sz w:val="22"/>
                <w:szCs w:val="17"/>
                <w:lang w:val="nl-BE"/>
              </w:rPr>
              <w:t xml:space="preserve"> EUR</w:t>
            </w:r>
          </w:p>
        </w:tc>
        <w:tc>
          <w:tcPr>
            <w:tcW w:w="1920" w:type="dxa"/>
          </w:tcPr>
          <w:p w14:paraId="7E839BF9" w14:textId="77777777" w:rsidR="00F03599" w:rsidRDefault="00F03599" w:rsidP="008D2122">
            <w:pPr>
              <w:autoSpaceDE w:val="0"/>
              <w:autoSpaceDN w:val="0"/>
              <w:adjustRightInd w:val="0"/>
              <w:jc w:val="right"/>
              <w:rPr>
                <w:sz w:val="22"/>
                <w:szCs w:val="17"/>
              </w:rPr>
            </w:pPr>
            <w:r>
              <w:rPr>
                <w:sz w:val="22"/>
                <w:szCs w:val="17"/>
              </w:rPr>
              <w:t>1.100 EUR</w:t>
            </w:r>
          </w:p>
          <w:p w14:paraId="1A038896" w14:textId="77777777" w:rsidR="00F03599" w:rsidRDefault="00F03599" w:rsidP="008D2122">
            <w:pPr>
              <w:autoSpaceDE w:val="0"/>
              <w:autoSpaceDN w:val="0"/>
              <w:adjustRightInd w:val="0"/>
              <w:jc w:val="right"/>
              <w:rPr>
                <w:sz w:val="22"/>
                <w:szCs w:val="17"/>
              </w:rPr>
            </w:pPr>
          </w:p>
        </w:tc>
      </w:tr>
    </w:tbl>
    <w:p w14:paraId="2EEF271D" w14:textId="77777777" w:rsidR="00F03599" w:rsidRDefault="00F03599" w:rsidP="00F03599">
      <w:pPr>
        <w:autoSpaceDE w:val="0"/>
        <w:autoSpaceDN w:val="0"/>
        <w:adjustRightInd w:val="0"/>
        <w:rPr>
          <w:szCs w:val="17"/>
        </w:rPr>
      </w:pPr>
    </w:p>
    <w:p w14:paraId="27BC4D57" w14:textId="77777777" w:rsidR="00F03599" w:rsidRDefault="00F03599" w:rsidP="00F03599">
      <w:r>
        <w:t>(a)</w:t>
      </w:r>
      <w:r>
        <w:tab/>
        <w:t xml:space="preserve">Duur van de langste aaneengesloten onderbreking tijdens de beschouwde rijtijd. </w:t>
      </w:r>
    </w:p>
    <w:p w14:paraId="7DEFD938" w14:textId="77777777" w:rsidR="00F03599" w:rsidRDefault="00F03599" w:rsidP="00F03599">
      <w:pPr>
        <w:ind w:firstLine="708"/>
      </w:pPr>
      <w:r>
        <w:t>Een onderbreking van minder dan 15 minuten wordt niet in aanmerking genomen.</w:t>
      </w:r>
    </w:p>
    <w:p w14:paraId="756D38A5" w14:textId="77777777" w:rsidR="00F03599" w:rsidRDefault="00F03599" w:rsidP="00F03599">
      <w:r>
        <w:t>(b)</w:t>
      </w:r>
      <w:r>
        <w:tab/>
        <w:t>De rijtijd waarmee de toegelaten ononderbroken rijtijd (4u30) wordt overschreden.</w:t>
      </w:r>
      <w:r>
        <w:br/>
      </w:r>
    </w:p>
    <w:p w14:paraId="7A230328" w14:textId="77777777" w:rsidR="00F03599" w:rsidRDefault="00F03599" w:rsidP="00F03599">
      <w:pPr>
        <w:ind w:left="568"/>
      </w:pPr>
    </w:p>
    <w:p w14:paraId="2C3D010E" w14:textId="77777777" w:rsidR="00F03599" w:rsidRPr="00275B1F" w:rsidRDefault="00F03599" w:rsidP="00F03599">
      <w:pPr>
        <w:rPr>
          <w:sz w:val="22"/>
          <w:szCs w:val="22"/>
        </w:rPr>
      </w:pPr>
      <w:r w:rsidRPr="00275B1F">
        <w:rPr>
          <w:sz w:val="22"/>
          <w:szCs w:val="22"/>
        </w:rPr>
        <w:t>(3)</w:t>
      </w:r>
      <w:r w:rsidRPr="00275B1F">
        <w:rPr>
          <w:sz w:val="22"/>
          <w:szCs w:val="22"/>
        </w:rPr>
        <w:tab/>
        <w:t>Per aangevatte schijf van 30 minuten ontbrekende dagelijkse rusttijd.</w:t>
      </w:r>
      <w:r w:rsidRPr="00275B1F">
        <w:rPr>
          <w:sz w:val="22"/>
          <w:szCs w:val="22"/>
        </w:rPr>
        <w:br/>
        <w:t>(4)</w:t>
      </w:r>
      <w:r w:rsidRPr="00275B1F">
        <w:rPr>
          <w:sz w:val="22"/>
          <w:szCs w:val="22"/>
        </w:rPr>
        <w:tab/>
        <w:t>Per aangevat ontbrekend uur wekelijkse rusttijd.</w:t>
      </w:r>
      <w:r w:rsidRPr="00275B1F">
        <w:rPr>
          <w:sz w:val="22"/>
          <w:szCs w:val="22"/>
        </w:rPr>
        <w:br/>
        <w:t>(5)</w:t>
      </w:r>
      <w:r w:rsidRPr="00275B1F">
        <w:rPr>
          <w:sz w:val="22"/>
          <w:szCs w:val="22"/>
        </w:rPr>
        <w:tab/>
        <w:t>Per aangevat uur waarmee de toegelaten wekelijkse rijtijd wordt overschreden.</w:t>
      </w:r>
      <w:r w:rsidRPr="00275B1F">
        <w:rPr>
          <w:sz w:val="22"/>
          <w:szCs w:val="22"/>
        </w:rPr>
        <w:br/>
        <w:t>(6)</w:t>
      </w:r>
      <w:r w:rsidRPr="00275B1F">
        <w:rPr>
          <w:sz w:val="22"/>
          <w:szCs w:val="22"/>
        </w:rPr>
        <w:tab/>
        <w:t xml:space="preserve">Verordening (EG) nr. 561/2006 van 15 maart 2006 tot harmonisatie van bepaalde </w:t>
      </w:r>
    </w:p>
    <w:p w14:paraId="3B5E42BD" w14:textId="77777777" w:rsidR="00F03599" w:rsidRPr="00275B1F" w:rsidRDefault="00F03599" w:rsidP="00F03599">
      <w:pPr>
        <w:ind w:firstLine="708"/>
        <w:rPr>
          <w:sz w:val="22"/>
          <w:szCs w:val="22"/>
        </w:rPr>
      </w:pPr>
      <w:r w:rsidRPr="00275B1F">
        <w:rPr>
          <w:sz w:val="22"/>
          <w:szCs w:val="22"/>
        </w:rPr>
        <w:t xml:space="preserve">voorschriften van sociale aard voor het wegvervoer, tot wijziging van Verordeningen </w:t>
      </w:r>
    </w:p>
    <w:p w14:paraId="2A331F88" w14:textId="77777777" w:rsidR="00F03599" w:rsidRPr="00275B1F" w:rsidRDefault="00F03599" w:rsidP="00F03599">
      <w:pPr>
        <w:ind w:left="284" w:firstLine="424"/>
        <w:rPr>
          <w:sz w:val="22"/>
          <w:szCs w:val="22"/>
        </w:rPr>
      </w:pPr>
      <w:r w:rsidRPr="00275B1F">
        <w:rPr>
          <w:sz w:val="22"/>
          <w:szCs w:val="22"/>
        </w:rPr>
        <w:t xml:space="preserve">(EEG) nr. 3821/85 en (EG) nr. 2135/98 van de Raad en tot intrekking van Verordening </w:t>
      </w:r>
    </w:p>
    <w:p w14:paraId="064D7A34" w14:textId="77777777" w:rsidR="00F03599" w:rsidRPr="00275B1F" w:rsidRDefault="00F03599" w:rsidP="00F03599">
      <w:pPr>
        <w:ind w:firstLine="708"/>
        <w:rPr>
          <w:sz w:val="22"/>
          <w:szCs w:val="22"/>
        </w:rPr>
      </w:pPr>
      <w:r w:rsidRPr="00275B1F">
        <w:rPr>
          <w:sz w:val="22"/>
          <w:szCs w:val="22"/>
        </w:rPr>
        <w:t xml:space="preserve">(EEG) nr. 3820/85 van de Raad. </w:t>
      </w:r>
    </w:p>
    <w:p w14:paraId="6555CF8A" w14:textId="77777777" w:rsidR="00F03599" w:rsidRPr="00275B1F" w:rsidRDefault="00F03599" w:rsidP="00F03599">
      <w:pPr>
        <w:rPr>
          <w:sz w:val="22"/>
          <w:szCs w:val="22"/>
        </w:rPr>
      </w:pPr>
      <w:r w:rsidRPr="00275B1F">
        <w:rPr>
          <w:sz w:val="22"/>
          <w:szCs w:val="22"/>
        </w:rPr>
        <w:t>(7)</w:t>
      </w:r>
      <w:r w:rsidRPr="00275B1F">
        <w:rPr>
          <w:sz w:val="22"/>
          <w:szCs w:val="22"/>
        </w:rPr>
        <w:tab/>
        <w:t xml:space="preserve">Europese Overeenkomst van 1 juli 1970 nopens de arbeidsvoorwaarden voor de </w:t>
      </w:r>
      <w:r w:rsidRPr="00275B1F">
        <w:rPr>
          <w:sz w:val="22"/>
          <w:szCs w:val="22"/>
        </w:rPr>
        <w:tab/>
      </w:r>
    </w:p>
    <w:p w14:paraId="2807D93F" w14:textId="77777777" w:rsidR="00F03599" w:rsidRDefault="00F03599" w:rsidP="00F03599">
      <w:pPr>
        <w:ind w:left="708"/>
        <w:rPr>
          <w:sz w:val="22"/>
          <w:szCs w:val="22"/>
        </w:rPr>
      </w:pPr>
      <w:r w:rsidRPr="00275B1F">
        <w:rPr>
          <w:sz w:val="22"/>
          <w:szCs w:val="22"/>
        </w:rPr>
        <w:t>bemanningen van motorrijtuigen in het internationaal vervoer over de weg.</w:t>
      </w:r>
    </w:p>
    <w:p w14:paraId="5025FFE1" w14:textId="77777777" w:rsidR="00F03599" w:rsidRDefault="00F03599" w:rsidP="00F03599">
      <w:pPr>
        <w:ind w:left="708" w:hanging="708"/>
      </w:pPr>
      <w:r>
        <w:rPr>
          <w:sz w:val="22"/>
          <w:szCs w:val="22"/>
        </w:rPr>
        <w:t>(8)</w:t>
      </w:r>
      <w:r>
        <w:rPr>
          <w:sz w:val="22"/>
          <w:szCs w:val="22"/>
        </w:rPr>
        <w:tab/>
        <w:t>per ingeleid uur van de arbeidstijd die de toegelaten arbeidstijd overschrijdt.</w:t>
      </w:r>
      <w:r w:rsidRPr="00275B1F">
        <w:rPr>
          <w:sz w:val="22"/>
          <w:szCs w:val="22"/>
        </w:rPr>
        <w:br/>
      </w:r>
    </w:p>
    <w:p w14:paraId="5CD64B34" w14:textId="77777777" w:rsidR="00F03599" w:rsidRDefault="00F03599" w:rsidP="00F03599">
      <w:pPr>
        <w:pStyle w:val="Plattetekst2"/>
        <w:rPr>
          <w:color w:val="auto"/>
          <w:sz w:val="20"/>
        </w:rPr>
      </w:pPr>
    </w:p>
    <w:p w14:paraId="240FFC62" w14:textId="77777777" w:rsidR="00F03599" w:rsidRPr="005E7123" w:rsidRDefault="00F03599" w:rsidP="00F03599">
      <w:pPr>
        <w:pStyle w:val="Plattetekst2"/>
        <w:rPr>
          <w:b/>
          <w:color w:val="auto"/>
        </w:rPr>
      </w:pPr>
      <w:r w:rsidRPr="005E7123">
        <w:rPr>
          <w:b/>
          <w:color w:val="auto"/>
          <w:bdr w:val="single" w:sz="4" w:space="0" w:color="auto"/>
        </w:rPr>
        <w:t>Registratiebladen</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33"/>
        <w:gridCol w:w="4015"/>
        <w:gridCol w:w="3000"/>
        <w:gridCol w:w="1560"/>
      </w:tblGrid>
      <w:tr w:rsidR="00F03599" w14:paraId="3AD51958" w14:textId="77777777" w:rsidTr="008D2122">
        <w:tc>
          <w:tcPr>
            <w:tcW w:w="533" w:type="dxa"/>
          </w:tcPr>
          <w:p w14:paraId="1452040F" w14:textId="77777777" w:rsidR="00F03599" w:rsidRDefault="00F03599" w:rsidP="008D2122">
            <w:pPr>
              <w:rPr>
                <w:lang w:val="nl-BE"/>
              </w:rPr>
            </w:pPr>
          </w:p>
        </w:tc>
        <w:tc>
          <w:tcPr>
            <w:tcW w:w="4015" w:type="dxa"/>
          </w:tcPr>
          <w:p w14:paraId="29727FBA" w14:textId="77777777" w:rsidR="00F03599" w:rsidRDefault="00F03599" w:rsidP="008D2122">
            <w:pPr>
              <w:rPr>
                <w:lang w:val="nl-BE"/>
              </w:rPr>
            </w:pPr>
            <w:r>
              <w:rPr>
                <w:lang w:val="nl-BE"/>
              </w:rPr>
              <w:t>Inbreuk</w:t>
            </w:r>
          </w:p>
        </w:tc>
        <w:tc>
          <w:tcPr>
            <w:tcW w:w="3000" w:type="dxa"/>
          </w:tcPr>
          <w:p w14:paraId="289AD8F7" w14:textId="77777777" w:rsidR="00F03599" w:rsidRDefault="00F03599" w:rsidP="008D2122">
            <w:pPr>
              <w:jc w:val="center"/>
              <w:rPr>
                <w:lang w:val="nl-BE"/>
              </w:rPr>
            </w:pPr>
            <w:r>
              <w:rPr>
                <w:lang w:val="nl-BE"/>
              </w:rPr>
              <w:t>Reglementering</w:t>
            </w:r>
          </w:p>
        </w:tc>
        <w:tc>
          <w:tcPr>
            <w:tcW w:w="1560" w:type="dxa"/>
          </w:tcPr>
          <w:p w14:paraId="57823FC4" w14:textId="77777777" w:rsidR="00F03599" w:rsidRDefault="00F03599" w:rsidP="008D2122">
            <w:pPr>
              <w:jc w:val="right"/>
              <w:rPr>
                <w:lang w:val="nl-BE"/>
              </w:rPr>
            </w:pPr>
            <w:r>
              <w:rPr>
                <w:lang w:val="nl-BE"/>
              </w:rPr>
              <w:t>Te innen som</w:t>
            </w:r>
          </w:p>
        </w:tc>
      </w:tr>
      <w:tr w:rsidR="00F03599" w14:paraId="657D6A1F" w14:textId="77777777" w:rsidTr="008D2122">
        <w:tc>
          <w:tcPr>
            <w:tcW w:w="533" w:type="dxa"/>
          </w:tcPr>
          <w:p w14:paraId="1C3A2854" w14:textId="77777777" w:rsidR="00F03599" w:rsidRDefault="00F03599" w:rsidP="008D2122">
            <w:pPr>
              <w:rPr>
                <w:sz w:val="22"/>
                <w:lang w:val="nl-BE"/>
              </w:rPr>
            </w:pPr>
            <w:r>
              <w:rPr>
                <w:sz w:val="22"/>
                <w:lang w:val="nl-BE"/>
              </w:rPr>
              <w:t>1.</w:t>
            </w:r>
          </w:p>
        </w:tc>
        <w:tc>
          <w:tcPr>
            <w:tcW w:w="4015" w:type="dxa"/>
          </w:tcPr>
          <w:p w14:paraId="7E29CC71" w14:textId="77777777" w:rsidR="00F03599" w:rsidRDefault="00F03599" w:rsidP="008D2122">
            <w:pPr>
              <w:autoSpaceDE w:val="0"/>
              <w:autoSpaceDN w:val="0"/>
              <w:adjustRightInd w:val="0"/>
              <w:rPr>
                <w:sz w:val="22"/>
                <w:szCs w:val="17"/>
              </w:rPr>
            </w:pPr>
            <w:r>
              <w:rPr>
                <w:sz w:val="22"/>
                <w:szCs w:val="17"/>
              </w:rPr>
              <w:t>De bestuurder is niet in staat één of meer van de registratiebladen (of bijzondere bladen) over te leggen voor controle voor de periode na de laatst genoten wekelijkse rusttijd.</w:t>
            </w:r>
          </w:p>
          <w:p w14:paraId="24951884" w14:textId="77777777" w:rsidR="00F03599" w:rsidRDefault="00F03599" w:rsidP="008D2122">
            <w:pPr>
              <w:rPr>
                <w:sz w:val="22"/>
              </w:rPr>
            </w:pPr>
          </w:p>
        </w:tc>
        <w:tc>
          <w:tcPr>
            <w:tcW w:w="3000" w:type="dxa"/>
          </w:tcPr>
          <w:p w14:paraId="06DA5766"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(EEG) </w:t>
            </w:r>
            <w:r>
              <w:rPr>
                <w:sz w:val="22"/>
                <w:szCs w:val="17"/>
              </w:rPr>
              <w:tab/>
              <w:t>3821/85 (1), art. 15.7</w:t>
            </w:r>
          </w:p>
          <w:p w14:paraId="0157968F" w14:textId="77777777" w:rsidR="00F03599" w:rsidRDefault="00F03599" w:rsidP="008D2122">
            <w:pPr>
              <w:autoSpaceDE w:val="0"/>
              <w:autoSpaceDN w:val="0"/>
              <w:adjustRightInd w:val="0"/>
            </w:pPr>
            <w:r>
              <w:rPr>
                <w:sz w:val="22"/>
                <w:szCs w:val="17"/>
              </w:rPr>
              <w:t>-</w:t>
            </w:r>
            <w:r>
              <w:rPr>
                <w:sz w:val="22"/>
                <w:szCs w:val="17"/>
              </w:rPr>
              <w:tab/>
              <w:t xml:space="preserve">AETR, art. 12.7 van de </w:t>
            </w:r>
            <w:r>
              <w:rPr>
                <w:sz w:val="22"/>
                <w:szCs w:val="17"/>
              </w:rPr>
              <w:tab/>
              <w:t>bijlage</w:t>
            </w:r>
            <w:r>
              <w:rPr>
                <w:szCs w:val="17"/>
              </w:rPr>
              <w:t>.</w:t>
            </w:r>
          </w:p>
          <w:p w14:paraId="1837AFC3" w14:textId="77777777" w:rsidR="00F03599" w:rsidRDefault="00F03599" w:rsidP="008D2122">
            <w:pPr>
              <w:jc w:val="center"/>
              <w:rPr>
                <w:sz w:val="22"/>
              </w:rPr>
            </w:pPr>
          </w:p>
        </w:tc>
        <w:tc>
          <w:tcPr>
            <w:tcW w:w="1560" w:type="dxa"/>
          </w:tcPr>
          <w:p w14:paraId="2B5E8E14" w14:textId="77777777" w:rsidR="00F03599" w:rsidRDefault="00F03599" w:rsidP="008D2122">
            <w:pPr>
              <w:jc w:val="right"/>
              <w:rPr>
                <w:sz w:val="22"/>
                <w:lang w:val="nl-BE"/>
              </w:rPr>
            </w:pPr>
            <w:r>
              <w:rPr>
                <w:sz w:val="22"/>
                <w:lang w:val="nl-BE"/>
              </w:rPr>
              <w:t>1.320 EUR</w:t>
            </w:r>
          </w:p>
        </w:tc>
      </w:tr>
      <w:tr w:rsidR="00F03599" w14:paraId="59A9C4A9" w14:textId="77777777" w:rsidTr="008D2122">
        <w:tc>
          <w:tcPr>
            <w:tcW w:w="533" w:type="dxa"/>
          </w:tcPr>
          <w:p w14:paraId="175D0915" w14:textId="77777777" w:rsidR="00F03599" w:rsidRDefault="00F03599" w:rsidP="008D2122">
            <w:pPr>
              <w:rPr>
                <w:sz w:val="22"/>
                <w:lang w:val="nl-BE"/>
              </w:rPr>
            </w:pPr>
            <w:r>
              <w:rPr>
                <w:sz w:val="22"/>
                <w:lang w:val="nl-BE"/>
              </w:rPr>
              <w:t>2.</w:t>
            </w:r>
          </w:p>
        </w:tc>
        <w:tc>
          <w:tcPr>
            <w:tcW w:w="4015" w:type="dxa"/>
          </w:tcPr>
          <w:p w14:paraId="6732364E" w14:textId="77777777" w:rsidR="00F03599" w:rsidRDefault="00F03599" w:rsidP="008D2122">
            <w:pPr>
              <w:autoSpaceDE w:val="0"/>
              <w:autoSpaceDN w:val="0"/>
              <w:adjustRightInd w:val="0"/>
              <w:rPr>
                <w:sz w:val="22"/>
                <w:szCs w:val="17"/>
              </w:rPr>
            </w:pPr>
            <w:r>
              <w:rPr>
                <w:sz w:val="22"/>
                <w:szCs w:val="17"/>
              </w:rPr>
              <w:t>De bestuurder is niet in staat één of meer van de registratiebladen (of bijzondere bladen) over te leggen voor controle voor de periode na de laatst genoten wekelijkse rusttijd waardoor de controlebeambte niet</w:t>
            </w:r>
          </w:p>
          <w:p w14:paraId="0C5A39B6" w14:textId="77777777" w:rsidR="00F03599" w:rsidRDefault="00F03599" w:rsidP="008D2122">
            <w:pPr>
              <w:rPr>
                <w:sz w:val="22"/>
                <w:lang w:val="nl-BE"/>
              </w:rPr>
            </w:pPr>
            <w:r>
              <w:rPr>
                <w:sz w:val="22"/>
                <w:szCs w:val="17"/>
              </w:rPr>
              <w:t>kan nagaan of aan de verplichting van de dagelijkse of wekelijkse rusttijd werd voldaan tijdens respectievelijk de laatste 24 of 48 uur.</w:t>
            </w:r>
          </w:p>
        </w:tc>
        <w:tc>
          <w:tcPr>
            <w:tcW w:w="3000" w:type="dxa"/>
          </w:tcPr>
          <w:p w14:paraId="7C64B9C1"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(EEG) </w:t>
            </w:r>
            <w:r>
              <w:rPr>
                <w:sz w:val="22"/>
                <w:szCs w:val="17"/>
              </w:rPr>
              <w:tab/>
              <w:t>3821/85, art. 15.7.</w:t>
            </w:r>
          </w:p>
          <w:p w14:paraId="3F371B9F"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AETR, art. 12.7 van de </w:t>
            </w:r>
            <w:r>
              <w:rPr>
                <w:sz w:val="22"/>
                <w:szCs w:val="17"/>
              </w:rPr>
              <w:tab/>
              <w:t>bijlage.</w:t>
            </w:r>
          </w:p>
          <w:p w14:paraId="402B7C00" w14:textId="77777777" w:rsidR="00F03599" w:rsidRDefault="00F03599" w:rsidP="008D2122">
            <w:pPr>
              <w:rPr>
                <w:sz w:val="22"/>
              </w:rPr>
            </w:pPr>
          </w:p>
        </w:tc>
        <w:tc>
          <w:tcPr>
            <w:tcW w:w="1560" w:type="dxa"/>
          </w:tcPr>
          <w:p w14:paraId="5F40F2A6" w14:textId="77777777" w:rsidR="00F03599" w:rsidRDefault="00F03599" w:rsidP="008D2122">
            <w:pPr>
              <w:jc w:val="right"/>
              <w:rPr>
                <w:sz w:val="22"/>
                <w:lang w:val="nl-BE"/>
              </w:rPr>
            </w:pPr>
            <w:r>
              <w:rPr>
                <w:sz w:val="22"/>
                <w:lang w:val="nl-BE"/>
              </w:rPr>
              <w:t>1.760 EUR</w:t>
            </w:r>
          </w:p>
        </w:tc>
      </w:tr>
      <w:tr w:rsidR="00F03599" w14:paraId="4E953811" w14:textId="77777777" w:rsidTr="008D2122">
        <w:tc>
          <w:tcPr>
            <w:tcW w:w="533" w:type="dxa"/>
          </w:tcPr>
          <w:p w14:paraId="60EA78FC" w14:textId="77777777" w:rsidR="00F03599" w:rsidRDefault="00F03599" w:rsidP="008D2122">
            <w:pPr>
              <w:rPr>
                <w:sz w:val="22"/>
                <w:lang w:val="nl-BE"/>
              </w:rPr>
            </w:pPr>
            <w:r>
              <w:rPr>
                <w:sz w:val="22"/>
                <w:lang w:val="nl-BE"/>
              </w:rPr>
              <w:t>3.</w:t>
            </w:r>
          </w:p>
        </w:tc>
        <w:tc>
          <w:tcPr>
            <w:tcW w:w="4015" w:type="dxa"/>
          </w:tcPr>
          <w:p w14:paraId="1E30437A" w14:textId="77777777" w:rsidR="00F03599" w:rsidRDefault="00F03599" w:rsidP="008D2122">
            <w:pPr>
              <w:rPr>
                <w:sz w:val="22"/>
                <w:lang w:val="nl-BE"/>
              </w:rPr>
            </w:pPr>
            <w:r>
              <w:rPr>
                <w:sz w:val="22"/>
                <w:szCs w:val="17"/>
              </w:rPr>
              <w:t>De bestuurder is niet in staat één of meer van de registratiebladen (of bijzondere bladen) over te leggen voor de periode vóór de laatst genoten wekelijkse rusttijd.</w:t>
            </w:r>
          </w:p>
        </w:tc>
        <w:tc>
          <w:tcPr>
            <w:tcW w:w="3000" w:type="dxa"/>
          </w:tcPr>
          <w:p w14:paraId="3C995053"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(EEG) </w:t>
            </w:r>
            <w:r>
              <w:rPr>
                <w:sz w:val="22"/>
                <w:szCs w:val="17"/>
              </w:rPr>
              <w:tab/>
              <w:t>3821/85, art. 15.7.</w:t>
            </w:r>
          </w:p>
          <w:p w14:paraId="60AB520C"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AETR, art. 12.7 van de </w:t>
            </w:r>
            <w:r>
              <w:rPr>
                <w:sz w:val="22"/>
                <w:szCs w:val="17"/>
              </w:rPr>
              <w:tab/>
              <w:t>bijlage.</w:t>
            </w:r>
          </w:p>
          <w:p w14:paraId="277784A8" w14:textId="77777777" w:rsidR="00F03599" w:rsidRDefault="00F03599" w:rsidP="008D2122">
            <w:pPr>
              <w:rPr>
                <w:sz w:val="22"/>
              </w:rPr>
            </w:pPr>
          </w:p>
        </w:tc>
        <w:tc>
          <w:tcPr>
            <w:tcW w:w="1560" w:type="dxa"/>
          </w:tcPr>
          <w:p w14:paraId="2F28E2E5" w14:textId="77777777" w:rsidR="00F03599" w:rsidRDefault="00F03599" w:rsidP="008D2122">
            <w:pPr>
              <w:jc w:val="right"/>
              <w:rPr>
                <w:sz w:val="22"/>
                <w:lang w:val="nl-BE"/>
              </w:rPr>
            </w:pPr>
            <w:r>
              <w:rPr>
                <w:sz w:val="22"/>
                <w:lang w:val="nl-BE"/>
              </w:rPr>
              <w:lastRenderedPageBreak/>
              <w:t xml:space="preserve">  660 EUR</w:t>
            </w:r>
          </w:p>
        </w:tc>
      </w:tr>
      <w:tr w:rsidR="00F03599" w14:paraId="4D2AA36E" w14:textId="77777777" w:rsidTr="008D2122">
        <w:tc>
          <w:tcPr>
            <w:tcW w:w="533" w:type="dxa"/>
          </w:tcPr>
          <w:p w14:paraId="4D94CBF3" w14:textId="77777777" w:rsidR="00F03599" w:rsidRDefault="00F03599" w:rsidP="008D2122">
            <w:pPr>
              <w:rPr>
                <w:sz w:val="22"/>
                <w:lang w:val="nl-BE"/>
              </w:rPr>
            </w:pPr>
            <w:r>
              <w:rPr>
                <w:sz w:val="22"/>
                <w:lang w:val="nl-BE"/>
              </w:rPr>
              <w:t>4.</w:t>
            </w:r>
          </w:p>
        </w:tc>
        <w:tc>
          <w:tcPr>
            <w:tcW w:w="4015" w:type="dxa"/>
          </w:tcPr>
          <w:p w14:paraId="60611912" w14:textId="77777777" w:rsidR="00F03599" w:rsidRDefault="00F03599" w:rsidP="008D2122">
            <w:pPr>
              <w:autoSpaceDE w:val="0"/>
              <w:autoSpaceDN w:val="0"/>
              <w:adjustRightInd w:val="0"/>
              <w:rPr>
                <w:sz w:val="22"/>
                <w:szCs w:val="17"/>
              </w:rPr>
            </w:pPr>
            <w:r>
              <w:rPr>
                <w:sz w:val="22"/>
                <w:szCs w:val="17"/>
              </w:rPr>
              <w:t>De bestuurder weigert één of meer van de registratiebladen (of bijzondere bladen) over te leggen voor controle voor de periode na de laatst genoten wekelijkse rusttijd of na vaststelling van afwezigheid</w:t>
            </w:r>
          </w:p>
          <w:p w14:paraId="080BA1AE" w14:textId="77777777" w:rsidR="00F03599" w:rsidRDefault="00F03599" w:rsidP="008D2122">
            <w:pPr>
              <w:rPr>
                <w:sz w:val="22"/>
                <w:lang w:val="nl-BE"/>
              </w:rPr>
            </w:pPr>
            <w:r>
              <w:rPr>
                <w:sz w:val="22"/>
                <w:szCs w:val="17"/>
              </w:rPr>
              <w:t>van de registratiebladen (of bijzondere bladen) voor dezelfde periode blijken deze toch in het voertuig aanwezig te zijn.</w:t>
            </w:r>
          </w:p>
        </w:tc>
        <w:tc>
          <w:tcPr>
            <w:tcW w:w="3000" w:type="dxa"/>
          </w:tcPr>
          <w:p w14:paraId="41465765"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(EEG) </w:t>
            </w:r>
            <w:r>
              <w:rPr>
                <w:sz w:val="22"/>
                <w:szCs w:val="17"/>
              </w:rPr>
              <w:tab/>
              <w:t>3821/85, art. 15.7.</w:t>
            </w:r>
          </w:p>
          <w:p w14:paraId="42938699"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AETR, art. 12.7 van de </w:t>
            </w:r>
            <w:r>
              <w:rPr>
                <w:sz w:val="22"/>
                <w:szCs w:val="17"/>
              </w:rPr>
              <w:tab/>
              <w:t>bijlage.</w:t>
            </w:r>
          </w:p>
          <w:p w14:paraId="309F6B4F" w14:textId="77777777" w:rsidR="00F03599" w:rsidRDefault="00F03599" w:rsidP="008D2122">
            <w:pPr>
              <w:jc w:val="center"/>
              <w:rPr>
                <w:sz w:val="22"/>
              </w:rPr>
            </w:pPr>
          </w:p>
        </w:tc>
        <w:tc>
          <w:tcPr>
            <w:tcW w:w="1560" w:type="dxa"/>
          </w:tcPr>
          <w:p w14:paraId="6EE4735D" w14:textId="77777777" w:rsidR="00F03599" w:rsidRDefault="00F03599" w:rsidP="008D2122">
            <w:pPr>
              <w:jc w:val="right"/>
              <w:rPr>
                <w:sz w:val="22"/>
                <w:lang w:val="nl-BE"/>
              </w:rPr>
            </w:pPr>
            <w:r>
              <w:rPr>
                <w:sz w:val="22"/>
                <w:lang w:val="nl-BE"/>
              </w:rPr>
              <w:t>2.640 EUR</w:t>
            </w:r>
          </w:p>
        </w:tc>
      </w:tr>
      <w:tr w:rsidR="00F03599" w14:paraId="0870FCF2" w14:textId="77777777" w:rsidTr="008D2122">
        <w:tc>
          <w:tcPr>
            <w:tcW w:w="533" w:type="dxa"/>
          </w:tcPr>
          <w:p w14:paraId="77CC9B7C" w14:textId="77777777" w:rsidR="00F03599" w:rsidRDefault="00F03599" w:rsidP="008D2122">
            <w:pPr>
              <w:rPr>
                <w:sz w:val="22"/>
                <w:lang w:val="nl-BE"/>
              </w:rPr>
            </w:pPr>
            <w:r>
              <w:rPr>
                <w:sz w:val="22"/>
                <w:lang w:val="nl-BE"/>
              </w:rPr>
              <w:t>5.</w:t>
            </w:r>
          </w:p>
        </w:tc>
        <w:tc>
          <w:tcPr>
            <w:tcW w:w="4015" w:type="dxa"/>
          </w:tcPr>
          <w:p w14:paraId="7F75CCCB" w14:textId="77777777" w:rsidR="00F03599" w:rsidRDefault="00F03599" w:rsidP="008D2122">
            <w:pPr>
              <w:autoSpaceDE w:val="0"/>
              <w:autoSpaceDN w:val="0"/>
              <w:adjustRightInd w:val="0"/>
              <w:rPr>
                <w:sz w:val="22"/>
                <w:szCs w:val="17"/>
              </w:rPr>
            </w:pPr>
            <w:r>
              <w:rPr>
                <w:sz w:val="22"/>
                <w:szCs w:val="17"/>
              </w:rPr>
              <w:t>Eén of meer van de gebruikte registratiebladen hebben niet het</w:t>
            </w:r>
          </w:p>
          <w:p w14:paraId="653E858C" w14:textId="77777777" w:rsidR="00F03599" w:rsidRDefault="00F03599" w:rsidP="008D2122">
            <w:pPr>
              <w:autoSpaceDE w:val="0"/>
              <w:autoSpaceDN w:val="0"/>
              <w:adjustRightInd w:val="0"/>
              <w:rPr>
                <w:sz w:val="22"/>
                <w:szCs w:val="17"/>
              </w:rPr>
            </w:pPr>
            <w:r>
              <w:rPr>
                <w:sz w:val="22"/>
                <w:szCs w:val="17"/>
              </w:rPr>
              <w:t>goedgekeurde model en/of zijn niet geschikt voor gebruik in het in het</w:t>
            </w:r>
          </w:p>
          <w:p w14:paraId="2A964B2A" w14:textId="77777777" w:rsidR="00F03599" w:rsidRDefault="00F03599" w:rsidP="008D2122">
            <w:pPr>
              <w:rPr>
                <w:sz w:val="22"/>
                <w:lang w:val="nl-BE"/>
              </w:rPr>
            </w:pPr>
            <w:r>
              <w:rPr>
                <w:sz w:val="22"/>
                <w:szCs w:val="17"/>
              </w:rPr>
              <w:t>voertuig geïnstalleerde apparaat, waardoor er geen relevante gegevens werden geregistreerd.</w:t>
            </w:r>
          </w:p>
        </w:tc>
        <w:tc>
          <w:tcPr>
            <w:tcW w:w="3000" w:type="dxa"/>
          </w:tcPr>
          <w:p w14:paraId="62CE5509"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(EEG) </w:t>
            </w:r>
            <w:r>
              <w:rPr>
                <w:sz w:val="22"/>
                <w:szCs w:val="17"/>
              </w:rPr>
              <w:tab/>
              <w:t>3821/85, art. 14.1.</w:t>
            </w:r>
          </w:p>
          <w:p w14:paraId="20A11EC0"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AETR, art. 11.1 van de </w:t>
            </w:r>
            <w:r>
              <w:rPr>
                <w:sz w:val="22"/>
                <w:szCs w:val="17"/>
              </w:rPr>
              <w:tab/>
              <w:t>bijlage.</w:t>
            </w:r>
          </w:p>
          <w:p w14:paraId="6025757A" w14:textId="77777777" w:rsidR="00F03599" w:rsidRDefault="00F03599" w:rsidP="008D2122">
            <w:pPr>
              <w:autoSpaceDE w:val="0"/>
              <w:autoSpaceDN w:val="0"/>
              <w:adjustRightInd w:val="0"/>
              <w:rPr>
                <w:sz w:val="22"/>
              </w:rPr>
            </w:pPr>
          </w:p>
        </w:tc>
        <w:tc>
          <w:tcPr>
            <w:tcW w:w="1560" w:type="dxa"/>
          </w:tcPr>
          <w:p w14:paraId="1818BF56" w14:textId="77777777" w:rsidR="00F03599" w:rsidRDefault="00F03599" w:rsidP="008D2122">
            <w:pPr>
              <w:jc w:val="right"/>
              <w:rPr>
                <w:sz w:val="22"/>
                <w:lang w:val="nl-BE"/>
              </w:rPr>
            </w:pPr>
            <w:r>
              <w:rPr>
                <w:sz w:val="22"/>
                <w:lang w:val="nl-BE"/>
              </w:rPr>
              <w:t>1.320 EUR</w:t>
            </w:r>
          </w:p>
        </w:tc>
      </w:tr>
      <w:tr w:rsidR="00F03599" w14:paraId="57E67D31" w14:textId="77777777" w:rsidTr="008D2122">
        <w:tc>
          <w:tcPr>
            <w:tcW w:w="533" w:type="dxa"/>
          </w:tcPr>
          <w:p w14:paraId="71A473F4" w14:textId="77777777" w:rsidR="00F03599" w:rsidRDefault="00F03599" w:rsidP="008D2122">
            <w:pPr>
              <w:rPr>
                <w:sz w:val="22"/>
                <w:lang w:val="nl-BE"/>
              </w:rPr>
            </w:pPr>
            <w:r>
              <w:rPr>
                <w:sz w:val="22"/>
                <w:lang w:val="nl-BE"/>
              </w:rPr>
              <w:t>6.</w:t>
            </w:r>
          </w:p>
        </w:tc>
        <w:tc>
          <w:tcPr>
            <w:tcW w:w="4015" w:type="dxa"/>
          </w:tcPr>
          <w:p w14:paraId="4D013FA4" w14:textId="77777777" w:rsidR="00F03599" w:rsidRDefault="00F03599" w:rsidP="008D2122">
            <w:pPr>
              <w:autoSpaceDE w:val="0"/>
              <w:autoSpaceDN w:val="0"/>
              <w:adjustRightInd w:val="0"/>
              <w:rPr>
                <w:sz w:val="22"/>
                <w:szCs w:val="17"/>
              </w:rPr>
            </w:pPr>
            <w:r>
              <w:rPr>
                <w:sz w:val="22"/>
                <w:szCs w:val="17"/>
              </w:rPr>
              <w:t>Eén of meer van de registratiebladen zijn tengevolge van bevuiling en/of beschadiging onleesbaar en/of oncontroleerbaar en zijn niet</w:t>
            </w:r>
          </w:p>
          <w:p w14:paraId="43F354EA" w14:textId="77777777" w:rsidR="00F03599" w:rsidRDefault="00F03599" w:rsidP="008D2122">
            <w:pPr>
              <w:rPr>
                <w:sz w:val="22"/>
                <w:lang w:val="nl-BE"/>
              </w:rPr>
            </w:pPr>
            <w:r>
              <w:rPr>
                <w:sz w:val="22"/>
                <w:szCs w:val="17"/>
              </w:rPr>
              <w:t>vergezeld van een reserveblad.</w:t>
            </w:r>
          </w:p>
        </w:tc>
        <w:tc>
          <w:tcPr>
            <w:tcW w:w="3000" w:type="dxa"/>
          </w:tcPr>
          <w:p w14:paraId="690D62C8"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(EEG) </w:t>
            </w:r>
            <w:r>
              <w:rPr>
                <w:sz w:val="22"/>
                <w:szCs w:val="17"/>
              </w:rPr>
              <w:tab/>
              <w:t>3821/85, art. 15.1</w:t>
            </w:r>
          </w:p>
          <w:p w14:paraId="41938153" w14:textId="77777777" w:rsidR="00F03599" w:rsidRDefault="00F03599" w:rsidP="008D2122">
            <w:pPr>
              <w:rPr>
                <w:sz w:val="22"/>
                <w:lang w:val="nl-BE"/>
              </w:rPr>
            </w:pPr>
            <w:r>
              <w:rPr>
                <w:sz w:val="22"/>
                <w:szCs w:val="17"/>
              </w:rPr>
              <w:t>-</w:t>
            </w:r>
            <w:r>
              <w:rPr>
                <w:sz w:val="22"/>
                <w:szCs w:val="17"/>
              </w:rPr>
              <w:tab/>
              <w:t xml:space="preserve">AETR, art. 12.1 van de </w:t>
            </w:r>
            <w:r>
              <w:rPr>
                <w:sz w:val="22"/>
                <w:szCs w:val="17"/>
              </w:rPr>
              <w:tab/>
              <w:t>bijlage</w:t>
            </w:r>
          </w:p>
        </w:tc>
        <w:tc>
          <w:tcPr>
            <w:tcW w:w="1560" w:type="dxa"/>
          </w:tcPr>
          <w:p w14:paraId="52D531DB" w14:textId="77777777" w:rsidR="00F03599" w:rsidRDefault="00F03599" w:rsidP="008D2122">
            <w:pPr>
              <w:jc w:val="right"/>
              <w:rPr>
                <w:sz w:val="22"/>
                <w:lang w:val="nl-BE"/>
              </w:rPr>
            </w:pPr>
            <w:r>
              <w:rPr>
                <w:sz w:val="22"/>
                <w:lang w:val="nl-BE"/>
              </w:rPr>
              <w:t>1.320 EUR</w:t>
            </w:r>
          </w:p>
        </w:tc>
      </w:tr>
      <w:tr w:rsidR="00F03599" w14:paraId="1D99A447" w14:textId="77777777" w:rsidTr="008D2122">
        <w:tc>
          <w:tcPr>
            <w:tcW w:w="533" w:type="dxa"/>
          </w:tcPr>
          <w:p w14:paraId="405DAA73" w14:textId="77777777" w:rsidR="00F03599" w:rsidRDefault="00F03599" w:rsidP="008D2122">
            <w:pPr>
              <w:rPr>
                <w:sz w:val="22"/>
                <w:lang w:val="nl-BE"/>
              </w:rPr>
            </w:pPr>
            <w:r>
              <w:rPr>
                <w:sz w:val="22"/>
                <w:lang w:val="nl-BE"/>
              </w:rPr>
              <w:t>7.</w:t>
            </w:r>
          </w:p>
        </w:tc>
        <w:tc>
          <w:tcPr>
            <w:tcW w:w="4015" w:type="dxa"/>
          </w:tcPr>
          <w:p w14:paraId="6460DBF6" w14:textId="77777777" w:rsidR="00F03599" w:rsidRDefault="00F03599" w:rsidP="008D2122">
            <w:pPr>
              <w:autoSpaceDE w:val="0"/>
              <w:autoSpaceDN w:val="0"/>
              <w:adjustRightInd w:val="0"/>
              <w:rPr>
                <w:sz w:val="22"/>
                <w:szCs w:val="17"/>
              </w:rPr>
            </w:pPr>
            <w:r>
              <w:rPr>
                <w:sz w:val="22"/>
                <w:szCs w:val="17"/>
              </w:rPr>
              <w:t>Eén of meer van de registratiebladen werden zonder geldige reden vóór het einde van de werkdag uit het controleapparaat gehaald en/of</w:t>
            </w:r>
          </w:p>
          <w:p w14:paraId="72E35291" w14:textId="77777777" w:rsidR="00F03599" w:rsidRDefault="00F03599" w:rsidP="008D2122">
            <w:pPr>
              <w:rPr>
                <w:sz w:val="22"/>
                <w:lang w:val="nl-BE"/>
              </w:rPr>
            </w:pPr>
            <w:r>
              <w:rPr>
                <w:sz w:val="22"/>
                <w:szCs w:val="17"/>
              </w:rPr>
              <w:t>dit laatste werd vóór het einde van de werkdag geopend.</w:t>
            </w:r>
          </w:p>
        </w:tc>
        <w:tc>
          <w:tcPr>
            <w:tcW w:w="3000" w:type="dxa"/>
          </w:tcPr>
          <w:p w14:paraId="15E37B97"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(EEG) </w:t>
            </w:r>
            <w:r>
              <w:rPr>
                <w:sz w:val="22"/>
                <w:szCs w:val="17"/>
              </w:rPr>
              <w:tab/>
              <w:t>3821/85, art. 15.2.</w:t>
            </w:r>
          </w:p>
          <w:p w14:paraId="53090D85"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AETR, art. 12.2 van de </w:t>
            </w:r>
            <w:r>
              <w:rPr>
                <w:sz w:val="22"/>
                <w:szCs w:val="17"/>
              </w:rPr>
              <w:tab/>
              <w:t>bijlage.</w:t>
            </w:r>
          </w:p>
          <w:p w14:paraId="1D5893F7" w14:textId="77777777" w:rsidR="00F03599" w:rsidRDefault="00F03599" w:rsidP="008D2122">
            <w:pPr>
              <w:autoSpaceDE w:val="0"/>
              <w:autoSpaceDN w:val="0"/>
              <w:adjustRightInd w:val="0"/>
              <w:rPr>
                <w:sz w:val="22"/>
              </w:rPr>
            </w:pPr>
          </w:p>
          <w:p w14:paraId="6A312CBD" w14:textId="77777777" w:rsidR="00F03599" w:rsidRDefault="00F03599" w:rsidP="008D2122">
            <w:pPr>
              <w:jc w:val="center"/>
              <w:rPr>
                <w:sz w:val="22"/>
                <w:lang w:val="nl-BE"/>
              </w:rPr>
            </w:pPr>
          </w:p>
        </w:tc>
        <w:tc>
          <w:tcPr>
            <w:tcW w:w="1560" w:type="dxa"/>
          </w:tcPr>
          <w:p w14:paraId="7B8E4FD5" w14:textId="77777777" w:rsidR="00F03599" w:rsidRDefault="00F03599" w:rsidP="008D2122">
            <w:pPr>
              <w:jc w:val="right"/>
              <w:rPr>
                <w:sz w:val="22"/>
                <w:lang w:val="nl-BE"/>
              </w:rPr>
            </w:pPr>
            <w:r>
              <w:rPr>
                <w:sz w:val="22"/>
                <w:lang w:val="nl-BE"/>
              </w:rPr>
              <w:t>1.320 EUR</w:t>
            </w:r>
          </w:p>
        </w:tc>
      </w:tr>
      <w:tr w:rsidR="00F03599" w14:paraId="6386F50E" w14:textId="77777777" w:rsidTr="008D2122">
        <w:tc>
          <w:tcPr>
            <w:tcW w:w="533" w:type="dxa"/>
          </w:tcPr>
          <w:p w14:paraId="2A40020C" w14:textId="77777777" w:rsidR="00F03599" w:rsidRDefault="00F03599" w:rsidP="008D2122">
            <w:pPr>
              <w:rPr>
                <w:sz w:val="22"/>
                <w:lang w:val="nl-BE"/>
              </w:rPr>
            </w:pPr>
            <w:r>
              <w:rPr>
                <w:sz w:val="22"/>
                <w:lang w:val="nl-BE"/>
              </w:rPr>
              <w:t>8.</w:t>
            </w:r>
          </w:p>
        </w:tc>
        <w:tc>
          <w:tcPr>
            <w:tcW w:w="4015" w:type="dxa"/>
          </w:tcPr>
          <w:p w14:paraId="749B606C" w14:textId="77777777" w:rsidR="00F03599" w:rsidRDefault="00F03599" w:rsidP="008D2122">
            <w:pPr>
              <w:autoSpaceDE w:val="0"/>
              <w:autoSpaceDN w:val="0"/>
              <w:adjustRightInd w:val="0"/>
              <w:rPr>
                <w:sz w:val="22"/>
                <w:szCs w:val="17"/>
              </w:rPr>
            </w:pPr>
            <w:r>
              <w:rPr>
                <w:sz w:val="22"/>
                <w:szCs w:val="17"/>
              </w:rPr>
              <w:t>Eén of meer van de registratiebladen werden zonder geldige reden vóór het einde van de werkdag uit het controleapparaat gehaald en/of</w:t>
            </w:r>
          </w:p>
          <w:p w14:paraId="07CEF5D1" w14:textId="77777777" w:rsidR="00F03599" w:rsidRDefault="00F03599" w:rsidP="008D2122">
            <w:pPr>
              <w:rPr>
                <w:sz w:val="22"/>
              </w:rPr>
            </w:pPr>
            <w:r>
              <w:rPr>
                <w:sz w:val="22"/>
                <w:szCs w:val="17"/>
              </w:rPr>
              <w:t>dit laatste werd vóór het einde van de werkdag geopend, maar de controle op de rij- en rusttijden komt niet in het gedrang.</w:t>
            </w:r>
          </w:p>
        </w:tc>
        <w:tc>
          <w:tcPr>
            <w:tcW w:w="3000" w:type="dxa"/>
          </w:tcPr>
          <w:p w14:paraId="29B8F9AA"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(EEG) </w:t>
            </w:r>
            <w:r>
              <w:rPr>
                <w:sz w:val="22"/>
                <w:szCs w:val="17"/>
              </w:rPr>
              <w:tab/>
              <w:t>3821/85, art. 15.2.</w:t>
            </w:r>
          </w:p>
          <w:p w14:paraId="384EC513"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AETR, art. 12.2 van de </w:t>
            </w:r>
            <w:r>
              <w:rPr>
                <w:sz w:val="22"/>
                <w:szCs w:val="17"/>
              </w:rPr>
              <w:tab/>
              <w:t>bijlage.</w:t>
            </w:r>
          </w:p>
          <w:p w14:paraId="40EB4D55" w14:textId="77777777" w:rsidR="00F03599" w:rsidRDefault="00F03599" w:rsidP="008D2122">
            <w:pPr>
              <w:jc w:val="center"/>
              <w:rPr>
                <w:sz w:val="22"/>
              </w:rPr>
            </w:pPr>
          </w:p>
        </w:tc>
        <w:tc>
          <w:tcPr>
            <w:tcW w:w="1560" w:type="dxa"/>
          </w:tcPr>
          <w:p w14:paraId="1E029125" w14:textId="77777777" w:rsidR="00F03599" w:rsidRDefault="00F03599" w:rsidP="008D2122">
            <w:pPr>
              <w:jc w:val="right"/>
              <w:rPr>
                <w:sz w:val="22"/>
                <w:lang w:val="nl-BE"/>
              </w:rPr>
            </w:pPr>
            <w:r>
              <w:rPr>
                <w:sz w:val="22"/>
                <w:lang w:val="nl-BE"/>
              </w:rPr>
              <w:t xml:space="preserve">    55 EUR</w:t>
            </w:r>
          </w:p>
        </w:tc>
      </w:tr>
      <w:tr w:rsidR="00F03599" w14:paraId="72EBEE8D" w14:textId="77777777" w:rsidTr="008D2122">
        <w:tc>
          <w:tcPr>
            <w:tcW w:w="533" w:type="dxa"/>
          </w:tcPr>
          <w:p w14:paraId="4B741844" w14:textId="77777777" w:rsidR="00F03599" w:rsidRDefault="00F03599" w:rsidP="008D2122">
            <w:pPr>
              <w:rPr>
                <w:sz w:val="22"/>
                <w:lang w:val="nl-BE"/>
              </w:rPr>
            </w:pPr>
            <w:r>
              <w:rPr>
                <w:sz w:val="22"/>
                <w:lang w:val="nl-BE"/>
              </w:rPr>
              <w:t>9.</w:t>
            </w:r>
          </w:p>
        </w:tc>
        <w:tc>
          <w:tcPr>
            <w:tcW w:w="4015" w:type="dxa"/>
          </w:tcPr>
          <w:p w14:paraId="3FD3BE0C" w14:textId="77777777" w:rsidR="00F03599" w:rsidRDefault="00F03599" w:rsidP="008D2122">
            <w:pPr>
              <w:rPr>
                <w:sz w:val="22"/>
                <w:lang w:val="nl-BE"/>
              </w:rPr>
            </w:pPr>
            <w:r>
              <w:rPr>
                <w:sz w:val="22"/>
                <w:szCs w:val="17"/>
              </w:rPr>
              <w:t>De bestuurder ziet niet toe op de juiste toepassing van de reglementering.</w:t>
            </w:r>
          </w:p>
        </w:tc>
        <w:tc>
          <w:tcPr>
            <w:tcW w:w="3000" w:type="dxa"/>
          </w:tcPr>
          <w:p w14:paraId="392EA7EE" w14:textId="77777777" w:rsidR="00F03599" w:rsidRPr="000C33CB" w:rsidRDefault="00F03599" w:rsidP="008D2122">
            <w:pPr>
              <w:autoSpaceDE w:val="0"/>
              <w:autoSpaceDN w:val="0"/>
              <w:adjustRightInd w:val="0"/>
              <w:rPr>
                <w:sz w:val="22"/>
                <w:szCs w:val="17"/>
                <w:lang w:val="de-DE"/>
              </w:rPr>
            </w:pPr>
            <w:r w:rsidRPr="000C33CB">
              <w:rPr>
                <w:sz w:val="22"/>
                <w:szCs w:val="17"/>
                <w:lang w:val="de-DE"/>
              </w:rPr>
              <w:t>-</w:t>
            </w:r>
            <w:r w:rsidRPr="000C33CB">
              <w:rPr>
                <w:sz w:val="22"/>
                <w:szCs w:val="17"/>
                <w:lang w:val="de-DE"/>
              </w:rPr>
              <w:tab/>
              <w:t xml:space="preserve">Verordening (EEG) </w:t>
            </w:r>
            <w:r w:rsidRPr="000C33CB">
              <w:rPr>
                <w:sz w:val="22"/>
                <w:szCs w:val="17"/>
                <w:lang w:val="de-DE"/>
              </w:rPr>
              <w:tab/>
              <w:t xml:space="preserve">3821/85, art. 13, 14.1, </w:t>
            </w:r>
            <w:r>
              <w:rPr>
                <w:sz w:val="22"/>
                <w:szCs w:val="17"/>
                <w:lang w:val="de-DE"/>
              </w:rPr>
              <w:tab/>
            </w:r>
            <w:r w:rsidRPr="000C33CB">
              <w:rPr>
                <w:sz w:val="22"/>
                <w:szCs w:val="17"/>
                <w:lang w:val="de-DE"/>
              </w:rPr>
              <w:t>15.1 en 15.3.</w:t>
            </w:r>
          </w:p>
          <w:p w14:paraId="4DED1992" w14:textId="77777777" w:rsidR="00F03599" w:rsidRPr="000C33CB" w:rsidRDefault="00F03599" w:rsidP="008D2122">
            <w:pPr>
              <w:autoSpaceDE w:val="0"/>
              <w:autoSpaceDN w:val="0"/>
              <w:adjustRightInd w:val="0"/>
              <w:rPr>
                <w:sz w:val="22"/>
                <w:szCs w:val="17"/>
                <w:lang w:val="de-DE"/>
              </w:rPr>
            </w:pPr>
            <w:r w:rsidRPr="000C33CB">
              <w:rPr>
                <w:sz w:val="22"/>
                <w:szCs w:val="17"/>
                <w:lang w:val="de-DE"/>
              </w:rPr>
              <w:t>-</w:t>
            </w:r>
            <w:r w:rsidRPr="000C33CB">
              <w:rPr>
                <w:sz w:val="22"/>
                <w:szCs w:val="17"/>
                <w:lang w:val="de-DE"/>
              </w:rPr>
              <w:tab/>
              <w:t xml:space="preserve">Verordening (EG) </w:t>
            </w:r>
            <w:r w:rsidRPr="000C33CB">
              <w:rPr>
                <w:sz w:val="22"/>
                <w:szCs w:val="17"/>
                <w:lang w:val="de-DE"/>
              </w:rPr>
              <w:tab/>
              <w:t>561/2006, art. 12.</w:t>
            </w:r>
            <w:r w:rsidRPr="000C33CB">
              <w:rPr>
                <w:sz w:val="22"/>
                <w:szCs w:val="17"/>
                <w:lang w:val="de-DE"/>
              </w:rPr>
              <w:br/>
              <w:t>-</w:t>
            </w:r>
            <w:r w:rsidRPr="000C33CB">
              <w:rPr>
                <w:sz w:val="22"/>
                <w:szCs w:val="17"/>
                <w:lang w:val="de-DE"/>
              </w:rPr>
              <w:tab/>
              <w:t xml:space="preserve">AETR, art. 9 en art. 10, </w:t>
            </w:r>
            <w:r w:rsidRPr="000C33CB">
              <w:rPr>
                <w:sz w:val="22"/>
                <w:szCs w:val="17"/>
                <w:lang w:val="de-DE"/>
              </w:rPr>
              <w:tab/>
              <w:t>11.1, 12.1 en 12.3</w:t>
            </w:r>
          </w:p>
          <w:p w14:paraId="1BFAD427" w14:textId="77777777" w:rsidR="00F03599" w:rsidRDefault="00F03599" w:rsidP="008D2122">
            <w:pPr>
              <w:autoSpaceDE w:val="0"/>
              <w:autoSpaceDN w:val="0"/>
              <w:adjustRightInd w:val="0"/>
              <w:rPr>
                <w:sz w:val="22"/>
                <w:szCs w:val="17"/>
              </w:rPr>
            </w:pPr>
            <w:r w:rsidRPr="000C33CB">
              <w:rPr>
                <w:sz w:val="22"/>
                <w:szCs w:val="17"/>
                <w:lang w:val="de-DE"/>
              </w:rPr>
              <w:tab/>
            </w:r>
            <w:r>
              <w:rPr>
                <w:sz w:val="22"/>
                <w:szCs w:val="17"/>
              </w:rPr>
              <w:t>van de bijlage.</w:t>
            </w:r>
          </w:p>
          <w:p w14:paraId="00A9950B" w14:textId="77777777" w:rsidR="00F03599" w:rsidRDefault="00F03599" w:rsidP="008D2122">
            <w:pPr>
              <w:jc w:val="center"/>
              <w:rPr>
                <w:sz w:val="22"/>
              </w:rPr>
            </w:pPr>
          </w:p>
        </w:tc>
        <w:tc>
          <w:tcPr>
            <w:tcW w:w="1560" w:type="dxa"/>
          </w:tcPr>
          <w:p w14:paraId="04C7754E" w14:textId="77777777" w:rsidR="00F03599" w:rsidRDefault="00F03599" w:rsidP="008D2122">
            <w:pPr>
              <w:jc w:val="right"/>
              <w:rPr>
                <w:sz w:val="22"/>
                <w:lang w:val="nl-BE"/>
              </w:rPr>
            </w:pPr>
            <w:r>
              <w:rPr>
                <w:sz w:val="22"/>
                <w:lang w:val="nl-BE"/>
              </w:rPr>
              <w:t xml:space="preserve">    55 EUR</w:t>
            </w:r>
          </w:p>
        </w:tc>
      </w:tr>
      <w:tr w:rsidR="00F03599" w14:paraId="23D21D53" w14:textId="77777777" w:rsidTr="008D2122">
        <w:tc>
          <w:tcPr>
            <w:tcW w:w="533" w:type="dxa"/>
          </w:tcPr>
          <w:p w14:paraId="602B8BEB" w14:textId="77777777" w:rsidR="00F03599" w:rsidRDefault="00F03599" w:rsidP="008D2122">
            <w:pPr>
              <w:rPr>
                <w:sz w:val="22"/>
                <w:lang w:val="nl-BE"/>
              </w:rPr>
            </w:pPr>
            <w:r>
              <w:rPr>
                <w:sz w:val="22"/>
                <w:lang w:val="nl-BE"/>
              </w:rPr>
              <w:t>10.</w:t>
            </w:r>
          </w:p>
        </w:tc>
        <w:tc>
          <w:tcPr>
            <w:tcW w:w="4015" w:type="dxa"/>
          </w:tcPr>
          <w:p w14:paraId="01A39828" w14:textId="77777777" w:rsidR="00F03599" w:rsidRDefault="00F03599" w:rsidP="008D2122">
            <w:pPr>
              <w:autoSpaceDE w:val="0"/>
              <w:autoSpaceDN w:val="0"/>
              <w:adjustRightInd w:val="0"/>
              <w:rPr>
                <w:sz w:val="22"/>
                <w:szCs w:val="17"/>
              </w:rPr>
            </w:pPr>
            <w:r>
              <w:rPr>
                <w:sz w:val="22"/>
                <w:szCs w:val="17"/>
              </w:rPr>
              <w:t>De bestuurder heeft meer dan één registratieblad per werkdag gebruikt</w:t>
            </w:r>
          </w:p>
          <w:p w14:paraId="7C10EB94" w14:textId="77777777" w:rsidR="00F03599" w:rsidRDefault="00F03599" w:rsidP="008D2122">
            <w:pPr>
              <w:rPr>
                <w:sz w:val="22"/>
                <w:lang w:val="nl-BE"/>
              </w:rPr>
            </w:pPr>
            <w:r>
              <w:rPr>
                <w:sz w:val="22"/>
                <w:szCs w:val="17"/>
              </w:rPr>
              <w:t>tenzij dit bij wisseling van voertuig noodzakelijk is opdat het registratieblad het goedgekeurde model heeft dat geschikt is voor gebruik in het in het voertuig geïnstalleerde apparaat.</w:t>
            </w:r>
          </w:p>
        </w:tc>
        <w:tc>
          <w:tcPr>
            <w:tcW w:w="3000" w:type="dxa"/>
          </w:tcPr>
          <w:p w14:paraId="302A7DAF"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15.2.</w:t>
            </w:r>
          </w:p>
          <w:p w14:paraId="69247DC2"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AETR, art. 12.2 van de </w:t>
            </w:r>
            <w:r>
              <w:rPr>
                <w:sz w:val="22"/>
                <w:szCs w:val="17"/>
              </w:rPr>
              <w:tab/>
              <w:t>bijlage.</w:t>
            </w:r>
          </w:p>
          <w:p w14:paraId="37F97DDA" w14:textId="77777777" w:rsidR="00F03599" w:rsidRDefault="00F03599" w:rsidP="008D2122">
            <w:pPr>
              <w:rPr>
                <w:sz w:val="22"/>
              </w:rPr>
            </w:pPr>
          </w:p>
        </w:tc>
        <w:tc>
          <w:tcPr>
            <w:tcW w:w="1560" w:type="dxa"/>
          </w:tcPr>
          <w:p w14:paraId="795DF021" w14:textId="77777777" w:rsidR="00F03599" w:rsidRDefault="00F03599" w:rsidP="008D2122">
            <w:pPr>
              <w:jc w:val="right"/>
              <w:rPr>
                <w:sz w:val="22"/>
                <w:lang w:val="nl-BE"/>
              </w:rPr>
            </w:pPr>
            <w:r>
              <w:rPr>
                <w:sz w:val="22"/>
                <w:lang w:val="nl-BE"/>
              </w:rPr>
              <w:t>1.320 EUR</w:t>
            </w:r>
          </w:p>
        </w:tc>
      </w:tr>
      <w:tr w:rsidR="00F03599" w14:paraId="7B68B2BB" w14:textId="77777777" w:rsidTr="008D2122">
        <w:tc>
          <w:tcPr>
            <w:tcW w:w="533" w:type="dxa"/>
          </w:tcPr>
          <w:p w14:paraId="4EBBAC07" w14:textId="77777777" w:rsidR="00F03599" w:rsidRDefault="00F03599" w:rsidP="008D2122">
            <w:pPr>
              <w:rPr>
                <w:sz w:val="22"/>
                <w:lang w:val="nl-BE"/>
              </w:rPr>
            </w:pPr>
            <w:r>
              <w:rPr>
                <w:sz w:val="22"/>
                <w:lang w:val="nl-BE"/>
              </w:rPr>
              <w:lastRenderedPageBreak/>
              <w:t>11.</w:t>
            </w:r>
          </w:p>
        </w:tc>
        <w:tc>
          <w:tcPr>
            <w:tcW w:w="4015" w:type="dxa"/>
          </w:tcPr>
          <w:p w14:paraId="10C36F33" w14:textId="77777777" w:rsidR="00F03599" w:rsidRDefault="00F03599" w:rsidP="008D2122">
            <w:pPr>
              <w:rPr>
                <w:sz w:val="22"/>
                <w:lang w:val="nl-BE"/>
              </w:rPr>
            </w:pPr>
            <w:r>
              <w:rPr>
                <w:sz w:val="22"/>
                <w:szCs w:val="17"/>
              </w:rPr>
              <w:t>De bestuurder heeft één of meer van de registratiebladen langer dan 24 uren in het controleapparaat gelaten waardoor de rijtijdlijn overschreven is met rijtijd met als gevolg dat de controle onmogelijk wordt.</w:t>
            </w:r>
          </w:p>
        </w:tc>
        <w:tc>
          <w:tcPr>
            <w:tcW w:w="3000" w:type="dxa"/>
          </w:tcPr>
          <w:p w14:paraId="348DA529"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15.2.</w:t>
            </w:r>
          </w:p>
          <w:p w14:paraId="3905E120"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12.2 van de </w:t>
            </w:r>
            <w:r>
              <w:rPr>
                <w:sz w:val="22"/>
                <w:szCs w:val="17"/>
              </w:rPr>
              <w:tab/>
              <w:t>bijlage.</w:t>
            </w:r>
          </w:p>
          <w:p w14:paraId="319A4A30" w14:textId="77777777" w:rsidR="00F03599" w:rsidRDefault="00F03599" w:rsidP="008D2122">
            <w:pPr>
              <w:rPr>
                <w:sz w:val="22"/>
              </w:rPr>
            </w:pPr>
          </w:p>
        </w:tc>
        <w:tc>
          <w:tcPr>
            <w:tcW w:w="1560" w:type="dxa"/>
          </w:tcPr>
          <w:p w14:paraId="071CEACF" w14:textId="77777777" w:rsidR="00F03599" w:rsidRDefault="00F03599" w:rsidP="008D2122">
            <w:pPr>
              <w:jc w:val="right"/>
              <w:rPr>
                <w:sz w:val="22"/>
                <w:lang w:val="nl-BE"/>
              </w:rPr>
            </w:pPr>
            <w:r>
              <w:rPr>
                <w:sz w:val="22"/>
                <w:lang w:val="nl-BE"/>
              </w:rPr>
              <w:t>1.320 EUR</w:t>
            </w:r>
          </w:p>
        </w:tc>
      </w:tr>
      <w:tr w:rsidR="00F03599" w14:paraId="48C61E1E" w14:textId="77777777" w:rsidTr="008D2122">
        <w:tc>
          <w:tcPr>
            <w:tcW w:w="533" w:type="dxa"/>
          </w:tcPr>
          <w:p w14:paraId="7A9D9E3A" w14:textId="77777777" w:rsidR="00F03599" w:rsidRDefault="00F03599" w:rsidP="008D2122">
            <w:pPr>
              <w:rPr>
                <w:sz w:val="22"/>
                <w:lang w:val="nl-BE"/>
              </w:rPr>
            </w:pPr>
            <w:r>
              <w:rPr>
                <w:sz w:val="22"/>
                <w:lang w:val="nl-BE"/>
              </w:rPr>
              <w:t>12.</w:t>
            </w:r>
          </w:p>
        </w:tc>
        <w:tc>
          <w:tcPr>
            <w:tcW w:w="4015" w:type="dxa"/>
          </w:tcPr>
          <w:p w14:paraId="0BCBFF4D" w14:textId="77777777" w:rsidR="00F03599" w:rsidRDefault="00F03599" w:rsidP="008D2122">
            <w:pPr>
              <w:rPr>
                <w:sz w:val="22"/>
                <w:lang w:val="nl-BE"/>
              </w:rPr>
            </w:pPr>
            <w:r>
              <w:rPr>
                <w:sz w:val="22"/>
                <w:szCs w:val="17"/>
              </w:rPr>
              <w:t>De bestuurder heeft de tijdgroepen niet op één of meer van de registratiebladen geregistreerd terwijl hij van het voertuig verwijderd was.</w:t>
            </w:r>
          </w:p>
        </w:tc>
        <w:tc>
          <w:tcPr>
            <w:tcW w:w="3000" w:type="dxa"/>
          </w:tcPr>
          <w:p w14:paraId="2C0DD390"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15.2.</w:t>
            </w:r>
          </w:p>
          <w:p w14:paraId="297A03B2"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12.2 van de </w:t>
            </w:r>
            <w:r>
              <w:rPr>
                <w:sz w:val="22"/>
                <w:szCs w:val="17"/>
              </w:rPr>
              <w:tab/>
              <w:t>bijlage.</w:t>
            </w:r>
          </w:p>
          <w:p w14:paraId="48EC88F9" w14:textId="77777777" w:rsidR="00F03599" w:rsidRDefault="00F03599" w:rsidP="008D2122">
            <w:pPr>
              <w:rPr>
                <w:sz w:val="22"/>
              </w:rPr>
            </w:pPr>
          </w:p>
        </w:tc>
        <w:tc>
          <w:tcPr>
            <w:tcW w:w="1560" w:type="dxa"/>
          </w:tcPr>
          <w:p w14:paraId="354F92F9" w14:textId="77777777" w:rsidR="00F03599" w:rsidRDefault="00F03599" w:rsidP="008D2122">
            <w:pPr>
              <w:jc w:val="right"/>
              <w:rPr>
                <w:sz w:val="22"/>
                <w:lang w:val="nl-BE"/>
              </w:rPr>
            </w:pPr>
            <w:r>
              <w:rPr>
                <w:sz w:val="22"/>
                <w:lang w:val="nl-BE"/>
              </w:rPr>
              <w:t xml:space="preserve">    55 EUR</w:t>
            </w:r>
          </w:p>
        </w:tc>
      </w:tr>
      <w:tr w:rsidR="00F03599" w14:paraId="0AD9B1A5" w14:textId="77777777" w:rsidTr="008D2122">
        <w:tc>
          <w:tcPr>
            <w:tcW w:w="533" w:type="dxa"/>
          </w:tcPr>
          <w:p w14:paraId="737E3F8F" w14:textId="77777777" w:rsidR="00F03599" w:rsidRDefault="00F03599" w:rsidP="008D2122">
            <w:pPr>
              <w:rPr>
                <w:sz w:val="22"/>
                <w:lang w:val="nl-BE"/>
              </w:rPr>
            </w:pPr>
            <w:r>
              <w:rPr>
                <w:sz w:val="22"/>
                <w:lang w:val="nl-BE"/>
              </w:rPr>
              <w:t>13.</w:t>
            </w:r>
          </w:p>
        </w:tc>
        <w:tc>
          <w:tcPr>
            <w:tcW w:w="4015" w:type="dxa"/>
          </w:tcPr>
          <w:p w14:paraId="4D5948E9" w14:textId="77777777" w:rsidR="00F03599" w:rsidRDefault="00F03599" w:rsidP="008D2122">
            <w:pPr>
              <w:rPr>
                <w:sz w:val="22"/>
                <w:lang w:val="nl-BE"/>
              </w:rPr>
            </w:pPr>
            <w:r>
              <w:rPr>
                <w:sz w:val="22"/>
                <w:szCs w:val="17"/>
              </w:rPr>
              <w:t>De gegevens werden niet geregistreerd op het juiste registratieblad (bij 2 bestuurders) (niet cumulatief met e6 en e10).</w:t>
            </w:r>
          </w:p>
        </w:tc>
        <w:tc>
          <w:tcPr>
            <w:tcW w:w="3000" w:type="dxa"/>
          </w:tcPr>
          <w:p w14:paraId="754EE523"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15.2.</w:t>
            </w:r>
          </w:p>
          <w:p w14:paraId="6EB96F64"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12.2 van de </w:t>
            </w:r>
            <w:r>
              <w:rPr>
                <w:sz w:val="22"/>
                <w:szCs w:val="17"/>
              </w:rPr>
              <w:tab/>
              <w:t>bijlage.</w:t>
            </w:r>
          </w:p>
          <w:p w14:paraId="5AF33CF2" w14:textId="77777777" w:rsidR="00F03599" w:rsidRDefault="00F03599" w:rsidP="008D2122">
            <w:pPr>
              <w:rPr>
                <w:sz w:val="22"/>
              </w:rPr>
            </w:pPr>
          </w:p>
        </w:tc>
        <w:tc>
          <w:tcPr>
            <w:tcW w:w="1560" w:type="dxa"/>
          </w:tcPr>
          <w:p w14:paraId="4076063A" w14:textId="3DFFFA66" w:rsidR="00F03599" w:rsidRDefault="00A0414A" w:rsidP="008D2122">
            <w:pPr>
              <w:jc w:val="right"/>
              <w:rPr>
                <w:sz w:val="22"/>
                <w:lang w:val="nl-BE"/>
              </w:rPr>
            </w:pPr>
            <w:r>
              <w:rPr>
                <w:sz w:val="22"/>
                <w:lang w:val="nl-BE"/>
              </w:rPr>
              <w:t>1.32</w:t>
            </w:r>
            <w:r w:rsidR="00F03599">
              <w:rPr>
                <w:sz w:val="22"/>
                <w:lang w:val="nl-BE"/>
              </w:rPr>
              <w:t>0 EUR</w:t>
            </w:r>
          </w:p>
        </w:tc>
      </w:tr>
      <w:tr w:rsidR="00F03599" w14:paraId="2810FE76" w14:textId="77777777" w:rsidTr="008D2122">
        <w:tc>
          <w:tcPr>
            <w:tcW w:w="533" w:type="dxa"/>
          </w:tcPr>
          <w:p w14:paraId="5C80C0DC" w14:textId="77777777" w:rsidR="00F03599" w:rsidRDefault="00F03599" w:rsidP="008D2122">
            <w:pPr>
              <w:rPr>
                <w:sz w:val="22"/>
                <w:lang w:val="nl-BE"/>
              </w:rPr>
            </w:pPr>
            <w:r>
              <w:rPr>
                <w:sz w:val="22"/>
                <w:lang w:val="nl-BE"/>
              </w:rPr>
              <w:t>14.</w:t>
            </w:r>
          </w:p>
        </w:tc>
        <w:tc>
          <w:tcPr>
            <w:tcW w:w="4015" w:type="dxa"/>
          </w:tcPr>
          <w:p w14:paraId="5273A16C" w14:textId="77777777" w:rsidR="00F03599" w:rsidRDefault="00F03599" w:rsidP="008D2122">
            <w:pPr>
              <w:autoSpaceDE w:val="0"/>
              <w:autoSpaceDN w:val="0"/>
              <w:adjustRightInd w:val="0"/>
              <w:rPr>
                <w:sz w:val="22"/>
                <w:szCs w:val="17"/>
              </w:rPr>
            </w:pPr>
            <w:r>
              <w:rPr>
                <w:sz w:val="22"/>
                <w:szCs w:val="17"/>
              </w:rPr>
              <w:t>De tijdsaanduiding is niet correct, ttz. vanaf een afwijking van UCT +3</w:t>
            </w:r>
          </w:p>
          <w:p w14:paraId="39047C7C" w14:textId="77777777" w:rsidR="00F03599" w:rsidRDefault="00F03599" w:rsidP="008D2122">
            <w:pPr>
              <w:rPr>
                <w:sz w:val="22"/>
                <w:lang w:val="nl-BE"/>
              </w:rPr>
            </w:pPr>
            <w:r>
              <w:rPr>
                <w:sz w:val="22"/>
                <w:szCs w:val="17"/>
              </w:rPr>
              <w:t>voor in de EER ingeschreven voertuigen en volgens de tabel ad hoc voor de andere voertuigen (met uitzondering van de afwijking van 12u) (niet cumulatief met e7).</w:t>
            </w:r>
          </w:p>
        </w:tc>
        <w:tc>
          <w:tcPr>
            <w:tcW w:w="3000" w:type="dxa"/>
          </w:tcPr>
          <w:p w14:paraId="7C286920"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15.3.</w:t>
            </w:r>
          </w:p>
          <w:p w14:paraId="3555E6CA"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12.3 van de </w:t>
            </w:r>
            <w:r>
              <w:rPr>
                <w:sz w:val="22"/>
                <w:szCs w:val="17"/>
              </w:rPr>
              <w:tab/>
              <w:t>bijlage.</w:t>
            </w:r>
          </w:p>
          <w:p w14:paraId="3B839818" w14:textId="77777777" w:rsidR="00F03599" w:rsidRDefault="00F03599" w:rsidP="008D2122">
            <w:pPr>
              <w:rPr>
                <w:sz w:val="22"/>
              </w:rPr>
            </w:pPr>
          </w:p>
        </w:tc>
        <w:tc>
          <w:tcPr>
            <w:tcW w:w="1560" w:type="dxa"/>
          </w:tcPr>
          <w:p w14:paraId="426E99D9" w14:textId="77777777" w:rsidR="00F03599" w:rsidRDefault="00F03599" w:rsidP="008D2122">
            <w:pPr>
              <w:jc w:val="right"/>
              <w:rPr>
                <w:sz w:val="22"/>
                <w:lang w:val="nl-BE"/>
              </w:rPr>
            </w:pPr>
            <w:r>
              <w:rPr>
                <w:sz w:val="22"/>
                <w:lang w:val="nl-BE"/>
              </w:rPr>
              <w:t>1.320 EUR</w:t>
            </w:r>
          </w:p>
        </w:tc>
      </w:tr>
    </w:tbl>
    <w:p w14:paraId="2EFECC89" w14:textId="77777777" w:rsidR="00F03599" w:rsidRDefault="00F03599" w:rsidP="00F03599"/>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33"/>
        <w:gridCol w:w="4015"/>
        <w:gridCol w:w="3000"/>
        <w:gridCol w:w="1560"/>
      </w:tblGrid>
      <w:tr w:rsidR="00F03599" w14:paraId="61E75EF5" w14:textId="77777777" w:rsidTr="008D2122">
        <w:tc>
          <w:tcPr>
            <w:tcW w:w="533" w:type="dxa"/>
          </w:tcPr>
          <w:p w14:paraId="7FF96B2C" w14:textId="77777777" w:rsidR="00F03599" w:rsidRDefault="00F03599" w:rsidP="008D2122">
            <w:pPr>
              <w:rPr>
                <w:sz w:val="22"/>
                <w:lang w:val="nl-BE"/>
              </w:rPr>
            </w:pPr>
            <w:r>
              <w:rPr>
                <w:sz w:val="22"/>
                <w:lang w:val="nl-BE"/>
              </w:rPr>
              <w:t>15.</w:t>
            </w:r>
          </w:p>
        </w:tc>
        <w:tc>
          <w:tcPr>
            <w:tcW w:w="4015" w:type="dxa"/>
          </w:tcPr>
          <w:p w14:paraId="1E917B29" w14:textId="77777777" w:rsidR="00F03599" w:rsidRDefault="00F03599" w:rsidP="008D2122">
            <w:pPr>
              <w:autoSpaceDE w:val="0"/>
              <w:autoSpaceDN w:val="0"/>
              <w:adjustRightInd w:val="0"/>
              <w:rPr>
                <w:sz w:val="22"/>
                <w:szCs w:val="17"/>
              </w:rPr>
            </w:pPr>
            <w:r>
              <w:rPr>
                <w:sz w:val="22"/>
                <w:szCs w:val="17"/>
              </w:rPr>
              <w:t>De bestuurder heeft nagelaten één of meerdere van de volgende</w:t>
            </w:r>
          </w:p>
          <w:p w14:paraId="4E2E9741" w14:textId="77777777" w:rsidR="00F03599" w:rsidRDefault="00F03599" w:rsidP="008D2122">
            <w:pPr>
              <w:autoSpaceDE w:val="0"/>
              <w:autoSpaceDN w:val="0"/>
              <w:adjustRightInd w:val="0"/>
              <w:rPr>
                <w:sz w:val="22"/>
                <w:szCs w:val="17"/>
              </w:rPr>
            </w:pPr>
            <w:r>
              <w:rPr>
                <w:sz w:val="22"/>
                <w:szCs w:val="17"/>
              </w:rPr>
              <w:t>gegevens op één of meer van de registratiebladen aan te brengen :</w:t>
            </w:r>
          </w:p>
          <w:p w14:paraId="6C6D7DC4" w14:textId="77777777" w:rsidR="00F03599" w:rsidRDefault="00F03599" w:rsidP="008D2122">
            <w:pPr>
              <w:autoSpaceDE w:val="0"/>
              <w:autoSpaceDN w:val="0"/>
              <w:adjustRightInd w:val="0"/>
              <w:rPr>
                <w:sz w:val="22"/>
                <w:szCs w:val="17"/>
              </w:rPr>
            </w:pPr>
            <w:r>
              <w:rPr>
                <w:sz w:val="22"/>
                <w:szCs w:val="17"/>
              </w:rPr>
              <w:t>naam en voornaam van de bestuurder (voorzover identificatie van de</w:t>
            </w:r>
          </w:p>
          <w:p w14:paraId="3F7EAA49" w14:textId="77777777" w:rsidR="00F03599" w:rsidRDefault="00F03599" w:rsidP="008D2122">
            <w:pPr>
              <w:autoSpaceDE w:val="0"/>
              <w:autoSpaceDN w:val="0"/>
              <w:adjustRightInd w:val="0"/>
              <w:rPr>
                <w:sz w:val="22"/>
                <w:szCs w:val="17"/>
              </w:rPr>
            </w:pPr>
            <w:r>
              <w:rPr>
                <w:sz w:val="22"/>
                <w:szCs w:val="17"/>
              </w:rPr>
              <w:t>bestuurder op basis van het registratieblad in samenlezing met het rijbewijs en het identiteitsbewijs onmogelijk is), datum bij begin van gebruik van het registratieblad, het nummer van de kentekenplaat van</w:t>
            </w:r>
          </w:p>
          <w:p w14:paraId="79578384" w14:textId="77777777" w:rsidR="00F03599" w:rsidRDefault="00F03599" w:rsidP="008D2122">
            <w:pPr>
              <w:rPr>
                <w:sz w:val="22"/>
                <w:lang w:val="nl-BE"/>
              </w:rPr>
            </w:pPr>
            <w:r>
              <w:rPr>
                <w:sz w:val="22"/>
                <w:szCs w:val="17"/>
              </w:rPr>
              <w:t>het voertuig.</w:t>
            </w:r>
          </w:p>
        </w:tc>
        <w:tc>
          <w:tcPr>
            <w:tcW w:w="3000" w:type="dxa"/>
          </w:tcPr>
          <w:p w14:paraId="2D5D465B"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15.5.</w:t>
            </w:r>
          </w:p>
          <w:p w14:paraId="6E60DE02"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12.5 van de </w:t>
            </w:r>
            <w:r>
              <w:rPr>
                <w:sz w:val="22"/>
                <w:szCs w:val="17"/>
              </w:rPr>
              <w:tab/>
              <w:t>bijlage.</w:t>
            </w:r>
          </w:p>
          <w:p w14:paraId="1531E179" w14:textId="77777777" w:rsidR="00F03599" w:rsidRDefault="00F03599" w:rsidP="008D2122">
            <w:pPr>
              <w:rPr>
                <w:sz w:val="22"/>
              </w:rPr>
            </w:pPr>
          </w:p>
        </w:tc>
        <w:tc>
          <w:tcPr>
            <w:tcW w:w="1560" w:type="dxa"/>
          </w:tcPr>
          <w:p w14:paraId="35A3A46B" w14:textId="77777777" w:rsidR="00F03599" w:rsidRDefault="00F03599" w:rsidP="008D2122">
            <w:pPr>
              <w:jc w:val="right"/>
              <w:rPr>
                <w:sz w:val="22"/>
                <w:lang w:val="nl-BE"/>
              </w:rPr>
            </w:pPr>
            <w:r>
              <w:rPr>
                <w:sz w:val="22"/>
                <w:lang w:val="nl-BE"/>
              </w:rPr>
              <w:t>1.320 EUR</w:t>
            </w:r>
          </w:p>
        </w:tc>
      </w:tr>
      <w:tr w:rsidR="00F03599" w14:paraId="71036EF9" w14:textId="77777777" w:rsidTr="008D2122">
        <w:tc>
          <w:tcPr>
            <w:tcW w:w="533" w:type="dxa"/>
          </w:tcPr>
          <w:p w14:paraId="0432BECA" w14:textId="77777777" w:rsidR="00F03599" w:rsidRDefault="00F03599" w:rsidP="008D2122">
            <w:pPr>
              <w:rPr>
                <w:sz w:val="22"/>
                <w:lang w:val="nl-BE"/>
              </w:rPr>
            </w:pPr>
            <w:r>
              <w:rPr>
                <w:sz w:val="22"/>
                <w:lang w:val="nl-BE"/>
              </w:rPr>
              <w:t>16.</w:t>
            </w:r>
          </w:p>
        </w:tc>
        <w:tc>
          <w:tcPr>
            <w:tcW w:w="4015" w:type="dxa"/>
          </w:tcPr>
          <w:p w14:paraId="29CE006F" w14:textId="77777777" w:rsidR="00F03599" w:rsidRDefault="00F03599" w:rsidP="008D2122">
            <w:pPr>
              <w:autoSpaceDE w:val="0"/>
              <w:autoSpaceDN w:val="0"/>
              <w:adjustRightInd w:val="0"/>
              <w:rPr>
                <w:sz w:val="22"/>
                <w:szCs w:val="17"/>
              </w:rPr>
            </w:pPr>
            <w:r>
              <w:rPr>
                <w:sz w:val="22"/>
                <w:szCs w:val="17"/>
              </w:rPr>
              <w:t>De bestuurder heeft nagelaten één of meerdere van de volgende gegevens op één of meer van de registratiebladen aan te brengen: datum bij einde van gebruik van het registratieblad, de kilometerstanden</w:t>
            </w:r>
          </w:p>
          <w:p w14:paraId="5EF36CE0" w14:textId="77777777" w:rsidR="00F03599" w:rsidRDefault="00F03599" w:rsidP="008D2122">
            <w:pPr>
              <w:rPr>
                <w:sz w:val="22"/>
                <w:lang w:val="nl-BE"/>
              </w:rPr>
            </w:pPr>
            <w:r>
              <w:rPr>
                <w:sz w:val="22"/>
                <w:szCs w:val="17"/>
              </w:rPr>
              <w:t>bij het begin van de eerste rit, aan het einde van de laatste rit en bij een eventuele wisseling van voertuig, het tijdstip van wisseling van voertuig, de plaats bij begin en einde van gebruik van het registratieblad</w:t>
            </w:r>
          </w:p>
        </w:tc>
        <w:tc>
          <w:tcPr>
            <w:tcW w:w="3000" w:type="dxa"/>
          </w:tcPr>
          <w:p w14:paraId="3BA4C350"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15.5.</w:t>
            </w:r>
          </w:p>
          <w:p w14:paraId="3AE5AA28"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12.5 van de </w:t>
            </w:r>
            <w:r>
              <w:rPr>
                <w:sz w:val="22"/>
                <w:szCs w:val="17"/>
              </w:rPr>
              <w:tab/>
              <w:t>bijlage.</w:t>
            </w:r>
          </w:p>
          <w:p w14:paraId="17BD8F0F" w14:textId="77777777" w:rsidR="00F03599" w:rsidRDefault="00F03599" w:rsidP="008D2122">
            <w:pPr>
              <w:rPr>
                <w:sz w:val="22"/>
              </w:rPr>
            </w:pPr>
          </w:p>
        </w:tc>
        <w:tc>
          <w:tcPr>
            <w:tcW w:w="1560" w:type="dxa"/>
          </w:tcPr>
          <w:p w14:paraId="5E25F3B6" w14:textId="77777777" w:rsidR="00F03599" w:rsidRDefault="00F03599" w:rsidP="008D2122">
            <w:pPr>
              <w:jc w:val="right"/>
              <w:rPr>
                <w:sz w:val="22"/>
                <w:lang w:val="nl-BE"/>
              </w:rPr>
            </w:pPr>
            <w:r>
              <w:rPr>
                <w:sz w:val="22"/>
                <w:lang w:val="nl-BE"/>
              </w:rPr>
              <w:t xml:space="preserve">    55 EUR </w:t>
            </w:r>
          </w:p>
        </w:tc>
      </w:tr>
      <w:tr w:rsidR="00F03599" w14:paraId="037518FA" w14:textId="77777777" w:rsidTr="008D2122">
        <w:tc>
          <w:tcPr>
            <w:tcW w:w="533" w:type="dxa"/>
          </w:tcPr>
          <w:p w14:paraId="2BC528D7" w14:textId="77777777" w:rsidR="00F03599" w:rsidRDefault="00F03599" w:rsidP="008D2122">
            <w:pPr>
              <w:rPr>
                <w:sz w:val="22"/>
                <w:lang w:val="nl-BE"/>
              </w:rPr>
            </w:pPr>
            <w:r>
              <w:rPr>
                <w:sz w:val="22"/>
                <w:lang w:val="nl-BE"/>
              </w:rPr>
              <w:t>17.</w:t>
            </w:r>
          </w:p>
        </w:tc>
        <w:tc>
          <w:tcPr>
            <w:tcW w:w="4015" w:type="dxa"/>
          </w:tcPr>
          <w:p w14:paraId="45BC869D" w14:textId="77777777" w:rsidR="00F03599" w:rsidRDefault="00F03599" w:rsidP="008D2122">
            <w:pPr>
              <w:autoSpaceDE w:val="0"/>
              <w:autoSpaceDN w:val="0"/>
              <w:adjustRightInd w:val="0"/>
              <w:rPr>
                <w:sz w:val="22"/>
                <w:szCs w:val="17"/>
              </w:rPr>
            </w:pPr>
            <w:r>
              <w:rPr>
                <w:sz w:val="22"/>
                <w:szCs w:val="17"/>
              </w:rPr>
              <w:t xml:space="preserve">De bestuurder heeft het bijzondere blad (te gebruiken gedurende de tijd dat het controleapparaat niet of gebrekkig werkt) niet overeenkomstig de voorschriften </w:t>
            </w:r>
            <w:r>
              <w:rPr>
                <w:sz w:val="22"/>
                <w:szCs w:val="17"/>
              </w:rPr>
              <w:lastRenderedPageBreak/>
              <w:t>opgemaakt: de gegevens betreffende de tijdgroepen en/of de naam en/of het nummer van het rijbewijs van de</w:t>
            </w:r>
          </w:p>
          <w:p w14:paraId="6C850BF3" w14:textId="77777777" w:rsidR="00F03599" w:rsidRDefault="00F03599" w:rsidP="008D2122">
            <w:pPr>
              <w:rPr>
                <w:sz w:val="22"/>
                <w:lang w:val="nl-BE"/>
              </w:rPr>
            </w:pPr>
            <w:r>
              <w:rPr>
                <w:sz w:val="22"/>
                <w:szCs w:val="17"/>
              </w:rPr>
              <w:t>bestuurder werden niet vermeld zodat zijn identificatie niet mogelijk is.</w:t>
            </w:r>
          </w:p>
        </w:tc>
        <w:tc>
          <w:tcPr>
            <w:tcW w:w="3000" w:type="dxa"/>
          </w:tcPr>
          <w:p w14:paraId="47285E17" w14:textId="77777777" w:rsidR="00F03599" w:rsidRDefault="00F03599" w:rsidP="008D2122">
            <w:pPr>
              <w:autoSpaceDE w:val="0"/>
              <w:autoSpaceDN w:val="0"/>
              <w:adjustRightInd w:val="0"/>
              <w:rPr>
                <w:sz w:val="22"/>
                <w:szCs w:val="17"/>
              </w:rPr>
            </w:pPr>
            <w:r>
              <w:rPr>
                <w:sz w:val="22"/>
                <w:szCs w:val="17"/>
              </w:rPr>
              <w:lastRenderedPageBreak/>
              <w:t xml:space="preserve">- </w:t>
            </w:r>
            <w:r>
              <w:rPr>
                <w:sz w:val="22"/>
                <w:szCs w:val="17"/>
              </w:rPr>
              <w:tab/>
              <w:t xml:space="preserve">Verordening (EEG) </w:t>
            </w:r>
            <w:r>
              <w:rPr>
                <w:sz w:val="22"/>
                <w:szCs w:val="17"/>
              </w:rPr>
              <w:tab/>
              <w:t>3821/85, art. 16.2.</w:t>
            </w:r>
          </w:p>
          <w:p w14:paraId="72AE7916"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13.2 van de </w:t>
            </w:r>
            <w:r>
              <w:rPr>
                <w:sz w:val="22"/>
                <w:szCs w:val="17"/>
              </w:rPr>
              <w:tab/>
              <w:t>bijlage.</w:t>
            </w:r>
          </w:p>
          <w:p w14:paraId="2A682DF1" w14:textId="77777777" w:rsidR="00F03599" w:rsidRDefault="00F03599" w:rsidP="008D2122">
            <w:pPr>
              <w:rPr>
                <w:sz w:val="22"/>
              </w:rPr>
            </w:pPr>
          </w:p>
        </w:tc>
        <w:tc>
          <w:tcPr>
            <w:tcW w:w="1560" w:type="dxa"/>
          </w:tcPr>
          <w:p w14:paraId="79B72E38" w14:textId="77777777" w:rsidR="00F03599" w:rsidRDefault="00F03599" w:rsidP="008D2122">
            <w:pPr>
              <w:jc w:val="right"/>
              <w:rPr>
                <w:sz w:val="22"/>
                <w:lang w:val="nl-BE"/>
              </w:rPr>
            </w:pPr>
            <w:r>
              <w:rPr>
                <w:sz w:val="22"/>
                <w:lang w:val="nl-BE"/>
              </w:rPr>
              <w:lastRenderedPageBreak/>
              <w:t>1.320 EUR</w:t>
            </w:r>
          </w:p>
        </w:tc>
      </w:tr>
      <w:tr w:rsidR="00F03599" w14:paraId="0D1CBBF3" w14:textId="77777777" w:rsidTr="008D2122">
        <w:tc>
          <w:tcPr>
            <w:tcW w:w="533" w:type="dxa"/>
          </w:tcPr>
          <w:p w14:paraId="3E4BE166" w14:textId="77777777" w:rsidR="00F03599" w:rsidRDefault="00F03599" w:rsidP="008D2122">
            <w:pPr>
              <w:rPr>
                <w:sz w:val="22"/>
                <w:lang w:val="nl-BE"/>
              </w:rPr>
            </w:pPr>
            <w:r>
              <w:rPr>
                <w:sz w:val="22"/>
                <w:lang w:val="nl-BE"/>
              </w:rPr>
              <w:t>18.</w:t>
            </w:r>
          </w:p>
        </w:tc>
        <w:tc>
          <w:tcPr>
            <w:tcW w:w="4015" w:type="dxa"/>
          </w:tcPr>
          <w:p w14:paraId="0012D0D6" w14:textId="77777777" w:rsidR="00F03599" w:rsidRDefault="00F03599" w:rsidP="008D2122">
            <w:pPr>
              <w:autoSpaceDE w:val="0"/>
              <w:autoSpaceDN w:val="0"/>
              <w:adjustRightInd w:val="0"/>
              <w:rPr>
                <w:sz w:val="22"/>
                <w:szCs w:val="17"/>
              </w:rPr>
            </w:pPr>
            <w:r>
              <w:rPr>
                <w:sz w:val="22"/>
                <w:szCs w:val="17"/>
              </w:rPr>
              <w:t>De bestuurder heeft het bijzondere blad (te gebruiken gedurende de tijd dat het controleapparaat niet of gebrekkig werkt) niet overeenkomstig de voorschriften opgemaakt : de gegevens betreffende de tijdgroepen en/of de naam en/of het nummer van het rijbewijs van de</w:t>
            </w:r>
          </w:p>
          <w:p w14:paraId="6CE25FDB" w14:textId="77777777" w:rsidR="00F03599" w:rsidRDefault="00F03599" w:rsidP="008D2122">
            <w:pPr>
              <w:rPr>
                <w:sz w:val="22"/>
                <w:lang w:val="nl-BE"/>
              </w:rPr>
            </w:pPr>
            <w:r>
              <w:rPr>
                <w:sz w:val="22"/>
                <w:szCs w:val="17"/>
              </w:rPr>
              <w:t>bestuurder werden niet vermeld zodat zijn identificatie niet mogelijk is waardoor de controlebeambte niet kan nagaan of aan de verplichting van de dagelijkse of wekelijkse rusttijd werd voldaan tijdens respectievelijk de laatste 24 of 48 uur.</w:t>
            </w:r>
          </w:p>
        </w:tc>
        <w:tc>
          <w:tcPr>
            <w:tcW w:w="3000" w:type="dxa"/>
          </w:tcPr>
          <w:p w14:paraId="438444A7"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16.2.</w:t>
            </w:r>
          </w:p>
          <w:p w14:paraId="444A981B"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13.2 van de </w:t>
            </w:r>
            <w:r>
              <w:rPr>
                <w:sz w:val="22"/>
                <w:szCs w:val="17"/>
              </w:rPr>
              <w:tab/>
              <w:t>bijlage.</w:t>
            </w:r>
          </w:p>
          <w:p w14:paraId="7CBA0AB0" w14:textId="77777777" w:rsidR="00F03599" w:rsidRDefault="00F03599" w:rsidP="008D2122">
            <w:pPr>
              <w:rPr>
                <w:sz w:val="22"/>
              </w:rPr>
            </w:pPr>
          </w:p>
        </w:tc>
        <w:tc>
          <w:tcPr>
            <w:tcW w:w="1560" w:type="dxa"/>
          </w:tcPr>
          <w:p w14:paraId="0838FBB3" w14:textId="77777777" w:rsidR="00F03599" w:rsidRDefault="00F03599" w:rsidP="008D2122">
            <w:pPr>
              <w:jc w:val="right"/>
              <w:rPr>
                <w:sz w:val="22"/>
                <w:lang w:val="nl-BE"/>
              </w:rPr>
            </w:pPr>
            <w:r>
              <w:rPr>
                <w:sz w:val="22"/>
                <w:lang w:val="nl-BE"/>
              </w:rPr>
              <w:t>1.760 EUR</w:t>
            </w:r>
          </w:p>
        </w:tc>
      </w:tr>
      <w:tr w:rsidR="00F03599" w14:paraId="4E4BF52A" w14:textId="77777777" w:rsidTr="008D2122">
        <w:tc>
          <w:tcPr>
            <w:tcW w:w="533" w:type="dxa"/>
          </w:tcPr>
          <w:p w14:paraId="22631C6A" w14:textId="77777777" w:rsidR="00F03599" w:rsidRDefault="00F03599" w:rsidP="008D2122">
            <w:pPr>
              <w:rPr>
                <w:sz w:val="22"/>
                <w:lang w:val="nl-BE"/>
              </w:rPr>
            </w:pPr>
            <w:r>
              <w:rPr>
                <w:sz w:val="22"/>
                <w:lang w:val="nl-BE"/>
              </w:rPr>
              <w:t>19.</w:t>
            </w:r>
          </w:p>
        </w:tc>
        <w:tc>
          <w:tcPr>
            <w:tcW w:w="4015" w:type="dxa"/>
          </w:tcPr>
          <w:p w14:paraId="4F45DEC1" w14:textId="77777777" w:rsidR="00F03599" w:rsidRDefault="00F03599" w:rsidP="008D2122">
            <w:pPr>
              <w:autoSpaceDE w:val="0"/>
              <w:autoSpaceDN w:val="0"/>
              <w:adjustRightInd w:val="0"/>
              <w:rPr>
                <w:sz w:val="22"/>
                <w:szCs w:val="17"/>
              </w:rPr>
            </w:pPr>
            <w:r>
              <w:rPr>
                <w:sz w:val="22"/>
                <w:szCs w:val="17"/>
              </w:rPr>
              <w:t>De bestuurder heeft het bijzondere blad (te gebruiken gedurende de tijd dat het controleapparaat niet of gebrekkig werkt) niet overeenkomstig de voorschriften opgemaakt: de naam en/of het nummer van het rijbewijs van de bestuurder werden niet of onvolledig vermeld maar</w:t>
            </w:r>
          </w:p>
          <w:p w14:paraId="467F808F" w14:textId="77777777" w:rsidR="00F03599" w:rsidRDefault="00F03599" w:rsidP="008D2122">
            <w:pPr>
              <w:rPr>
                <w:sz w:val="22"/>
                <w:lang w:val="nl-BE"/>
              </w:rPr>
            </w:pPr>
            <w:r>
              <w:rPr>
                <w:sz w:val="22"/>
                <w:szCs w:val="17"/>
              </w:rPr>
              <w:t>identificatie van de bestuurder blijft mogelijk.</w:t>
            </w:r>
          </w:p>
        </w:tc>
        <w:tc>
          <w:tcPr>
            <w:tcW w:w="3000" w:type="dxa"/>
          </w:tcPr>
          <w:p w14:paraId="2473BDC0"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16.2.</w:t>
            </w:r>
          </w:p>
          <w:p w14:paraId="07433363"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13.2 van de </w:t>
            </w:r>
            <w:r>
              <w:rPr>
                <w:sz w:val="22"/>
                <w:szCs w:val="17"/>
              </w:rPr>
              <w:tab/>
              <w:t>bijlage.</w:t>
            </w:r>
          </w:p>
          <w:p w14:paraId="38171F21" w14:textId="77777777" w:rsidR="00F03599" w:rsidRDefault="00F03599" w:rsidP="008D2122">
            <w:pPr>
              <w:rPr>
                <w:sz w:val="22"/>
              </w:rPr>
            </w:pPr>
          </w:p>
        </w:tc>
        <w:tc>
          <w:tcPr>
            <w:tcW w:w="1560" w:type="dxa"/>
          </w:tcPr>
          <w:p w14:paraId="6A11F75F" w14:textId="77777777" w:rsidR="00F03599" w:rsidRDefault="00F03599" w:rsidP="008D2122">
            <w:pPr>
              <w:jc w:val="right"/>
              <w:rPr>
                <w:sz w:val="22"/>
                <w:lang w:val="nl-BE"/>
              </w:rPr>
            </w:pPr>
            <w:r>
              <w:rPr>
                <w:sz w:val="22"/>
                <w:lang w:val="nl-BE"/>
              </w:rPr>
              <w:t xml:space="preserve"> 55 EUR</w:t>
            </w:r>
          </w:p>
        </w:tc>
      </w:tr>
      <w:tr w:rsidR="00F03599" w14:paraId="6A080108" w14:textId="77777777" w:rsidTr="008D2122">
        <w:tc>
          <w:tcPr>
            <w:tcW w:w="533" w:type="dxa"/>
          </w:tcPr>
          <w:p w14:paraId="53093D8C" w14:textId="77777777" w:rsidR="00F03599" w:rsidRDefault="00F03599" w:rsidP="008D2122">
            <w:pPr>
              <w:rPr>
                <w:sz w:val="22"/>
                <w:lang w:val="nl-BE"/>
              </w:rPr>
            </w:pPr>
            <w:r>
              <w:rPr>
                <w:sz w:val="22"/>
                <w:lang w:val="nl-BE"/>
              </w:rPr>
              <w:t>20.</w:t>
            </w:r>
          </w:p>
        </w:tc>
        <w:tc>
          <w:tcPr>
            <w:tcW w:w="4015" w:type="dxa"/>
          </w:tcPr>
          <w:p w14:paraId="248B1647" w14:textId="77777777" w:rsidR="00F03599" w:rsidRDefault="00F03599" w:rsidP="008D2122">
            <w:pPr>
              <w:rPr>
                <w:sz w:val="22"/>
                <w:lang w:val="nl-BE"/>
              </w:rPr>
            </w:pPr>
            <w:r>
              <w:rPr>
                <w:sz w:val="22"/>
                <w:szCs w:val="17"/>
              </w:rPr>
              <w:t>Eén of meerdere registratiebladen bevinden zich in het voertuig ondanks het feit dat de bestuurder een afwezigheids-attest heeft overgelegd voor dezelfde periode.</w:t>
            </w:r>
          </w:p>
        </w:tc>
        <w:tc>
          <w:tcPr>
            <w:tcW w:w="3000" w:type="dxa"/>
          </w:tcPr>
          <w:p w14:paraId="06E26349"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15.7.</w:t>
            </w:r>
          </w:p>
          <w:p w14:paraId="3607918E"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12.7 van de </w:t>
            </w:r>
            <w:r>
              <w:rPr>
                <w:sz w:val="22"/>
                <w:szCs w:val="17"/>
              </w:rPr>
              <w:tab/>
              <w:t>bijlage</w:t>
            </w:r>
          </w:p>
          <w:p w14:paraId="5B67CA9A" w14:textId="77777777" w:rsidR="00F03599" w:rsidRDefault="00F03599" w:rsidP="008D2122">
            <w:pPr>
              <w:rPr>
                <w:sz w:val="22"/>
              </w:rPr>
            </w:pPr>
          </w:p>
        </w:tc>
        <w:tc>
          <w:tcPr>
            <w:tcW w:w="1560" w:type="dxa"/>
          </w:tcPr>
          <w:p w14:paraId="37D463DE" w14:textId="77777777" w:rsidR="00F03599" w:rsidRDefault="00F03599" w:rsidP="008D2122">
            <w:pPr>
              <w:jc w:val="right"/>
              <w:rPr>
                <w:sz w:val="22"/>
                <w:lang w:val="nl-BE"/>
              </w:rPr>
            </w:pPr>
            <w:r>
              <w:rPr>
                <w:sz w:val="22"/>
                <w:lang w:val="nl-BE"/>
              </w:rPr>
              <w:t>2.640 EUR</w:t>
            </w:r>
          </w:p>
        </w:tc>
      </w:tr>
      <w:tr w:rsidR="00F03599" w14:paraId="1646889A" w14:textId="77777777" w:rsidTr="008D2122">
        <w:tc>
          <w:tcPr>
            <w:tcW w:w="533" w:type="dxa"/>
          </w:tcPr>
          <w:p w14:paraId="501C7163" w14:textId="77777777" w:rsidR="00F03599" w:rsidRDefault="00F03599" w:rsidP="008D2122">
            <w:pPr>
              <w:rPr>
                <w:sz w:val="22"/>
                <w:lang w:val="nl-BE"/>
              </w:rPr>
            </w:pPr>
            <w:r>
              <w:rPr>
                <w:sz w:val="22"/>
                <w:lang w:val="nl-BE"/>
              </w:rPr>
              <w:t>21.</w:t>
            </w:r>
          </w:p>
        </w:tc>
        <w:tc>
          <w:tcPr>
            <w:tcW w:w="4015" w:type="dxa"/>
          </w:tcPr>
          <w:p w14:paraId="6E36C8DD" w14:textId="77777777" w:rsidR="00F03599" w:rsidRDefault="00F03599" w:rsidP="008D2122">
            <w:pPr>
              <w:autoSpaceDE w:val="0"/>
              <w:autoSpaceDN w:val="0"/>
              <w:adjustRightInd w:val="0"/>
              <w:rPr>
                <w:sz w:val="22"/>
                <w:szCs w:val="17"/>
              </w:rPr>
            </w:pPr>
            <w:r>
              <w:rPr>
                <w:sz w:val="22"/>
                <w:szCs w:val="17"/>
              </w:rPr>
              <w:t>Gegevens op één of meer van de registratiebladen werden vervalst,</w:t>
            </w:r>
          </w:p>
          <w:p w14:paraId="46C4C7B0" w14:textId="77777777" w:rsidR="00F03599" w:rsidRDefault="00F03599" w:rsidP="008D2122">
            <w:pPr>
              <w:rPr>
                <w:sz w:val="22"/>
                <w:lang w:val="nl-BE"/>
              </w:rPr>
            </w:pPr>
            <w:r>
              <w:rPr>
                <w:sz w:val="22"/>
                <w:szCs w:val="17"/>
              </w:rPr>
              <w:t>gewist of vernietigd.</w:t>
            </w:r>
          </w:p>
        </w:tc>
        <w:tc>
          <w:tcPr>
            <w:tcW w:w="3000" w:type="dxa"/>
          </w:tcPr>
          <w:p w14:paraId="062D7917"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Verordening (EEG) </w:t>
            </w:r>
            <w:r>
              <w:rPr>
                <w:sz w:val="22"/>
                <w:szCs w:val="17"/>
              </w:rPr>
              <w:tab/>
              <w:t>3821/85, art. 15.8.</w:t>
            </w:r>
          </w:p>
          <w:p w14:paraId="198B2C24" w14:textId="77777777" w:rsidR="00F03599" w:rsidRDefault="00F03599" w:rsidP="008D2122">
            <w:pPr>
              <w:autoSpaceDE w:val="0"/>
              <w:autoSpaceDN w:val="0"/>
              <w:adjustRightInd w:val="0"/>
              <w:rPr>
                <w:sz w:val="22"/>
                <w:szCs w:val="17"/>
              </w:rPr>
            </w:pPr>
            <w:r>
              <w:rPr>
                <w:sz w:val="22"/>
                <w:szCs w:val="17"/>
              </w:rPr>
              <w:t xml:space="preserve">- </w:t>
            </w:r>
            <w:r>
              <w:rPr>
                <w:sz w:val="22"/>
                <w:szCs w:val="17"/>
              </w:rPr>
              <w:tab/>
              <w:t xml:space="preserve">AETR, art. 12.8 van de </w:t>
            </w:r>
            <w:r>
              <w:rPr>
                <w:sz w:val="22"/>
                <w:szCs w:val="17"/>
              </w:rPr>
              <w:tab/>
              <w:t>bijlage.</w:t>
            </w:r>
          </w:p>
          <w:p w14:paraId="0B29312E" w14:textId="77777777" w:rsidR="00F03599" w:rsidRDefault="00F03599" w:rsidP="008D2122">
            <w:pPr>
              <w:rPr>
                <w:sz w:val="22"/>
              </w:rPr>
            </w:pPr>
          </w:p>
        </w:tc>
        <w:tc>
          <w:tcPr>
            <w:tcW w:w="1560" w:type="dxa"/>
          </w:tcPr>
          <w:p w14:paraId="46506BDB" w14:textId="77777777" w:rsidR="00F03599" w:rsidRDefault="00F03599" w:rsidP="008D2122">
            <w:pPr>
              <w:jc w:val="right"/>
              <w:rPr>
                <w:sz w:val="22"/>
                <w:lang w:val="nl-BE"/>
              </w:rPr>
            </w:pPr>
            <w:r>
              <w:rPr>
                <w:sz w:val="22"/>
                <w:lang w:val="nl-BE"/>
              </w:rPr>
              <w:t>2.640 EUR</w:t>
            </w:r>
          </w:p>
        </w:tc>
      </w:tr>
      <w:tr w:rsidR="00F03599" w14:paraId="603D35A8" w14:textId="77777777" w:rsidTr="008D2122">
        <w:tc>
          <w:tcPr>
            <w:tcW w:w="533" w:type="dxa"/>
          </w:tcPr>
          <w:p w14:paraId="2AF33FD5" w14:textId="77777777" w:rsidR="00F03599" w:rsidRDefault="00F03599" w:rsidP="008D2122">
            <w:pPr>
              <w:rPr>
                <w:sz w:val="22"/>
                <w:lang w:val="nl-BE"/>
              </w:rPr>
            </w:pPr>
            <w:r>
              <w:rPr>
                <w:sz w:val="22"/>
                <w:lang w:val="nl-BE"/>
              </w:rPr>
              <w:t>22.</w:t>
            </w:r>
          </w:p>
        </w:tc>
        <w:tc>
          <w:tcPr>
            <w:tcW w:w="4015" w:type="dxa"/>
          </w:tcPr>
          <w:p w14:paraId="50E49795" w14:textId="77777777" w:rsidR="00F03599" w:rsidRDefault="00F03599" w:rsidP="008D2122">
            <w:pPr>
              <w:autoSpaceDE w:val="0"/>
              <w:autoSpaceDN w:val="0"/>
              <w:adjustRightInd w:val="0"/>
              <w:rPr>
                <w:sz w:val="22"/>
                <w:szCs w:val="17"/>
              </w:rPr>
            </w:pPr>
            <w:r>
              <w:rPr>
                <w:sz w:val="22"/>
                <w:szCs w:val="17"/>
              </w:rPr>
              <w:t>Tijdens het uitvoeren van de in artikel 16 van verordening 561/2006 omschreven vormen van geregeld personenvervoer bevindt er zich geen uittreksel uit het dienstrooster en/of geen afschrift van de</w:t>
            </w:r>
          </w:p>
          <w:p w14:paraId="6C981AB9" w14:textId="77777777" w:rsidR="00F03599" w:rsidRDefault="00F03599" w:rsidP="008D2122">
            <w:pPr>
              <w:rPr>
                <w:sz w:val="22"/>
                <w:lang w:val="nl-BE"/>
              </w:rPr>
            </w:pPr>
            <w:r>
              <w:rPr>
                <w:sz w:val="22"/>
                <w:szCs w:val="17"/>
              </w:rPr>
              <w:t>dienstregeling of geen registratiebladen of afdrukken uit de digitale tachograaf (indien andere dan geregelde diensten werden gepresteerd) in het voertuig.</w:t>
            </w:r>
          </w:p>
        </w:tc>
        <w:tc>
          <w:tcPr>
            <w:tcW w:w="3000" w:type="dxa"/>
          </w:tcPr>
          <w:p w14:paraId="2246251E" w14:textId="77777777" w:rsidR="00F03599" w:rsidRDefault="00F03599" w:rsidP="008D2122">
            <w:pPr>
              <w:autoSpaceDE w:val="0"/>
              <w:autoSpaceDN w:val="0"/>
              <w:adjustRightInd w:val="0"/>
              <w:rPr>
                <w:sz w:val="22"/>
                <w:szCs w:val="17"/>
              </w:rPr>
            </w:pPr>
            <w:r>
              <w:rPr>
                <w:sz w:val="22"/>
                <w:szCs w:val="17"/>
              </w:rPr>
              <w:t>-</w:t>
            </w:r>
            <w:r>
              <w:rPr>
                <w:sz w:val="22"/>
                <w:szCs w:val="17"/>
              </w:rPr>
              <w:tab/>
              <w:t xml:space="preserve">Verordening (EG) nr. </w:t>
            </w:r>
            <w:r>
              <w:rPr>
                <w:sz w:val="22"/>
                <w:szCs w:val="17"/>
              </w:rPr>
              <w:tab/>
              <w:t xml:space="preserve">561/2006, art. 16. </w:t>
            </w:r>
          </w:p>
          <w:p w14:paraId="780AB7C0" w14:textId="77777777" w:rsidR="00F03599" w:rsidRDefault="00F03599" w:rsidP="008D2122">
            <w:pPr>
              <w:rPr>
                <w:sz w:val="22"/>
              </w:rPr>
            </w:pPr>
          </w:p>
        </w:tc>
        <w:tc>
          <w:tcPr>
            <w:tcW w:w="1560" w:type="dxa"/>
          </w:tcPr>
          <w:p w14:paraId="4E38485F" w14:textId="77777777" w:rsidR="00F03599" w:rsidRDefault="00F03599" w:rsidP="008D2122">
            <w:pPr>
              <w:jc w:val="right"/>
              <w:rPr>
                <w:sz w:val="22"/>
                <w:lang w:val="nl-BE"/>
              </w:rPr>
            </w:pPr>
            <w:r>
              <w:rPr>
                <w:sz w:val="22"/>
                <w:szCs w:val="17"/>
              </w:rPr>
              <w:t>1.320 EUR</w:t>
            </w:r>
          </w:p>
        </w:tc>
      </w:tr>
      <w:tr w:rsidR="00F03599" w14:paraId="2BD22D1F" w14:textId="77777777" w:rsidTr="008D2122">
        <w:tc>
          <w:tcPr>
            <w:tcW w:w="533" w:type="dxa"/>
          </w:tcPr>
          <w:p w14:paraId="2740635F" w14:textId="77777777" w:rsidR="00F03599" w:rsidRDefault="00F03599" w:rsidP="008D2122">
            <w:pPr>
              <w:rPr>
                <w:sz w:val="22"/>
                <w:lang w:val="nl-BE"/>
              </w:rPr>
            </w:pPr>
            <w:r>
              <w:rPr>
                <w:sz w:val="22"/>
                <w:lang w:val="nl-BE"/>
              </w:rPr>
              <w:t>23.</w:t>
            </w:r>
          </w:p>
        </w:tc>
        <w:tc>
          <w:tcPr>
            <w:tcW w:w="4015" w:type="dxa"/>
          </w:tcPr>
          <w:p w14:paraId="6C30F838" w14:textId="77777777" w:rsidR="00F03599" w:rsidRDefault="00F03599" w:rsidP="008D2122">
            <w:pPr>
              <w:rPr>
                <w:sz w:val="22"/>
                <w:lang w:val="nl-BE"/>
              </w:rPr>
            </w:pPr>
            <w:r>
              <w:rPr>
                <w:sz w:val="22"/>
                <w:szCs w:val="17"/>
              </w:rPr>
              <w:t xml:space="preserve">Tijdens het uitvoeren van de in artikel 16 van verordening 561/2006 omschreven vormen van geregeld personenvervoer bevindt er zich een dienstrooster in het voertuig dat niet werd opgemaakt </w:t>
            </w:r>
            <w:r>
              <w:rPr>
                <w:sz w:val="22"/>
                <w:szCs w:val="17"/>
              </w:rPr>
              <w:lastRenderedPageBreak/>
              <w:t>overeenkomstig de bepalingen van §§ 2 en 3 van bovengenoemd artikel zodanig dat de controle van de prestaties van de bestuurder onmogelijk wordt.</w:t>
            </w:r>
          </w:p>
        </w:tc>
        <w:tc>
          <w:tcPr>
            <w:tcW w:w="3000" w:type="dxa"/>
          </w:tcPr>
          <w:p w14:paraId="2DAF6BD7" w14:textId="77777777" w:rsidR="00F03599" w:rsidRDefault="00F03599" w:rsidP="008D2122">
            <w:pPr>
              <w:autoSpaceDE w:val="0"/>
              <w:autoSpaceDN w:val="0"/>
              <w:adjustRightInd w:val="0"/>
              <w:rPr>
                <w:sz w:val="22"/>
                <w:szCs w:val="17"/>
              </w:rPr>
            </w:pPr>
            <w:r>
              <w:rPr>
                <w:sz w:val="22"/>
                <w:szCs w:val="17"/>
              </w:rPr>
              <w:lastRenderedPageBreak/>
              <w:t xml:space="preserve">- </w:t>
            </w:r>
            <w:r>
              <w:rPr>
                <w:sz w:val="22"/>
                <w:szCs w:val="17"/>
              </w:rPr>
              <w:tab/>
              <w:t xml:space="preserve">Verordening (EG) nr. </w:t>
            </w:r>
            <w:r>
              <w:rPr>
                <w:sz w:val="22"/>
                <w:szCs w:val="17"/>
              </w:rPr>
              <w:tab/>
              <w:t xml:space="preserve">561/2006, art. 16. </w:t>
            </w:r>
          </w:p>
          <w:p w14:paraId="3DC8D55F" w14:textId="77777777" w:rsidR="00F03599" w:rsidRDefault="00F03599" w:rsidP="008D2122">
            <w:pPr>
              <w:rPr>
                <w:sz w:val="22"/>
              </w:rPr>
            </w:pPr>
          </w:p>
        </w:tc>
        <w:tc>
          <w:tcPr>
            <w:tcW w:w="1560" w:type="dxa"/>
          </w:tcPr>
          <w:p w14:paraId="5CAE752D" w14:textId="77777777" w:rsidR="00F03599" w:rsidRDefault="00F03599" w:rsidP="008D2122">
            <w:pPr>
              <w:jc w:val="right"/>
              <w:rPr>
                <w:sz w:val="22"/>
                <w:lang w:val="nl-BE"/>
              </w:rPr>
            </w:pPr>
            <w:r>
              <w:rPr>
                <w:sz w:val="22"/>
                <w:szCs w:val="17"/>
              </w:rPr>
              <w:t>1.320 EUR</w:t>
            </w:r>
          </w:p>
        </w:tc>
      </w:tr>
      <w:tr w:rsidR="00F03599" w14:paraId="24A3E1D6" w14:textId="77777777" w:rsidTr="008D2122">
        <w:tc>
          <w:tcPr>
            <w:tcW w:w="533" w:type="dxa"/>
          </w:tcPr>
          <w:p w14:paraId="3919B5B6" w14:textId="77777777" w:rsidR="00F03599" w:rsidRDefault="00F03599" w:rsidP="008D2122">
            <w:pPr>
              <w:rPr>
                <w:sz w:val="22"/>
                <w:lang w:val="nl-BE"/>
              </w:rPr>
            </w:pPr>
            <w:r>
              <w:rPr>
                <w:sz w:val="22"/>
                <w:lang w:val="nl-BE"/>
              </w:rPr>
              <w:t>24.</w:t>
            </w:r>
          </w:p>
        </w:tc>
        <w:tc>
          <w:tcPr>
            <w:tcW w:w="4015" w:type="dxa"/>
          </w:tcPr>
          <w:p w14:paraId="2A5CCA7B" w14:textId="77777777" w:rsidR="00F03599" w:rsidRDefault="00F03599" w:rsidP="008D2122">
            <w:pPr>
              <w:autoSpaceDE w:val="0"/>
              <w:autoSpaceDN w:val="0"/>
              <w:adjustRightInd w:val="0"/>
              <w:rPr>
                <w:sz w:val="22"/>
                <w:szCs w:val="17"/>
              </w:rPr>
            </w:pPr>
            <w:r>
              <w:rPr>
                <w:sz w:val="22"/>
                <w:szCs w:val="17"/>
              </w:rPr>
              <w:t>Tijdens het uitvoeren van de in artikel 16 van verordening 561/2006 omschreven vormen van geregeld personenvervoer bevindt er zich geen of geen conform uittreksel uit het dienstrooster in het voertuig waardoor de controlebeambte bovendien niet kan nagaan of aan de</w:t>
            </w:r>
          </w:p>
          <w:p w14:paraId="44D08F79" w14:textId="77777777" w:rsidR="00F03599" w:rsidRDefault="00F03599" w:rsidP="008D2122">
            <w:pPr>
              <w:autoSpaceDE w:val="0"/>
              <w:autoSpaceDN w:val="0"/>
              <w:adjustRightInd w:val="0"/>
              <w:rPr>
                <w:sz w:val="22"/>
                <w:szCs w:val="17"/>
              </w:rPr>
            </w:pPr>
            <w:r>
              <w:rPr>
                <w:sz w:val="22"/>
                <w:szCs w:val="17"/>
              </w:rPr>
              <w:t>verplichting van de dagelijkse of wekelijkse rusttijd werd voldaan</w:t>
            </w:r>
          </w:p>
          <w:p w14:paraId="101CF70B" w14:textId="77777777" w:rsidR="00F03599" w:rsidRDefault="00F03599" w:rsidP="008D2122">
            <w:pPr>
              <w:rPr>
                <w:sz w:val="22"/>
                <w:lang w:val="nl-BE"/>
              </w:rPr>
            </w:pPr>
            <w:r>
              <w:rPr>
                <w:sz w:val="22"/>
                <w:szCs w:val="17"/>
              </w:rPr>
              <w:t xml:space="preserve">tijdens respectievelijk de laatste 24 of </w:t>
            </w:r>
            <w:r>
              <w:rPr>
                <w:sz w:val="22"/>
                <w:szCs w:val="17"/>
              </w:rPr>
              <w:br/>
              <w:t>48 uur.</w:t>
            </w:r>
          </w:p>
        </w:tc>
        <w:tc>
          <w:tcPr>
            <w:tcW w:w="3000" w:type="dxa"/>
          </w:tcPr>
          <w:p w14:paraId="423E0B8E" w14:textId="77777777" w:rsidR="00F03599" w:rsidRDefault="00F03599" w:rsidP="008D2122">
            <w:pPr>
              <w:rPr>
                <w:sz w:val="22"/>
                <w:lang w:val="nl-BE"/>
              </w:rPr>
            </w:pPr>
            <w:r>
              <w:rPr>
                <w:sz w:val="22"/>
                <w:szCs w:val="17"/>
              </w:rPr>
              <w:t xml:space="preserve">- </w:t>
            </w:r>
            <w:r>
              <w:rPr>
                <w:sz w:val="22"/>
                <w:szCs w:val="17"/>
              </w:rPr>
              <w:tab/>
              <w:t xml:space="preserve">Verordening (EG) nr. </w:t>
            </w:r>
            <w:r>
              <w:rPr>
                <w:sz w:val="22"/>
                <w:szCs w:val="17"/>
              </w:rPr>
              <w:tab/>
              <w:t>561/2006, art. 16</w:t>
            </w:r>
          </w:p>
        </w:tc>
        <w:tc>
          <w:tcPr>
            <w:tcW w:w="1560" w:type="dxa"/>
          </w:tcPr>
          <w:p w14:paraId="614E2704" w14:textId="77777777" w:rsidR="00F03599" w:rsidRDefault="00F03599" w:rsidP="008D2122">
            <w:pPr>
              <w:autoSpaceDE w:val="0"/>
              <w:autoSpaceDN w:val="0"/>
              <w:adjustRightInd w:val="0"/>
              <w:jc w:val="right"/>
              <w:rPr>
                <w:sz w:val="22"/>
                <w:szCs w:val="17"/>
              </w:rPr>
            </w:pPr>
            <w:r>
              <w:rPr>
                <w:sz w:val="22"/>
                <w:szCs w:val="17"/>
              </w:rPr>
              <w:t>1.760 EUR</w:t>
            </w:r>
          </w:p>
          <w:p w14:paraId="0E3BBBE4" w14:textId="77777777" w:rsidR="00F03599" w:rsidRDefault="00F03599" w:rsidP="008D2122">
            <w:pPr>
              <w:jc w:val="right"/>
              <w:rPr>
                <w:sz w:val="22"/>
              </w:rPr>
            </w:pPr>
          </w:p>
        </w:tc>
      </w:tr>
      <w:tr w:rsidR="00F03599" w14:paraId="1720F74A" w14:textId="77777777" w:rsidTr="008D2122">
        <w:tc>
          <w:tcPr>
            <w:tcW w:w="533" w:type="dxa"/>
          </w:tcPr>
          <w:p w14:paraId="3E1B9793" w14:textId="77777777" w:rsidR="00F03599" w:rsidRDefault="00F03599" w:rsidP="008D2122">
            <w:pPr>
              <w:rPr>
                <w:sz w:val="22"/>
                <w:lang w:val="nl-BE"/>
              </w:rPr>
            </w:pPr>
            <w:r>
              <w:rPr>
                <w:sz w:val="22"/>
                <w:lang w:val="nl-BE"/>
              </w:rPr>
              <w:t>25.</w:t>
            </w:r>
          </w:p>
        </w:tc>
        <w:tc>
          <w:tcPr>
            <w:tcW w:w="4015" w:type="dxa"/>
          </w:tcPr>
          <w:p w14:paraId="4392AB28" w14:textId="77777777" w:rsidR="00F03599" w:rsidRDefault="00F03599" w:rsidP="008D2122">
            <w:pPr>
              <w:autoSpaceDE w:val="0"/>
              <w:autoSpaceDN w:val="0"/>
              <w:adjustRightInd w:val="0"/>
              <w:rPr>
                <w:sz w:val="22"/>
                <w:szCs w:val="17"/>
              </w:rPr>
            </w:pPr>
            <w:r>
              <w:rPr>
                <w:sz w:val="22"/>
                <w:szCs w:val="17"/>
              </w:rPr>
              <w:t>Tijdens het uitvoeren van de in artikel 16 van verordening 561/2006 omschreven vormen van geregeld personenvervoer bevindt er zich een dienstrooster in het voertuig dat niet werd opgemaakt overeenkomstig de bepalingen van §§ 2 en 3 van bovengenoemd artikel zonder dat de</w:t>
            </w:r>
          </w:p>
          <w:p w14:paraId="6CBD05AE" w14:textId="77777777" w:rsidR="00F03599" w:rsidRDefault="00F03599" w:rsidP="008D2122">
            <w:pPr>
              <w:autoSpaceDE w:val="0"/>
              <w:autoSpaceDN w:val="0"/>
              <w:adjustRightInd w:val="0"/>
              <w:rPr>
                <w:sz w:val="22"/>
                <w:szCs w:val="17"/>
              </w:rPr>
            </w:pPr>
            <w:r>
              <w:rPr>
                <w:sz w:val="22"/>
                <w:szCs w:val="17"/>
              </w:rPr>
              <w:t>controle van de prestaties van de bestuurder in het gedrang komt.</w:t>
            </w:r>
          </w:p>
          <w:p w14:paraId="2A8FD07C" w14:textId="77777777" w:rsidR="00F03599" w:rsidRDefault="00F03599" w:rsidP="008D2122">
            <w:pPr>
              <w:rPr>
                <w:sz w:val="22"/>
              </w:rPr>
            </w:pPr>
          </w:p>
        </w:tc>
        <w:tc>
          <w:tcPr>
            <w:tcW w:w="3000" w:type="dxa"/>
          </w:tcPr>
          <w:p w14:paraId="6A3DEAA7" w14:textId="77777777" w:rsidR="00F03599" w:rsidRDefault="00F03599" w:rsidP="008D2122">
            <w:pPr>
              <w:rPr>
                <w:sz w:val="22"/>
                <w:lang w:val="nl-BE"/>
              </w:rPr>
            </w:pPr>
            <w:r>
              <w:rPr>
                <w:sz w:val="22"/>
                <w:szCs w:val="17"/>
              </w:rPr>
              <w:t xml:space="preserve">- </w:t>
            </w:r>
            <w:r>
              <w:rPr>
                <w:sz w:val="22"/>
                <w:szCs w:val="17"/>
              </w:rPr>
              <w:tab/>
              <w:t xml:space="preserve">Verordening (EG) nr. </w:t>
            </w:r>
            <w:r>
              <w:rPr>
                <w:sz w:val="22"/>
                <w:szCs w:val="17"/>
              </w:rPr>
              <w:tab/>
              <w:t>561/2006, art. 16</w:t>
            </w:r>
          </w:p>
        </w:tc>
        <w:tc>
          <w:tcPr>
            <w:tcW w:w="1560" w:type="dxa"/>
          </w:tcPr>
          <w:p w14:paraId="645FFF0E" w14:textId="77777777" w:rsidR="00F03599" w:rsidRDefault="00F03599" w:rsidP="008D2122">
            <w:pPr>
              <w:autoSpaceDE w:val="0"/>
              <w:autoSpaceDN w:val="0"/>
              <w:adjustRightInd w:val="0"/>
              <w:jc w:val="right"/>
              <w:rPr>
                <w:sz w:val="22"/>
                <w:szCs w:val="17"/>
              </w:rPr>
            </w:pPr>
            <w:r>
              <w:rPr>
                <w:sz w:val="22"/>
                <w:szCs w:val="17"/>
              </w:rPr>
              <w:t>55 EUR</w:t>
            </w:r>
          </w:p>
          <w:p w14:paraId="51C895A0" w14:textId="77777777" w:rsidR="00F03599" w:rsidRDefault="00F03599" w:rsidP="008D2122">
            <w:pPr>
              <w:jc w:val="right"/>
              <w:rPr>
                <w:sz w:val="22"/>
              </w:rPr>
            </w:pPr>
          </w:p>
        </w:tc>
      </w:tr>
    </w:tbl>
    <w:p w14:paraId="66BB9564" w14:textId="77777777" w:rsidR="00F03599" w:rsidRDefault="00F03599" w:rsidP="00F03599">
      <w:pPr>
        <w:autoSpaceDE w:val="0"/>
        <w:autoSpaceDN w:val="0"/>
        <w:adjustRightInd w:val="0"/>
        <w:rPr>
          <w:sz w:val="22"/>
          <w:szCs w:val="17"/>
        </w:rPr>
      </w:pPr>
    </w:p>
    <w:p w14:paraId="455F106B" w14:textId="77777777" w:rsidR="00F03599" w:rsidRPr="00275B1F" w:rsidRDefault="00F03599" w:rsidP="00F03599">
      <w:pPr>
        <w:rPr>
          <w:sz w:val="22"/>
          <w:szCs w:val="22"/>
        </w:rPr>
      </w:pPr>
      <w:r>
        <w:rPr>
          <w:sz w:val="22"/>
          <w:szCs w:val="22"/>
        </w:rPr>
        <w:t xml:space="preserve">(1) </w:t>
      </w:r>
      <w:r w:rsidRPr="00275B1F">
        <w:rPr>
          <w:sz w:val="22"/>
          <w:szCs w:val="22"/>
        </w:rPr>
        <w:t xml:space="preserve">Verordening (EEG) nr. 3821/85 van 20 december 1985 betreffende het controleapparaat </w:t>
      </w:r>
    </w:p>
    <w:p w14:paraId="6B05B2B5" w14:textId="77777777" w:rsidR="00F03599" w:rsidRPr="00275B1F" w:rsidRDefault="00F03599" w:rsidP="00F03599">
      <w:pPr>
        <w:pStyle w:val="Plattetekstinspringen"/>
        <w:ind w:left="0"/>
        <w:jc w:val="left"/>
        <w:rPr>
          <w:i w:val="0"/>
          <w:sz w:val="22"/>
          <w:szCs w:val="22"/>
        </w:rPr>
      </w:pPr>
      <w:r>
        <w:rPr>
          <w:i w:val="0"/>
          <w:sz w:val="22"/>
          <w:szCs w:val="22"/>
        </w:rPr>
        <w:t xml:space="preserve">      </w:t>
      </w:r>
      <w:r w:rsidRPr="00275B1F">
        <w:rPr>
          <w:i w:val="0"/>
          <w:sz w:val="22"/>
          <w:szCs w:val="22"/>
        </w:rPr>
        <w:t>in het wegvervoer.</w:t>
      </w:r>
      <w:r w:rsidRPr="00275B1F">
        <w:rPr>
          <w:i w:val="0"/>
          <w:sz w:val="22"/>
          <w:szCs w:val="22"/>
        </w:rPr>
        <w:br/>
      </w:r>
    </w:p>
    <w:p w14:paraId="54A5C1CA" w14:textId="77777777" w:rsidR="00F03599" w:rsidRDefault="00F03599" w:rsidP="00F03599">
      <w:pPr>
        <w:ind w:firstLine="397"/>
        <w:rPr>
          <w:b/>
          <w:bCs/>
        </w:rPr>
      </w:pPr>
    </w:p>
    <w:p w14:paraId="76083BEB" w14:textId="77777777" w:rsidR="00F03599" w:rsidRPr="005E7123" w:rsidRDefault="00F03599" w:rsidP="00F03599">
      <w:pPr>
        <w:rPr>
          <w:b/>
          <w:bCs/>
          <w:sz w:val="22"/>
          <w:szCs w:val="22"/>
        </w:rPr>
      </w:pPr>
      <w:r w:rsidRPr="005E7123">
        <w:rPr>
          <w:b/>
          <w:bCs/>
          <w:sz w:val="22"/>
          <w:szCs w:val="22"/>
          <w:bdr w:val="single" w:sz="4" w:space="0" w:color="auto"/>
        </w:rPr>
        <w:t>Tachograaf</w:t>
      </w:r>
      <w:r w:rsidRPr="005E7123">
        <w:rPr>
          <w:b/>
          <w:bC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
        <w:gridCol w:w="3600"/>
        <w:gridCol w:w="3600"/>
        <w:gridCol w:w="1461"/>
      </w:tblGrid>
      <w:tr w:rsidR="00F03599" w14:paraId="7BF3268D" w14:textId="77777777" w:rsidTr="008D2122">
        <w:tc>
          <w:tcPr>
            <w:tcW w:w="550" w:type="dxa"/>
          </w:tcPr>
          <w:p w14:paraId="34EFA8E6" w14:textId="77777777" w:rsidR="00F03599" w:rsidRDefault="00F03599" w:rsidP="008D2122"/>
        </w:tc>
        <w:tc>
          <w:tcPr>
            <w:tcW w:w="3600" w:type="dxa"/>
          </w:tcPr>
          <w:p w14:paraId="692F4336" w14:textId="77777777" w:rsidR="00F03599" w:rsidRDefault="00F03599" w:rsidP="008D2122">
            <w:r>
              <w:t>Inbreuk</w:t>
            </w:r>
          </w:p>
        </w:tc>
        <w:tc>
          <w:tcPr>
            <w:tcW w:w="3600" w:type="dxa"/>
          </w:tcPr>
          <w:p w14:paraId="55326FA5" w14:textId="77777777" w:rsidR="00F03599" w:rsidRDefault="00F03599" w:rsidP="008D2122">
            <w:r>
              <w:t>Reglementering</w:t>
            </w:r>
          </w:p>
        </w:tc>
        <w:tc>
          <w:tcPr>
            <w:tcW w:w="1461" w:type="dxa"/>
          </w:tcPr>
          <w:p w14:paraId="0AF1DE8B" w14:textId="77777777" w:rsidR="00F03599" w:rsidRDefault="00F03599" w:rsidP="008D2122">
            <w:pPr>
              <w:jc w:val="right"/>
            </w:pPr>
            <w:r>
              <w:t>Te innen som</w:t>
            </w:r>
          </w:p>
        </w:tc>
      </w:tr>
      <w:tr w:rsidR="00F03599" w14:paraId="7E9E4A61" w14:textId="77777777" w:rsidTr="008D2122">
        <w:tc>
          <w:tcPr>
            <w:tcW w:w="550" w:type="dxa"/>
          </w:tcPr>
          <w:p w14:paraId="3A1AE7EF" w14:textId="77777777" w:rsidR="00F03599" w:rsidRDefault="00F03599" w:rsidP="008D2122">
            <w:pPr>
              <w:rPr>
                <w:sz w:val="22"/>
              </w:rPr>
            </w:pPr>
            <w:r>
              <w:rPr>
                <w:sz w:val="22"/>
              </w:rPr>
              <w:t>1.</w:t>
            </w:r>
          </w:p>
        </w:tc>
        <w:tc>
          <w:tcPr>
            <w:tcW w:w="3600" w:type="dxa"/>
          </w:tcPr>
          <w:p w14:paraId="35408747" w14:textId="77777777" w:rsidR="00F03599" w:rsidRDefault="00F03599" w:rsidP="008D2122">
            <w:pPr>
              <w:autoSpaceDE w:val="0"/>
              <w:autoSpaceDN w:val="0"/>
              <w:adjustRightInd w:val="0"/>
              <w:rPr>
                <w:sz w:val="22"/>
                <w:szCs w:val="17"/>
              </w:rPr>
            </w:pPr>
            <w:r>
              <w:rPr>
                <w:sz w:val="22"/>
                <w:szCs w:val="17"/>
              </w:rPr>
              <w:t>Het controleapparaat in het voertuig is niet conform de reglementering</w:t>
            </w:r>
          </w:p>
          <w:p w14:paraId="07928544" w14:textId="77777777" w:rsidR="00F03599" w:rsidRDefault="00F03599" w:rsidP="008D2122">
            <w:pPr>
              <w:autoSpaceDE w:val="0"/>
              <w:autoSpaceDN w:val="0"/>
              <w:adjustRightInd w:val="0"/>
              <w:rPr>
                <w:sz w:val="22"/>
                <w:szCs w:val="17"/>
              </w:rPr>
            </w:pPr>
            <w:r>
              <w:rPr>
                <w:sz w:val="22"/>
                <w:szCs w:val="17"/>
              </w:rPr>
              <w:t>(installatie of herstelling door niet-erkende installateur of werkplaats,</w:t>
            </w:r>
          </w:p>
          <w:p w14:paraId="1B0F2658" w14:textId="77777777" w:rsidR="00F03599" w:rsidRDefault="00F03599" w:rsidP="008D2122">
            <w:pPr>
              <w:autoSpaceDE w:val="0"/>
              <w:autoSpaceDN w:val="0"/>
              <w:adjustRightInd w:val="0"/>
              <w:rPr>
                <w:sz w:val="22"/>
                <w:szCs w:val="17"/>
              </w:rPr>
            </w:pPr>
            <w:r>
              <w:rPr>
                <w:sz w:val="22"/>
                <w:szCs w:val="17"/>
              </w:rPr>
              <w:t>afwezige of onregelmatige verzegelingen, afwezig of ongeldig installatieplaatje).</w:t>
            </w:r>
          </w:p>
          <w:p w14:paraId="2F3ED0FE" w14:textId="77777777" w:rsidR="00F03599" w:rsidRDefault="00F03599" w:rsidP="008D2122">
            <w:pPr>
              <w:rPr>
                <w:sz w:val="22"/>
              </w:rPr>
            </w:pPr>
          </w:p>
        </w:tc>
        <w:tc>
          <w:tcPr>
            <w:tcW w:w="3600" w:type="dxa"/>
          </w:tcPr>
          <w:p w14:paraId="17E45DA4" w14:textId="77777777" w:rsidR="00F03599" w:rsidRPr="00A95288" w:rsidRDefault="00F03599" w:rsidP="008D2122">
            <w:pPr>
              <w:autoSpaceDE w:val="0"/>
              <w:autoSpaceDN w:val="0"/>
              <w:adjustRightInd w:val="0"/>
              <w:rPr>
                <w:sz w:val="22"/>
                <w:szCs w:val="17"/>
                <w:lang w:val="de-DE"/>
              </w:rPr>
            </w:pPr>
            <w:r w:rsidRPr="00A95288">
              <w:rPr>
                <w:sz w:val="22"/>
                <w:szCs w:val="17"/>
                <w:lang w:val="de-DE"/>
              </w:rPr>
              <w:t>- Verordening (EEG) 3821/85, art. 1.</w:t>
            </w:r>
          </w:p>
          <w:p w14:paraId="2EE92D5A" w14:textId="77777777" w:rsidR="00F03599" w:rsidRPr="00A95288" w:rsidRDefault="00F03599" w:rsidP="008D2122">
            <w:pPr>
              <w:autoSpaceDE w:val="0"/>
              <w:autoSpaceDN w:val="0"/>
              <w:adjustRightInd w:val="0"/>
              <w:rPr>
                <w:sz w:val="22"/>
                <w:szCs w:val="17"/>
                <w:lang w:val="de-DE"/>
              </w:rPr>
            </w:pPr>
            <w:r w:rsidRPr="00A95288">
              <w:rPr>
                <w:sz w:val="22"/>
                <w:szCs w:val="17"/>
                <w:lang w:val="de-DE"/>
              </w:rPr>
              <w:t>- K.B. van 14.07.2005 (1), art. 14 en 15.</w:t>
            </w:r>
          </w:p>
          <w:p w14:paraId="427DA831" w14:textId="77777777" w:rsidR="00F03599" w:rsidRPr="00A95288" w:rsidRDefault="00F03599" w:rsidP="008D2122">
            <w:pPr>
              <w:autoSpaceDE w:val="0"/>
              <w:autoSpaceDN w:val="0"/>
              <w:adjustRightInd w:val="0"/>
              <w:rPr>
                <w:sz w:val="22"/>
                <w:szCs w:val="17"/>
                <w:lang w:val="de-DE"/>
              </w:rPr>
            </w:pPr>
            <w:r w:rsidRPr="00A95288">
              <w:rPr>
                <w:sz w:val="22"/>
                <w:szCs w:val="17"/>
                <w:lang w:val="de-DE"/>
              </w:rPr>
              <w:t>- AETR, art. 10.</w:t>
            </w:r>
          </w:p>
          <w:p w14:paraId="69AA391D" w14:textId="77777777" w:rsidR="00F03599" w:rsidRPr="00A95288" w:rsidRDefault="00F03599" w:rsidP="008D2122">
            <w:pPr>
              <w:rPr>
                <w:sz w:val="22"/>
                <w:lang w:val="de-DE"/>
              </w:rPr>
            </w:pPr>
          </w:p>
        </w:tc>
        <w:tc>
          <w:tcPr>
            <w:tcW w:w="1461" w:type="dxa"/>
          </w:tcPr>
          <w:p w14:paraId="425DFB28" w14:textId="77777777" w:rsidR="00F03599" w:rsidRDefault="00F03599" w:rsidP="008D2122">
            <w:pPr>
              <w:autoSpaceDE w:val="0"/>
              <w:autoSpaceDN w:val="0"/>
              <w:adjustRightInd w:val="0"/>
              <w:jc w:val="right"/>
              <w:rPr>
                <w:sz w:val="22"/>
                <w:szCs w:val="17"/>
              </w:rPr>
            </w:pPr>
            <w:r>
              <w:rPr>
                <w:sz w:val="22"/>
                <w:szCs w:val="17"/>
              </w:rPr>
              <w:t>1.320 EUR</w:t>
            </w:r>
          </w:p>
          <w:p w14:paraId="2A78FD68" w14:textId="77777777" w:rsidR="00F03599" w:rsidRDefault="00F03599" w:rsidP="008D2122">
            <w:pPr>
              <w:jc w:val="right"/>
              <w:rPr>
                <w:sz w:val="22"/>
              </w:rPr>
            </w:pPr>
          </w:p>
        </w:tc>
      </w:tr>
      <w:tr w:rsidR="00F03599" w14:paraId="16013FFD" w14:textId="77777777" w:rsidTr="008D2122">
        <w:tc>
          <w:tcPr>
            <w:tcW w:w="550" w:type="dxa"/>
          </w:tcPr>
          <w:p w14:paraId="19987602" w14:textId="77777777" w:rsidR="00F03599" w:rsidRDefault="00F03599" w:rsidP="008D2122">
            <w:pPr>
              <w:rPr>
                <w:sz w:val="22"/>
              </w:rPr>
            </w:pPr>
            <w:r>
              <w:rPr>
                <w:sz w:val="22"/>
              </w:rPr>
              <w:t>2.</w:t>
            </w:r>
          </w:p>
        </w:tc>
        <w:tc>
          <w:tcPr>
            <w:tcW w:w="3600" w:type="dxa"/>
          </w:tcPr>
          <w:p w14:paraId="08F3ED7E" w14:textId="77777777" w:rsidR="00F03599" w:rsidRDefault="00F03599" w:rsidP="008D2122">
            <w:pPr>
              <w:rPr>
                <w:sz w:val="22"/>
              </w:rPr>
            </w:pPr>
            <w:r>
              <w:rPr>
                <w:sz w:val="22"/>
                <w:szCs w:val="17"/>
              </w:rPr>
              <w:t>Ten gevolge van slechte montage is de verzegeling losgekomen (verbroken), zonder dat dit afbreuk doet aan de goede werking van het apparaat.</w:t>
            </w:r>
          </w:p>
        </w:tc>
        <w:tc>
          <w:tcPr>
            <w:tcW w:w="3600" w:type="dxa"/>
          </w:tcPr>
          <w:p w14:paraId="10EAA82F"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Verordening (EEG) 3821/85, art. 1.</w:t>
            </w:r>
          </w:p>
          <w:p w14:paraId="1542C966"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KB van 14.07.2005, art. 14</w:t>
            </w:r>
          </w:p>
          <w:p w14:paraId="3E351BFB"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AETR, art. 10.</w:t>
            </w:r>
          </w:p>
          <w:p w14:paraId="167F426E" w14:textId="77777777" w:rsidR="00F03599" w:rsidRPr="000C33CB" w:rsidRDefault="00F03599" w:rsidP="008D2122">
            <w:pPr>
              <w:rPr>
                <w:sz w:val="22"/>
                <w:lang w:val="de-DE"/>
              </w:rPr>
            </w:pPr>
          </w:p>
        </w:tc>
        <w:tc>
          <w:tcPr>
            <w:tcW w:w="1461" w:type="dxa"/>
          </w:tcPr>
          <w:p w14:paraId="2B242C10" w14:textId="77777777" w:rsidR="00F03599" w:rsidRDefault="00F03599" w:rsidP="008D2122">
            <w:pPr>
              <w:autoSpaceDE w:val="0"/>
              <w:autoSpaceDN w:val="0"/>
              <w:adjustRightInd w:val="0"/>
              <w:jc w:val="right"/>
              <w:rPr>
                <w:sz w:val="22"/>
                <w:szCs w:val="17"/>
              </w:rPr>
            </w:pPr>
            <w:r>
              <w:rPr>
                <w:sz w:val="22"/>
                <w:szCs w:val="17"/>
              </w:rPr>
              <w:t>55 EUR</w:t>
            </w:r>
          </w:p>
          <w:p w14:paraId="25BB1AD6" w14:textId="77777777" w:rsidR="00F03599" w:rsidRDefault="00F03599" w:rsidP="008D2122">
            <w:pPr>
              <w:jc w:val="right"/>
              <w:rPr>
                <w:sz w:val="22"/>
                <w:lang w:val="nl-BE"/>
              </w:rPr>
            </w:pPr>
          </w:p>
        </w:tc>
      </w:tr>
      <w:tr w:rsidR="00F03599" w14:paraId="64C28F4D" w14:textId="77777777" w:rsidTr="008D2122">
        <w:tc>
          <w:tcPr>
            <w:tcW w:w="550" w:type="dxa"/>
          </w:tcPr>
          <w:p w14:paraId="490081E2" w14:textId="77777777" w:rsidR="00F03599" w:rsidRDefault="00F03599" w:rsidP="008D2122">
            <w:pPr>
              <w:rPr>
                <w:sz w:val="22"/>
              </w:rPr>
            </w:pPr>
            <w:r>
              <w:rPr>
                <w:sz w:val="22"/>
              </w:rPr>
              <w:t>3.</w:t>
            </w:r>
          </w:p>
        </w:tc>
        <w:tc>
          <w:tcPr>
            <w:tcW w:w="3600" w:type="dxa"/>
          </w:tcPr>
          <w:p w14:paraId="3383A50D" w14:textId="77777777" w:rsidR="00F03599" w:rsidRDefault="00F03599" w:rsidP="008D2122">
            <w:pPr>
              <w:autoSpaceDE w:val="0"/>
              <w:autoSpaceDN w:val="0"/>
              <w:adjustRightInd w:val="0"/>
              <w:rPr>
                <w:sz w:val="22"/>
                <w:szCs w:val="17"/>
              </w:rPr>
            </w:pPr>
            <w:r>
              <w:rPr>
                <w:sz w:val="22"/>
                <w:szCs w:val="17"/>
              </w:rPr>
              <w:t>Ondanks een verschil tussen de bandenmaat en de gegevens op het</w:t>
            </w:r>
          </w:p>
          <w:p w14:paraId="5C5FB76B" w14:textId="77777777" w:rsidR="00F03599" w:rsidRDefault="00F03599" w:rsidP="008D2122">
            <w:pPr>
              <w:autoSpaceDE w:val="0"/>
              <w:autoSpaceDN w:val="0"/>
              <w:adjustRightInd w:val="0"/>
              <w:rPr>
                <w:sz w:val="22"/>
                <w:szCs w:val="17"/>
              </w:rPr>
            </w:pPr>
            <w:r>
              <w:rPr>
                <w:sz w:val="22"/>
                <w:szCs w:val="17"/>
              </w:rPr>
              <w:t>installatieplaatje, stemt de wielomtrek overeen met de gegevens op het</w:t>
            </w:r>
          </w:p>
          <w:p w14:paraId="5F0C5996" w14:textId="77777777" w:rsidR="00F03599" w:rsidRDefault="00F03599" w:rsidP="008D2122">
            <w:pPr>
              <w:rPr>
                <w:sz w:val="22"/>
              </w:rPr>
            </w:pPr>
            <w:r>
              <w:rPr>
                <w:sz w:val="22"/>
                <w:szCs w:val="17"/>
              </w:rPr>
              <w:t>installatieplaatje.</w:t>
            </w:r>
          </w:p>
        </w:tc>
        <w:tc>
          <w:tcPr>
            <w:tcW w:w="3600" w:type="dxa"/>
          </w:tcPr>
          <w:p w14:paraId="77D5C7E6"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Verordening (EEG) 3821/85, art. 1.</w:t>
            </w:r>
          </w:p>
          <w:p w14:paraId="5F62BEC9"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KB van 14.07.2005, art. 14.</w:t>
            </w:r>
          </w:p>
          <w:p w14:paraId="6A3E0526"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AETR, art. 10.</w:t>
            </w:r>
          </w:p>
          <w:p w14:paraId="685884BA" w14:textId="77777777" w:rsidR="00F03599" w:rsidRPr="000C33CB" w:rsidRDefault="00F03599" w:rsidP="008D2122">
            <w:pPr>
              <w:rPr>
                <w:sz w:val="22"/>
                <w:lang w:val="de-DE"/>
              </w:rPr>
            </w:pPr>
          </w:p>
        </w:tc>
        <w:tc>
          <w:tcPr>
            <w:tcW w:w="1461" w:type="dxa"/>
          </w:tcPr>
          <w:p w14:paraId="26E8D26D" w14:textId="77777777" w:rsidR="00F03599" w:rsidRDefault="00F03599" w:rsidP="008D2122">
            <w:pPr>
              <w:autoSpaceDE w:val="0"/>
              <w:autoSpaceDN w:val="0"/>
              <w:adjustRightInd w:val="0"/>
              <w:jc w:val="right"/>
              <w:rPr>
                <w:sz w:val="22"/>
                <w:szCs w:val="17"/>
              </w:rPr>
            </w:pPr>
            <w:r>
              <w:rPr>
                <w:sz w:val="22"/>
                <w:szCs w:val="17"/>
              </w:rPr>
              <w:t>55 EUR</w:t>
            </w:r>
          </w:p>
          <w:p w14:paraId="4CDD66EE" w14:textId="77777777" w:rsidR="00F03599" w:rsidRDefault="00F03599" w:rsidP="008D2122">
            <w:pPr>
              <w:jc w:val="right"/>
              <w:rPr>
                <w:sz w:val="22"/>
                <w:lang w:val="nl-BE"/>
              </w:rPr>
            </w:pPr>
          </w:p>
        </w:tc>
      </w:tr>
      <w:tr w:rsidR="00F03599" w14:paraId="7268BE14" w14:textId="77777777" w:rsidTr="008D2122">
        <w:tc>
          <w:tcPr>
            <w:tcW w:w="550" w:type="dxa"/>
          </w:tcPr>
          <w:p w14:paraId="17006AD2" w14:textId="77777777" w:rsidR="00F03599" w:rsidRDefault="00F03599" w:rsidP="008D2122">
            <w:pPr>
              <w:rPr>
                <w:sz w:val="22"/>
              </w:rPr>
            </w:pPr>
            <w:r>
              <w:rPr>
                <w:sz w:val="22"/>
              </w:rPr>
              <w:lastRenderedPageBreak/>
              <w:t>4.</w:t>
            </w:r>
          </w:p>
        </w:tc>
        <w:tc>
          <w:tcPr>
            <w:tcW w:w="3600" w:type="dxa"/>
          </w:tcPr>
          <w:p w14:paraId="060EB8B5" w14:textId="77777777" w:rsidR="00F03599" w:rsidRDefault="00F03599" w:rsidP="008D2122">
            <w:pPr>
              <w:autoSpaceDE w:val="0"/>
              <w:autoSpaceDN w:val="0"/>
              <w:adjustRightInd w:val="0"/>
              <w:rPr>
                <w:sz w:val="22"/>
                <w:szCs w:val="17"/>
              </w:rPr>
            </w:pPr>
            <w:r>
              <w:rPr>
                <w:sz w:val="22"/>
                <w:szCs w:val="17"/>
              </w:rPr>
              <w:t>Het controleapparaat in het voertuig wordt niet gebruikt terwijl het</w:t>
            </w:r>
          </w:p>
          <w:p w14:paraId="7DD0B6FD" w14:textId="77777777" w:rsidR="00F03599" w:rsidRDefault="00F03599" w:rsidP="008D2122">
            <w:pPr>
              <w:autoSpaceDE w:val="0"/>
              <w:autoSpaceDN w:val="0"/>
              <w:adjustRightInd w:val="0"/>
              <w:rPr>
                <w:sz w:val="22"/>
                <w:szCs w:val="17"/>
              </w:rPr>
            </w:pPr>
            <w:r>
              <w:rPr>
                <w:sz w:val="22"/>
                <w:szCs w:val="17"/>
              </w:rPr>
              <w:t>voertuig of het transport niet is vrijgesteld van het gebruik van de</w:t>
            </w:r>
          </w:p>
          <w:p w14:paraId="4B0913CD" w14:textId="77777777" w:rsidR="00F03599" w:rsidRDefault="00F03599" w:rsidP="008D2122">
            <w:pPr>
              <w:rPr>
                <w:sz w:val="22"/>
              </w:rPr>
            </w:pPr>
            <w:r>
              <w:rPr>
                <w:sz w:val="22"/>
                <w:szCs w:val="17"/>
              </w:rPr>
              <w:t>tachograaf.</w:t>
            </w:r>
          </w:p>
        </w:tc>
        <w:tc>
          <w:tcPr>
            <w:tcW w:w="3600" w:type="dxa"/>
          </w:tcPr>
          <w:p w14:paraId="36497E1C"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Verordening (EEG) 3821/85, art. 3.</w:t>
            </w:r>
          </w:p>
          <w:p w14:paraId="3C77BB75"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AETR, art. 2.</w:t>
            </w:r>
          </w:p>
          <w:p w14:paraId="585F55B0" w14:textId="77777777" w:rsidR="00F03599" w:rsidRPr="000C33CB" w:rsidRDefault="00F03599" w:rsidP="008D2122">
            <w:pPr>
              <w:rPr>
                <w:sz w:val="22"/>
                <w:lang w:val="de-DE"/>
              </w:rPr>
            </w:pPr>
          </w:p>
        </w:tc>
        <w:tc>
          <w:tcPr>
            <w:tcW w:w="1461" w:type="dxa"/>
          </w:tcPr>
          <w:p w14:paraId="5C672723" w14:textId="77777777" w:rsidR="00F03599" w:rsidRDefault="00F03599" w:rsidP="008D2122">
            <w:pPr>
              <w:autoSpaceDE w:val="0"/>
              <w:autoSpaceDN w:val="0"/>
              <w:adjustRightInd w:val="0"/>
              <w:jc w:val="right"/>
              <w:rPr>
                <w:sz w:val="22"/>
                <w:szCs w:val="17"/>
              </w:rPr>
            </w:pPr>
            <w:r>
              <w:rPr>
                <w:sz w:val="22"/>
                <w:szCs w:val="17"/>
              </w:rPr>
              <w:t>1.320 EUR</w:t>
            </w:r>
          </w:p>
          <w:p w14:paraId="7C55609F" w14:textId="77777777" w:rsidR="00F03599" w:rsidRDefault="00F03599" w:rsidP="008D2122">
            <w:pPr>
              <w:jc w:val="right"/>
              <w:rPr>
                <w:sz w:val="22"/>
                <w:lang w:val="nl-BE"/>
              </w:rPr>
            </w:pPr>
          </w:p>
        </w:tc>
      </w:tr>
      <w:tr w:rsidR="00F03599" w14:paraId="3CEE92DF" w14:textId="77777777" w:rsidTr="008D2122">
        <w:tc>
          <w:tcPr>
            <w:tcW w:w="550" w:type="dxa"/>
          </w:tcPr>
          <w:p w14:paraId="3750EB18" w14:textId="77777777" w:rsidR="00F03599" w:rsidRDefault="00F03599" w:rsidP="008D2122">
            <w:pPr>
              <w:rPr>
                <w:sz w:val="22"/>
              </w:rPr>
            </w:pPr>
            <w:r>
              <w:rPr>
                <w:sz w:val="22"/>
              </w:rPr>
              <w:t>5.</w:t>
            </w:r>
          </w:p>
        </w:tc>
        <w:tc>
          <w:tcPr>
            <w:tcW w:w="3600" w:type="dxa"/>
          </w:tcPr>
          <w:p w14:paraId="3657CBDD" w14:textId="77777777" w:rsidR="00F03599" w:rsidRDefault="00F03599" w:rsidP="008D2122">
            <w:pPr>
              <w:autoSpaceDE w:val="0"/>
              <w:autoSpaceDN w:val="0"/>
              <w:adjustRightInd w:val="0"/>
              <w:rPr>
                <w:sz w:val="22"/>
                <w:szCs w:val="17"/>
              </w:rPr>
            </w:pPr>
            <w:r>
              <w:rPr>
                <w:sz w:val="22"/>
                <w:szCs w:val="17"/>
              </w:rPr>
              <w:t>Het controleapparaat in het voertuig is uitgevallen of werkt gebrekkig</w:t>
            </w:r>
          </w:p>
          <w:p w14:paraId="6134B673" w14:textId="77777777" w:rsidR="00F03599" w:rsidRDefault="00F03599" w:rsidP="008D2122">
            <w:pPr>
              <w:rPr>
                <w:sz w:val="22"/>
              </w:rPr>
            </w:pPr>
            <w:r>
              <w:rPr>
                <w:sz w:val="22"/>
                <w:szCs w:val="17"/>
              </w:rPr>
              <w:t>en de herstelling is niet gebeurd overeenkomstig de voorschriften.</w:t>
            </w:r>
          </w:p>
        </w:tc>
        <w:tc>
          <w:tcPr>
            <w:tcW w:w="3600" w:type="dxa"/>
          </w:tcPr>
          <w:p w14:paraId="3E483976" w14:textId="77777777" w:rsidR="00F03599" w:rsidRDefault="00F03599" w:rsidP="008D2122">
            <w:pPr>
              <w:autoSpaceDE w:val="0"/>
              <w:autoSpaceDN w:val="0"/>
              <w:adjustRightInd w:val="0"/>
              <w:rPr>
                <w:sz w:val="22"/>
                <w:szCs w:val="17"/>
              </w:rPr>
            </w:pPr>
            <w:r>
              <w:rPr>
                <w:sz w:val="22"/>
                <w:szCs w:val="17"/>
              </w:rPr>
              <w:t>- Verordening (EEG) 3821/85, art.16.1.</w:t>
            </w:r>
          </w:p>
          <w:p w14:paraId="73D13BFB" w14:textId="77777777" w:rsidR="00F03599" w:rsidRDefault="00F03599" w:rsidP="008D2122">
            <w:pPr>
              <w:autoSpaceDE w:val="0"/>
              <w:autoSpaceDN w:val="0"/>
              <w:adjustRightInd w:val="0"/>
              <w:rPr>
                <w:sz w:val="22"/>
                <w:szCs w:val="17"/>
              </w:rPr>
            </w:pPr>
            <w:r>
              <w:rPr>
                <w:sz w:val="22"/>
                <w:szCs w:val="17"/>
              </w:rPr>
              <w:t>- AETR, art. 13.1 van de bijlage.</w:t>
            </w:r>
          </w:p>
          <w:p w14:paraId="3CF6FD67" w14:textId="77777777" w:rsidR="00F03599" w:rsidRDefault="00F03599" w:rsidP="008D2122">
            <w:pPr>
              <w:rPr>
                <w:sz w:val="22"/>
              </w:rPr>
            </w:pPr>
          </w:p>
        </w:tc>
        <w:tc>
          <w:tcPr>
            <w:tcW w:w="1461" w:type="dxa"/>
          </w:tcPr>
          <w:p w14:paraId="6A641D93" w14:textId="77777777" w:rsidR="00F03599" w:rsidRDefault="00F03599" w:rsidP="008D2122">
            <w:pPr>
              <w:autoSpaceDE w:val="0"/>
              <w:autoSpaceDN w:val="0"/>
              <w:adjustRightInd w:val="0"/>
              <w:jc w:val="right"/>
              <w:rPr>
                <w:sz w:val="22"/>
                <w:szCs w:val="17"/>
              </w:rPr>
            </w:pPr>
            <w:r>
              <w:rPr>
                <w:sz w:val="22"/>
                <w:szCs w:val="17"/>
              </w:rPr>
              <w:t>1.320 EUR</w:t>
            </w:r>
          </w:p>
          <w:p w14:paraId="1DCF8358" w14:textId="77777777" w:rsidR="00F03599" w:rsidRDefault="00F03599" w:rsidP="008D2122">
            <w:pPr>
              <w:jc w:val="right"/>
              <w:rPr>
                <w:sz w:val="22"/>
                <w:lang w:val="nl-BE"/>
              </w:rPr>
            </w:pPr>
          </w:p>
        </w:tc>
      </w:tr>
      <w:tr w:rsidR="00F03599" w14:paraId="55C12899" w14:textId="77777777" w:rsidTr="008D2122">
        <w:tc>
          <w:tcPr>
            <w:tcW w:w="550" w:type="dxa"/>
          </w:tcPr>
          <w:p w14:paraId="27854EED" w14:textId="77777777" w:rsidR="00F03599" w:rsidRDefault="00F03599" w:rsidP="008D2122">
            <w:pPr>
              <w:rPr>
                <w:sz w:val="22"/>
              </w:rPr>
            </w:pPr>
            <w:r>
              <w:rPr>
                <w:sz w:val="22"/>
              </w:rPr>
              <w:t>6.</w:t>
            </w:r>
          </w:p>
        </w:tc>
        <w:tc>
          <w:tcPr>
            <w:tcW w:w="3600" w:type="dxa"/>
          </w:tcPr>
          <w:p w14:paraId="4031B2BD" w14:textId="77777777" w:rsidR="00F03599" w:rsidRDefault="00F03599" w:rsidP="008D2122">
            <w:pPr>
              <w:autoSpaceDE w:val="0"/>
              <w:autoSpaceDN w:val="0"/>
              <w:adjustRightInd w:val="0"/>
              <w:rPr>
                <w:sz w:val="22"/>
                <w:szCs w:val="17"/>
              </w:rPr>
            </w:pPr>
            <w:r>
              <w:rPr>
                <w:sz w:val="22"/>
                <w:szCs w:val="17"/>
              </w:rPr>
              <w:t>Het controleapparaat in het voertuig wordt niet op de juiste wijze</w:t>
            </w:r>
          </w:p>
          <w:p w14:paraId="4DA2D1EE" w14:textId="77777777" w:rsidR="00F03599" w:rsidRDefault="00F03599" w:rsidP="008D2122">
            <w:pPr>
              <w:autoSpaceDE w:val="0"/>
              <w:autoSpaceDN w:val="0"/>
              <w:adjustRightInd w:val="0"/>
              <w:rPr>
                <w:sz w:val="22"/>
                <w:szCs w:val="17"/>
              </w:rPr>
            </w:pPr>
            <w:r>
              <w:rPr>
                <w:sz w:val="22"/>
                <w:szCs w:val="17"/>
              </w:rPr>
              <w:t>gebruikt: bij dubbele bemanning gebeurt de registratie op het</w:t>
            </w:r>
          </w:p>
          <w:p w14:paraId="7A5C660F" w14:textId="77777777" w:rsidR="00F03599" w:rsidRDefault="00F03599" w:rsidP="008D2122">
            <w:pPr>
              <w:rPr>
                <w:sz w:val="22"/>
              </w:rPr>
            </w:pPr>
            <w:r>
              <w:rPr>
                <w:sz w:val="22"/>
                <w:szCs w:val="17"/>
              </w:rPr>
              <w:t>verkeerde registratieblad (niet cumulatief met d13).</w:t>
            </w:r>
          </w:p>
        </w:tc>
        <w:tc>
          <w:tcPr>
            <w:tcW w:w="3600" w:type="dxa"/>
          </w:tcPr>
          <w:p w14:paraId="45C43C0B" w14:textId="77777777" w:rsidR="00F03599" w:rsidRDefault="00F03599" w:rsidP="008D2122">
            <w:pPr>
              <w:autoSpaceDE w:val="0"/>
              <w:autoSpaceDN w:val="0"/>
              <w:adjustRightInd w:val="0"/>
              <w:rPr>
                <w:sz w:val="22"/>
                <w:szCs w:val="17"/>
              </w:rPr>
            </w:pPr>
            <w:r>
              <w:rPr>
                <w:sz w:val="22"/>
                <w:szCs w:val="17"/>
              </w:rPr>
              <w:t>- Verordening (EEG) 3821/85, art. 15.2.</w:t>
            </w:r>
          </w:p>
          <w:p w14:paraId="14404FBC" w14:textId="77777777" w:rsidR="00F03599" w:rsidRDefault="00F03599" w:rsidP="008D2122">
            <w:pPr>
              <w:autoSpaceDE w:val="0"/>
              <w:autoSpaceDN w:val="0"/>
              <w:adjustRightInd w:val="0"/>
              <w:rPr>
                <w:sz w:val="22"/>
                <w:szCs w:val="17"/>
              </w:rPr>
            </w:pPr>
            <w:r>
              <w:rPr>
                <w:sz w:val="22"/>
                <w:szCs w:val="17"/>
              </w:rPr>
              <w:t>- AETR, art. 12.2 van de bijlage.</w:t>
            </w:r>
          </w:p>
          <w:p w14:paraId="023F9BB1" w14:textId="77777777" w:rsidR="00F03599" w:rsidRDefault="00F03599" w:rsidP="008D2122">
            <w:pPr>
              <w:rPr>
                <w:sz w:val="22"/>
              </w:rPr>
            </w:pPr>
          </w:p>
        </w:tc>
        <w:tc>
          <w:tcPr>
            <w:tcW w:w="1461" w:type="dxa"/>
          </w:tcPr>
          <w:p w14:paraId="5D449836" w14:textId="77777777" w:rsidR="00F03599" w:rsidRDefault="00F03599" w:rsidP="008D2122">
            <w:pPr>
              <w:autoSpaceDE w:val="0"/>
              <w:autoSpaceDN w:val="0"/>
              <w:adjustRightInd w:val="0"/>
              <w:jc w:val="right"/>
              <w:rPr>
                <w:sz w:val="22"/>
                <w:szCs w:val="17"/>
              </w:rPr>
            </w:pPr>
            <w:r>
              <w:rPr>
                <w:sz w:val="22"/>
                <w:szCs w:val="17"/>
              </w:rPr>
              <w:t>1.320 EUR</w:t>
            </w:r>
          </w:p>
          <w:p w14:paraId="2B903154" w14:textId="77777777" w:rsidR="00F03599" w:rsidRDefault="00F03599" w:rsidP="008D2122">
            <w:pPr>
              <w:jc w:val="right"/>
              <w:rPr>
                <w:sz w:val="22"/>
                <w:lang w:val="nl-BE"/>
              </w:rPr>
            </w:pPr>
          </w:p>
        </w:tc>
      </w:tr>
      <w:tr w:rsidR="00F03599" w14:paraId="1F92638B" w14:textId="77777777" w:rsidTr="008D2122">
        <w:tc>
          <w:tcPr>
            <w:tcW w:w="550" w:type="dxa"/>
          </w:tcPr>
          <w:p w14:paraId="6E3F618D" w14:textId="77777777" w:rsidR="00F03599" w:rsidRDefault="00F03599" w:rsidP="008D2122">
            <w:pPr>
              <w:rPr>
                <w:sz w:val="22"/>
              </w:rPr>
            </w:pPr>
            <w:r>
              <w:rPr>
                <w:sz w:val="22"/>
              </w:rPr>
              <w:t>7.</w:t>
            </w:r>
          </w:p>
        </w:tc>
        <w:tc>
          <w:tcPr>
            <w:tcW w:w="3600" w:type="dxa"/>
          </w:tcPr>
          <w:p w14:paraId="108E549D" w14:textId="77777777" w:rsidR="00F03599" w:rsidRDefault="00F03599" w:rsidP="008D2122">
            <w:pPr>
              <w:autoSpaceDE w:val="0"/>
              <w:autoSpaceDN w:val="0"/>
              <w:adjustRightInd w:val="0"/>
              <w:rPr>
                <w:sz w:val="22"/>
                <w:szCs w:val="17"/>
              </w:rPr>
            </w:pPr>
            <w:r>
              <w:rPr>
                <w:sz w:val="22"/>
                <w:szCs w:val="17"/>
              </w:rPr>
              <w:t>Het controleapparaat in het voertuig wordt niet op de juiste wijze</w:t>
            </w:r>
          </w:p>
          <w:p w14:paraId="3F50BE36" w14:textId="77777777" w:rsidR="00F03599" w:rsidRDefault="00F03599" w:rsidP="008D2122">
            <w:pPr>
              <w:autoSpaceDE w:val="0"/>
              <w:autoSpaceDN w:val="0"/>
              <w:adjustRightInd w:val="0"/>
              <w:rPr>
                <w:sz w:val="22"/>
                <w:szCs w:val="17"/>
              </w:rPr>
            </w:pPr>
            <w:r>
              <w:rPr>
                <w:sz w:val="22"/>
                <w:szCs w:val="17"/>
              </w:rPr>
              <w:t>gebruikt: de tijdsaanduiding op het registratieblad is niet juist, ttz.</w:t>
            </w:r>
          </w:p>
          <w:p w14:paraId="179DF9C8" w14:textId="77777777" w:rsidR="00F03599" w:rsidRDefault="00F03599" w:rsidP="008D2122">
            <w:pPr>
              <w:autoSpaceDE w:val="0"/>
              <w:autoSpaceDN w:val="0"/>
              <w:adjustRightInd w:val="0"/>
              <w:rPr>
                <w:sz w:val="22"/>
                <w:szCs w:val="17"/>
              </w:rPr>
            </w:pPr>
            <w:r>
              <w:rPr>
                <w:sz w:val="22"/>
                <w:szCs w:val="17"/>
              </w:rPr>
              <w:t>vanaf een afwijking van meer dan UTC + 3 voor in de EER</w:t>
            </w:r>
          </w:p>
          <w:p w14:paraId="2284312B" w14:textId="77777777" w:rsidR="00F03599" w:rsidRDefault="00F03599" w:rsidP="008D2122">
            <w:pPr>
              <w:autoSpaceDE w:val="0"/>
              <w:autoSpaceDN w:val="0"/>
              <w:adjustRightInd w:val="0"/>
              <w:rPr>
                <w:sz w:val="22"/>
                <w:szCs w:val="17"/>
              </w:rPr>
            </w:pPr>
            <w:r>
              <w:rPr>
                <w:sz w:val="22"/>
                <w:szCs w:val="17"/>
              </w:rPr>
              <w:t>ingeschreven voertuigen en volgens de tabel ad hoc voor de andere</w:t>
            </w:r>
          </w:p>
          <w:p w14:paraId="445F0B59" w14:textId="77777777" w:rsidR="00F03599" w:rsidRDefault="00F03599" w:rsidP="008D2122">
            <w:pPr>
              <w:autoSpaceDE w:val="0"/>
              <w:autoSpaceDN w:val="0"/>
              <w:adjustRightInd w:val="0"/>
              <w:rPr>
                <w:sz w:val="22"/>
                <w:szCs w:val="17"/>
              </w:rPr>
            </w:pPr>
            <w:r>
              <w:rPr>
                <w:sz w:val="22"/>
                <w:szCs w:val="17"/>
              </w:rPr>
              <w:t>voertuigen (met uitzondering van de afwijking van 12u) (nietcumulatief</w:t>
            </w:r>
          </w:p>
          <w:p w14:paraId="0D432F2D" w14:textId="77777777" w:rsidR="00F03599" w:rsidRDefault="00F03599" w:rsidP="008D2122">
            <w:pPr>
              <w:rPr>
                <w:sz w:val="22"/>
              </w:rPr>
            </w:pPr>
            <w:r>
              <w:rPr>
                <w:sz w:val="22"/>
                <w:szCs w:val="17"/>
              </w:rPr>
              <w:t>met d14).</w:t>
            </w:r>
          </w:p>
        </w:tc>
        <w:tc>
          <w:tcPr>
            <w:tcW w:w="3600" w:type="dxa"/>
          </w:tcPr>
          <w:p w14:paraId="65757CA7" w14:textId="77777777" w:rsidR="00F03599" w:rsidRDefault="00F03599" w:rsidP="008D2122">
            <w:pPr>
              <w:autoSpaceDE w:val="0"/>
              <w:autoSpaceDN w:val="0"/>
              <w:adjustRightInd w:val="0"/>
              <w:rPr>
                <w:sz w:val="22"/>
                <w:szCs w:val="17"/>
              </w:rPr>
            </w:pPr>
            <w:r>
              <w:rPr>
                <w:sz w:val="22"/>
                <w:szCs w:val="17"/>
              </w:rPr>
              <w:t>- Verordening (EEG) 3821/85, art.15.3.</w:t>
            </w:r>
          </w:p>
          <w:p w14:paraId="673C126B" w14:textId="77777777" w:rsidR="00F03599" w:rsidRDefault="00F03599" w:rsidP="008D2122">
            <w:pPr>
              <w:autoSpaceDE w:val="0"/>
              <w:autoSpaceDN w:val="0"/>
              <w:adjustRightInd w:val="0"/>
              <w:rPr>
                <w:sz w:val="22"/>
                <w:szCs w:val="17"/>
              </w:rPr>
            </w:pPr>
            <w:r>
              <w:rPr>
                <w:sz w:val="22"/>
                <w:szCs w:val="17"/>
              </w:rPr>
              <w:t>- AETR, art. 12.3 van de bijlage.</w:t>
            </w:r>
          </w:p>
          <w:p w14:paraId="069B8777" w14:textId="77777777" w:rsidR="00F03599" w:rsidRDefault="00F03599" w:rsidP="008D2122">
            <w:pPr>
              <w:rPr>
                <w:sz w:val="22"/>
              </w:rPr>
            </w:pPr>
          </w:p>
        </w:tc>
        <w:tc>
          <w:tcPr>
            <w:tcW w:w="1461" w:type="dxa"/>
          </w:tcPr>
          <w:p w14:paraId="17A8859F" w14:textId="77777777" w:rsidR="00F03599" w:rsidRDefault="00F03599" w:rsidP="008D2122">
            <w:pPr>
              <w:autoSpaceDE w:val="0"/>
              <w:autoSpaceDN w:val="0"/>
              <w:adjustRightInd w:val="0"/>
              <w:jc w:val="right"/>
              <w:rPr>
                <w:sz w:val="22"/>
                <w:szCs w:val="17"/>
              </w:rPr>
            </w:pPr>
            <w:r>
              <w:rPr>
                <w:sz w:val="22"/>
                <w:szCs w:val="17"/>
              </w:rPr>
              <w:t>1.320 EUR</w:t>
            </w:r>
          </w:p>
          <w:p w14:paraId="371AF0BD" w14:textId="77777777" w:rsidR="00F03599" w:rsidRDefault="00F03599" w:rsidP="008D2122">
            <w:pPr>
              <w:jc w:val="right"/>
              <w:rPr>
                <w:sz w:val="22"/>
                <w:lang w:val="nl-BE"/>
              </w:rPr>
            </w:pPr>
          </w:p>
        </w:tc>
      </w:tr>
      <w:tr w:rsidR="00F03599" w14:paraId="03BC53AF" w14:textId="77777777" w:rsidTr="008D2122">
        <w:tc>
          <w:tcPr>
            <w:tcW w:w="550" w:type="dxa"/>
          </w:tcPr>
          <w:p w14:paraId="4E01A004" w14:textId="77777777" w:rsidR="00F03599" w:rsidRDefault="00F03599" w:rsidP="008D2122">
            <w:pPr>
              <w:rPr>
                <w:sz w:val="22"/>
              </w:rPr>
            </w:pPr>
            <w:r>
              <w:rPr>
                <w:sz w:val="22"/>
              </w:rPr>
              <w:t>8.</w:t>
            </w:r>
          </w:p>
        </w:tc>
        <w:tc>
          <w:tcPr>
            <w:tcW w:w="3600" w:type="dxa"/>
          </w:tcPr>
          <w:p w14:paraId="2F648F19" w14:textId="77777777" w:rsidR="00F03599" w:rsidRDefault="00F03599" w:rsidP="008D2122">
            <w:pPr>
              <w:autoSpaceDE w:val="0"/>
              <w:autoSpaceDN w:val="0"/>
              <w:adjustRightInd w:val="0"/>
              <w:rPr>
                <w:sz w:val="22"/>
                <w:szCs w:val="17"/>
              </w:rPr>
            </w:pPr>
            <w:r>
              <w:rPr>
                <w:sz w:val="22"/>
                <w:szCs w:val="17"/>
              </w:rPr>
              <w:t>Het controleapparaat in het voertuig wordt niet op de juiste wijze</w:t>
            </w:r>
          </w:p>
          <w:p w14:paraId="3FD27D29" w14:textId="77777777" w:rsidR="00F03599" w:rsidRDefault="00F03599" w:rsidP="008D2122">
            <w:pPr>
              <w:rPr>
                <w:sz w:val="22"/>
              </w:rPr>
            </w:pPr>
            <w:r>
              <w:rPr>
                <w:sz w:val="22"/>
                <w:szCs w:val="17"/>
              </w:rPr>
              <w:t>gebruikt: de schakelorganen worden niet of onjuist bediend.</w:t>
            </w:r>
          </w:p>
        </w:tc>
        <w:tc>
          <w:tcPr>
            <w:tcW w:w="3600" w:type="dxa"/>
          </w:tcPr>
          <w:p w14:paraId="091867E3" w14:textId="77777777" w:rsidR="00F03599" w:rsidRDefault="00F03599" w:rsidP="008D2122">
            <w:pPr>
              <w:autoSpaceDE w:val="0"/>
              <w:autoSpaceDN w:val="0"/>
              <w:adjustRightInd w:val="0"/>
              <w:rPr>
                <w:sz w:val="22"/>
                <w:szCs w:val="17"/>
              </w:rPr>
            </w:pPr>
            <w:r>
              <w:rPr>
                <w:sz w:val="22"/>
                <w:szCs w:val="17"/>
              </w:rPr>
              <w:t>- Verordening (EEG) 3821/85, art.15.3.</w:t>
            </w:r>
          </w:p>
          <w:p w14:paraId="085628B7" w14:textId="77777777" w:rsidR="00F03599" w:rsidRDefault="00F03599" w:rsidP="008D2122">
            <w:pPr>
              <w:autoSpaceDE w:val="0"/>
              <w:autoSpaceDN w:val="0"/>
              <w:adjustRightInd w:val="0"/>
              <w:rPr>
                <w:sz w:val="22"/>
                <w:szCs w:val="17"/>
              </w:rPr>
            </w:pPr>
            <w:r>
              <w:rPr>
                <w:sz w:val="22"/>
                <w:szCs w:val="17"/>
              </w:rPr>
              <w:t>- AETR, art. 12.3 van de bijlage.</w:t>
            </w:r>
          </w:p>
          <w:p w14:paraId="6C649F43" w14:textId="77777777" w:rsidR="00F03599" w:rsidRDefault="00F03599" w:rsidP="008D2122">
            <w:pPr>
              <w:rPr>
                <w:sz w:val="22"/>
              </w:rPr>
            </w:pPr>
          </w:p>
        </w:tc>
        <w:tc>
          <w:tcPr>
            <w:tcW w:w="1461" w:type="dxa"/>
          </w:tcPr>
          <w:p w14:paraId="6B3EC2AD" w14:textId="77777777" w:rsidR="00F03599" w:rsidRDefault="00F03599" w:rsidP="008D2122">
            <w:pPr>
              <w:autoSpaceDE w:val="0"/>
              <w:autoSpaceDN w:val="0"/>
              <w:adjustRightInd w:val="0"/>
              <w:jc w:val="right"/>
              <w:rPr>
                <w:sz w:val="22"/>
                <w:szCs w:val="17"/>
              </w:rPr>
            </w:pPr>
            <w:r>
              <w:rPr>
                <w:sz w:val="22"/>
                <w:szCs w:val="17"/>
              </w:rPr>
              <w:t>55 EUR</w:t>
            </w:r>
          </w:p>
          <w:p w14:paraId="61BF5211" w14:textId="77777777" w:rsidR="00F03599" w:rsidRDefault="00F03599" w:rsidP="008D2122">
            <w:pPr>
              <w:jc w:val="right"/>
              <w:rPr>
                <w:sz w:val="22"/>
                <w:lang w:val="nl-BE"/>
              </w:rPr>
            </w:pPr>
          </w:p>
        </w:tc>
      </w:tr>
      <w:tr w:rsidR="00F03599" w14:paraId="7A46EB91" w14:textId="77777777" w:rsidTr="008D2122">
        <w:tc>
          <w:tcPr>
            <w:tcW w:w="550" w:type="dxa"/>
          </w:tcPr>
          <w:p w14:paraId="6AE31D90" w14:textId="77777777" w:rsidR="00F03599" w:rsidRDefault="00F03599" w:rsidP="008D2122">
            <w:pPr>
              <w:rPr>
                <w:sz w:val="22"/>
              </w:rPr>
            </w:pPr>
            <w:r>
              <w:rPr>
                <w:sz w:val="22"/>
              </w:rPr>
              <w:t>9.</w:t>
            </w:r>
          </w:p>
        </w:tc>
        <w:tc>
          <w:tcPr>
            <w:tcW w:w="3600" w:type="dxa"/>
          </w:tcPr>
          <w:p w14:paraId="25F217F9" w14:textId="77777777" w:rsidR="00F03599" w:rsidRDefault="00F03599" w:rsidP="008D2122">
            <w:pPr>
              <w:autoSpaceDE w:val="0"/>
              <w:autoSpaceDN w:val="0"/>
              <w:adjustRightInd w:val="0"/>
              <w:rPr>
                <w:sz w:val="22"/>
                <w:szCs w:val="17"/>
              </w:rPr>
            </w:pPr>
            <w:r>
              <w:rPr>
                <w:sz w:val="22"/>
                <w:szCs w:val="17"/>
              </w:rPr>
              <w:t>Het controleapparaat in het voertuig wordt niet op de juiste wijze</w:t>
            </w:r>
          </w:p>
          <w:p w14:paraId="538E6C45" w14:textId="77777777" w:rsidR="00F03599" w:rsidRDefault="00F03599" w:rsidP="008D2122">
            <w:pPr>
              <w:autoSpaceDE w:val="0"/>
              <w:autoSpaceDN w:val="0"/>
              <w:adjustRightInd w:val="0"/>
              <w:rPr>
                <w:sz w:val="22"/>
                <w:szCs w:val="17"/>
              </w:rPr>
            </w:pPr>
            <w:r>
              <w:rPr>
                <w:sz w:val="22"/>
                <w:szCs w:val="17"/>
              </w:rPr>
              <w:t>gebruikt: bij digitale tachograaf werd de landcode niet ingevoerd</w:t>
            </w:r>
          </w:p>
          <w:p w14:paraId="19DC717B" w14:textId="77777777" w:rsidR="00F03599" w:rsidRDefault="00F03599" w:rsidP="008D2122">
            <w:pPr>
              <w:autoSpaceDE w:val="0"/>
              <w:autoSpaceDN w:val="0"/>
              <w:adjustRightInd w:val="0"/>
              <w:rPr>
                <w:sz w:val="22"/>
                <w:szCs w:val="17"/>
              </w:rPr>
            </w:pPr>
            <w:r>
              <w:rPr>
                <w:sz w:val="22"/>
                <w:szCs w:val="17"/>
              </w:rPr>
              <w:t>(indien dit handmatig dient te gebeuren) en/of de bestuurder heeft de</w:t>
            </w:r>
          </w:p>
          <w:p w14:paraId="38FA2A11" w14:textId="77777777" w:rsidR="00F03599" w:rsidRDefault="00F03599" w:rsidP="008D2122">
            <w:pPr>
              <w:autoSpaceDE w:val="0"/>
              <w:autoSpaceDN w:val="0"/>
              <w:adjustRightInd w:val="0"/>
              <w:rPr>
                <w:sz w:val="22"/>
                <w:szCs w:val="17"/>
              </w:rPr>
            </w:pPr>
            <w:r>
              <w:rPr>
                <w:sz w:val="22"/>
                <w:szCs w:val="17"/>
              </w:rPr>
              <w:t>tijdgroepen niet handmatig ingevoerd terwijl hij van het voertuig</w:t>
            </w:r>
          </w:p>
          <w:p w14:paraId="702C925C" w14:textId="77777777" w:rsidR="00F03599" w:rsidRDefault="00F03599" w:rsidP="008D2122">
            <w:pPr>
              <w:rPr>
                <w:sz w:val="22"/>
              </w:rPr>
            </w:pPr>
            <w:r>
              <w:rPr>
                <w:sz w:val="22"/>
                <w:szCs w:val="17"/>
              </w:rPr>
              <w:t>verwijderd was.</w:t>
            </w:r>
          </w:p>
        </w:tc>
        <w:tc>
          <w:tcPr>
            <w:tcW w:w="3600" w:type="dxa"/>
          </w:tcPr>
          <w:p w14:paraId="78F7B87F" w14:textId="77777777" w:rsidR="00F03599" w:rsidRPr="00A95288" w:rsidRDefault="00F03599" w:rsidP="008D2122">
            <w:pPr>
              <w:autoSpaceDE w:val="0"/>
              <w:autoSpaceDN w:val="0"/>
              <w:adjustRightInd w:val="0"/>
              <w:rPr>
                <w:sz w:val="22"/>
                <w:szCs w:val="17"/>
                <w:lang w:val="de-DE"/>
              </w:rPr>
            </w:pPr>
            <w:r w:rsidRPr="00A95288">
              <w:rPr>
                <w:sz w:val="22"/>
                <w:szCs w:val="17"/>
                <w:lang w:val="de-DE"/>
              </w:rPr>
              <w:t xml:space="preserve">- Verordening (EEG) 3821/85, art.15.2. en 15.5 </w:t>
            </w:r>
            <w:r w:rsidRPr="00A95288">
              <w:rPr>
                <w:i/>
                <w:iCs/>
                <w:sz w:val="22"/>
                <w:szCs w:val="17"/>
                <w:lang w:val="de-DE"/>
              </w:rPr>
              <w:t>bis</w:t>
            </w:r>
            <w:r w:rsidRPr="00A95288">
              <w:rPr>
                <w:sz w:val="22"/>
                <w:szCs w:val="17"/>
                <w:lang w:val="de-DE"/>
              </w:rPr>
              <w:t>.</w:t>
            </w:r>
          </w:p>
          <w:p w14:paraId="526DE1B0" w14:textId="77777777" w:rsidR="00F03599" w:rsidRDefault="00F03599" w:rsidP="008D2122">
            <w:pPr>
              <w:autoSpaceDE w:val="0"/>
              <w:autoSpaceDN w:val="0"/>
              <w:adjustRightInd w:val="0"/>
              <w:rPr>
                <w:sz w:val="22"/>
                <w:szCs w:val="17"/>
              </w:rPr>
            </w:pPr>
            <w:r>
              <w:rPr>
                <w:sz w:val="22"/>
                <w:szCs w:val="17"/>
              </w:rPr>
              <w:t>- AETR, art. 12.2 en 12.5 van de bijlage.</w:t>
            </w:r>
          </w:p>
          <w:p w14:paraId="5C77F906" w14:textId="77777777" w:rsidR="00F03599" w:rsidRDefault="00F03599" w:rsidP="008D2122">
            <w:pPr>
              <w:rPr>
                <w:sz w:val="22"/>
              </w:rPr>
            </w:pPr>
          </w:p>
        </w:tc>
        <w:tc>
          <w:tcPr>
            <w:tcW w:w="1461" w:type="dxa"/>
          </w:tcPr>
          <w:p w14:paraId="01993E17" w14:textId="77777777" w:rsidR="00F03599" w:rsidRDefault="00F03599" w:rsidP="008D2122">
            <w:pPr>
              <w:autoSpaceDE w:val="0"/>
              <w:autoSpaceDN w:val="0"/>
              <w:adjustRightInd w:val="0"/>
              <w:jc w:val="right"/>
              <w:rPr>
                <w:sz w:val="22"/>
                <w:szCs w:val="17"/>
              </w:rPr>
            </w:pPr>
            <w:r>
              <w:rPr>
                <w:sz w:val="22"/>
                <w:szCs w:val="17"/>
              </w:rPr>
              <w:t>55 EUR</w:t>
            </w:r>
          </w:p>
          <w:p w14:paraId="6EEFA2D6" w14:textId="77777777" w:rsidR="00F03599" w:rsidRDefault="00F03599" w:rsidP="008D2122">
            <w:pPr>
              <w:jc w:val="right"/>
              <w:rPr>
                <w:sz w:val="22"/>
                <w:lang w:val="nl-BE"/>
              </w:rPr>
            </w:pPr>
          </w:p>
        </w:tc>
      </w:tr>
      <w:tr w:rsidR="00F03599" w14:paraId="1C116647" w14:textId="77777777" w:rsidTr="008D2122">
        <w:tc>
          <w:tcPr>
            <w:tcW w:w="550" w:type="dxa"/>
          </w:tcPr>
          <w:p w14:paraId="0DC820C6" w14:textId="77777777" w:rsidR="00F03599" w:rsidRDefault="00F03599" w:rsidP="008D2122">
            <w:pPr>
              <w:rPr>
                <w:sz w:val="22"/>
              </w:rPr>
            </w:pPr>
            <w:r>
              <w:rPr>
                <w:sz w:val="22"/>
              </w:rPr>
              <w:t>10.</w:t>
            </w:r>
          </w:p>
        </w:tc>
        <w:tc>
          <w:tcPr>
            <w:tcW w:w="3600" w:type="dxa"/>
          </w:tcPr>
          <w:p w14:paraId="519E1296" w14:textId="77777777" w:rsidR="00F03599" w:rsidRDefault="00F03599" w:rsidP="008D2122">
            <w:pPr>
              <w:autoSpaceDE w:val="0"/>
              <w:autoSpaceDN w:val="0"/>
              <w:adjustRightInd w:val="0"/>
              <w:rPr>
                <w:sz w:val="22"/>
                <w:szCs w:val="17"/>
              </w:rPr>
            </w:pPr>
            <w:r>
              <w:rPr>
                <w:sz w:val="22"/>
                <w:szCs w:val="17"/>
              </w:rPr>
              <w:t>Het controleapparaat in het voertuig wordt niet op de juiste wijze</w:t>
            </w:r>
          </w:p>
          <w:p w14:paraId="383BE959" w14:textId="77777777" w:rsidR="00F03599" w:rsidRDefault="00F03599" w:rsidP="008D2122">
            <w:pPr>
              <w:autoSpaceDE w:val="0"/>
              <w:autoSpaceDN w:val="0"/>
              <w:adjustRightInd w:val="0"/>
              <w:rPr>
                <w:sz w:val="22"/>
                <w:szCs w:val="17"/>
              </w:rPr>
            </w:pPr>
            <w:r>
              <w:rPr>
                <w:sz w:val="22"/>
                <w:szCs w:val="17"/>
              </w:rPr>
              <w:t>gebruikt: bij aanwezigheid in het voertuig van meer dan één</w:t>
            </w:r>
          </w:p>
          <w:p w14:paraId="6D73C18A" w14:textId="77777777" w:rsidR="00F03599" w:rsidRDefault="00F03599" w:rsidP="008D2122">
            <w:pPr>
              <w:autoSpaceDE w:val="0"/>
              <w:autoSpaceDN w:val="0"/>
              <w:adjustRightInd w:val="0"/>
              <w:rPr>
                <w:sz w:val="22"/>
                <w:szCs w:val="17"/>
              </w:rPr>
            </w:pPr>
            <w:r>
              <w:rPr>
                <w:sz w:val="22"/>
                <w:szCs w:val="17"/>
              </w:rPr>
              <w:t>bestuurder werden niet de nodige voorzorgen genomen opdat bij de</w:t>
            </w:r>
          </w:p>
          <w:p w14:paraId="0CD4AC8B" w14:textId="77777777" w:rsidR="00F03599" w:rsidRDefault="00F03599" w:rsidP="008D2122">
            <w:pPr>
              <w:autoSpaceDE w:val="0"/>
              <w:autoSpaceDN w:val="0"/>
              <w:adjustRightInd w:val="0"/>
              <w:rPr>
                <w:sz w:val="22"/>
                <w:szCs w:val="17"/>
              </w:rPr>
            </w:pPr>
            <w:r>
              <w:rPr>
                <w:sz w:val="22"/>
                <w:szCs w:val="17"/>
              </w:rPr>
              <w:t>analoge tachograaf de gegevens zouden worden geregistreerd op het</w:t>
            </w:r>
          </w:p>
          <w:p w14:paraId="55EC0911" w14:textId="77777777" w:rsidR="00F03599" w:rsidRDefault="00F03599" w:rsidP="008D2122">
            <w:pPr>
              <w:autoSpaceDE w:val="0"/>
              <w:autoSpaceDN w:val="0"/>
              <w:adjustRightInd w:val="0"/>
              <w:rPr>
                <w:sz w:val="22"/>
                <w:szCs w:val="17"/>
              </w:rPr>
            </w:pPr>
            <w:r>
              <w:rPr>
                <w:sz w:val="22"/>
                <w:szCs w:val="17"/>
              </w:rPr>
              <w:t>registratieblad van de bestuurder die daadwerkelijk het voertuig</w:t>
            </w:r>
          </w:p>
          <w:p w14:paraId="5B24B055" w14:textId="77777777" w:rsidR="00F03599" w:rsidRDefault="00F03599" w:rsidP="008D2122">
            <w:pPr>
              <w:autoSpaceDE w:val="0"/>
              <w:autoSpaceDN w:val="0"/>
              <w:adjustRightInd w:val="0"/>
              <w:rPr>
                <w:sz w:val="22"/>
                <w:szCs w:val="17"/>
              </w:rPr>
            </w:pPr>
            <w:r>
              <w:rPr>
                <w:sz w:val="22"/>
                <w:szCs w:val="17"/>
              </w:rPr>
              <w:t>bestuurt of bij de digitale tachograaf elke bestuurder zijn bestuurderskaart</w:t>
            </w:r>
          </w:p>
          <w:p w14:paraId="298DA0F2" w14:textId="77777777" w:rsidR="00F03599" w:rsidRDefault="00F03599" w:rsidP="008D2122">
            <w:pPr>
              <w:rPr>
                <w:sz w:val="22"/>
              </w:rPr>
            </w:pPr>
            <w:r>
              <w:rPr>
                <w:sz w:val="22"/>
                <w:szCs w:val="17"/>
              </w:rPr>
              <w:lastRenderedPageBreak/>
              <w:t>in de juiste lezer heeft ingebracht (niet-cumulatief met d13).</w:t>
            </w:r>
          </w:p>
        </w:tc>
        <w:tc>
          <w:tcPr>
            <w:tcW w:w="3600" w:type="dxa"/>
          </w:tcPr>
          <w:p w14:paraId="39642541" w14:textId="77777777" w:rsidR="00F03599" w:rsidRDefault="00F03599" w:rsidP="008D2122">
            <w:pPr>
              <w:autoSpaceDE w:val="0"/>
              <w:autoSpaceDN w:val="0"/>
              <w:adjustRightInd w:val="0"/>
              <w:rPr>
                <w:sz w:val="22"/>
                <w:szCs w:val="17"/>
              </w:rPr>
            </w:pPr>
            <w:r>
              <w:rPr>
                <w:sz w:val="22"/>
                <w:szCs w:val="17"/>
              </w:rPr>
              <w:lastRenderedPageBreak/>
              <w:t>- Verordening (EEG) 3821/85, art. 15.2</w:t>
            </w:r>
          </w:p>
          <w:p w14:paraId="51F5F113" w14:textId="77777777" w:rsidR="00F03599" w:rsidRDefault="00F03599" w:rsidP="008D2122">
            <w:pPr>
              <w:autoSpaceDE w:val="0"/>
              <w:autoSpaceDN w:val="0"/>
              <w:adjustRightInd w:val="0"/>
              <w:rPr>
                <w:sz w:val="22"/>
                <w:szCs w:val="17"/>
              </w:rPr>
            </w:pPr>
            <w:r>
              <w:rPr>
                <w:sz w:val="22"/>
                <w:szCs w:val="17"/>
              </w:rPr>
              <w:t>- AETR, art. 12.2 van de bijlage.</w:t>
            </w:r>
          </w:p>
          <w:p w14:paraId="632E4429" w14:textId="77777777" w:rsidR="00F03599" w:rsidRDefault="00F03599" w:rsidP="008D2122">
            <w:pPr>
              <w:rPr>
                <w:sz w:val="22"/>
              </w:rPr>
            </w:pPr>
          </w:p>
        </w:tc>
        <w:tc>
          <w:tcPr>
            <w:tcW w:w="1461" w:type="dxa"/>
          </w:tcPr>
          <w:p w14:paraId="00F9C612" w14:textId="77777777" w:rsidR="00F03599" w:rsidRDefault="00F03599" w:rsidP="008D2122">
            <w:pPr>
              <w:autoSpaceDE w:val="0"/>
              <w:autoSpaceDN w:val="0"/>
              <w:adjustRightInd w:val="0"/>
              <w:jc w:val="right"/>
              <w:rPr>
                <w:sz w:val="22"/>
                <w:szCs w:val="17"/>
              </w:rPr>
            </w:pPr>
            <w:r>
              <w:rPr>
                <w:sz w:val="22"/>
                <w:szCs w:val="17"/>
              </w:rPr>
              <w:t>1.320 EUR</w:t>
            </w:r>
          </w:p>
          <w:p w14:paraId="0930469B" w14:textId="77777777" w:rsidR="00F03599" w:rsidRDefault="00F03599" w:rsidP="008D2122">
            <w:pPr>
              <w:jc w:val="right"/>
              <w:rPr>
                <w:sz w:val="22"/>
                <w:lang w:val="nl-BE"/>
              </w:rPr>
            </w:pPr>
          </w:p>
        </w:tc>
      </w:tr>
      <w:tr w:rsidR="00F03599" w14:paraId="66879C7B" w14:textId="77777777" w:rsidTr="008D2122">
        <w:tc>
          <w:tcPr>
            <w:tcW w:w="550" w:type="dxa"/>
          </w:tcPr>
          <w:p w14:paraId="628D7916" w14:textId="77777777" w:rsidR="00F03599" w:rsidRDefault="00F03599" w:rsidP="008D2122">
            <w:pPr>
              <w:rPr>
                <w:sz w:val="22"/>
              </w:rPr>
            </w:pPr>
            <w:r>
              <w:rPr>
                <w:sz w:val="22"/>
              </w:rPr>
              <w:t>11.</w:t>
            </w:r>
          </w:p>
        </w:tc>
        <w:tc>
          <w:tcPr>
            <w:tcW w:w="3600" w:type="dxa"/>
          </w:tcPr>
          <w:p w14:paraId="686B2788" w14:textId="77777777" w:rsidR="00F03599" w:rsidRDefault="00F03599" w:rsidP="008D2122">
            <w:pPr>
              <w:autoSpaceDE w:val="0"/>
              <w:autoSpaceDN w:val="0"/>
              <w:adjustRightInd w:val="0"/>
              <w:rPr>
                <w:sz w:val="22"/>
                <w:szCs w:val="17"/>
              </w:rPr>
            </w:pPr>
            <w:r>
              <w:rPr>
                <w:sz w:val="22"/>
                <w:szCs w:val="17"/>
              </w:rPr>
              <w:t>Het controleapparaat werd frauduleus gemanipuleerd via het verhinderen</w:t>
            </w:r>
          </w:p>
          <w:p w14:paraId="71D8692A" w14:textId="77777777" w:rsidR="00F03599" w:rsidRDefault="00F03599" w:rsidP="008D2122">
            <w:pPr>
              <w:autoSpaceDE w:val="0"/>
              <w:autoSpaceDN w:val="0"/>
              <w:adjustRightInd w:val="0"/>
              <w:rPr>
                <w:sz w:val="22"/>
                <w:szCs w:val="17"/>
              </w:rPr>
            </w:pPr>
            <w:r>
              <w:rPr>
                <w:sz w:val="22"/>
                <w:szCs w:val="17"/>
              </w:rPr>
              <w:t>van een correcte registratie, via het wijzigen of wissen van gegevens in het geheugen, via het ontoegankelijk maken of vernietigen van geregistreerde gegevens, via de aanwezigheid van een voorziening</w:t>
            </w:r>
          </w:p>
          <w:p w14:paraId="16476B85" w14:textId="77777777" w:rsidR="00F03599" w:rsidRDefault="00F03599" w:rsidP="008D2122">
            <w:pPr>
              <w:rPr>
                <w:sz w:val="22"/>
              </w:rPr>
            </w:pPr>
            <w:r>
              <w:rPr>
                <w:sz w:val="22"/>
                <w:szCs w:val="17"/>
              </w:rPr>
              <w:t>met de intentie tot bovengenoemde inbreuken.</w:t>
            </w:r>
          </w:p>
        </w:tc>
        <w:tc>
          <w:tcPr>
            <w:tcW w:w="3600" w:type="dxa"/>
          </w:tcPr>
          <w:p w14:paraId="4CF47926" w14:textId="77777777" w:rsidR="00F03599" w:rsidRDefault="00F03599" w:rsidP="008D2122">
            <w:pPr>
              <w:autoSpaceDE w:val="0"/>
              <w:autoSpaceDN w:val="0"/>
              <w:adjustRightInd w:val="0"/>
              <w:rPr>
                <w:sz w:val="22"/>
                <w:szCs w:val="17"/>
              </w:rPr>
            </w:pPr>
            <w:r>
              <w:rPr>
                <w:sz w:val="22"/>
                <w:szCs w:val="17"/>
              </w:rPr>
              <w:t>-Verordening (EEG) 3821/85, art.15.8.</w:t>
            </w:r>
          </w:p>
          <w:p w14:paraId="59D88A9C" w14:textId="77777777" w:rsidR="00F03599" w:rsidRDefault="00F03599" w:rsidP="008D2122">
            <w:pPr>
              <w:autoSpaceDE w:val="0"/>
              <w:autoSpaceDN w:val="0"/>
              <w:adjustRightInd w:val="0"/>
              <w:rPr>
                <w:sz w:val="22"/>
                <w:szCs w:val="17"/>
              </w:rPr>
            </w:pPr>
            <w:r>
              <w:rPr>
                <w:sz w:val="22"/>
                <w:szCs w:val="17"/>
              </w:rPr>
              <w:t>- AETR, art. 12.8 van de bijlage.</w:t>
            </w:r>
          </w:p>
          <w:p w14:paraId="634A5A69" w14:textId="77777777" w:rsidR="00F03599" w:rsidRDefault="00F03599" w:rsidP="008D2122">
            <w:pPr>
              <w:rPr>
                <w:sz w:val="22"/>
              </w:rPr>
            </w:pPr>
          </w:p>
        </w:tc>
        <w:tc>
          <w:tcPr>
            <w:tcW w:w="1461" w:type="dxa"/>
          </w:tcPr>
          <w:p w14:paraId="367B62E2" w14:textId="77777777" w:rsidR="00F03599" w:rsidRDefault="00F03599" w:rsidP="008D2122">
            <w:pPr>
              <w:autoSpaceDE w:val="0"/>
              <w:autoSpaceDN w:val="0"/>
              <w:adjustRightInd w:val="0"/>
              <w:jc w:val="right"/>
              <w:rPr>
                <w:sz w:val="22"/>
                <w:szCs w:val="17"/>
              </w:rPr>
            </w:pPr>
            <w:r>
              <w:rPr>
                <w:sz w:val="22"/>
                <w:szCs w:val="17"/>
              </w:rPr>
              <w:t>2.640 EUR</w:t>
            </w:r>
          </w:p>
          <w:p w14:paraId="368D51CB" w14:textId="77777777" w:rsidR="00F03599" w:rsidRDefault="00F03599" w:rsidP="008D2122">
            <w:pPr>
              <w:jc w:val="right"/>
              <w:rPr>
                <w:sz w:val="22"/>
                <w:lang w:val="nl-BE"/>
              </w:rPr>
            </w:pPr>
          </w:p>
        </w:tc>
      </w:tr>
      <w:tr w:rsidR="00F03599" w14:paraId="51BB773C" w14:textId="77777777" w:rsidTr="008D2122">
        <w:tc>
          <w:tcPr>
            <w:tcW w:w="550" w:type="dxa"/>
          </w:tcPr>
          <w:p w14:paraId="7B8AFC50" w14:textId="77777777" w:rsidR="00F03599" w:rsidRDefault="00F03599" w:rsidP="008D2122">
            <w:pPr>
              <w:rPr>
                <w:sz w:val="22"/>
              </w:rPr>
            </w:pPr>
            <w:r>
              <w:rPr>
                <w:sz w:val="22"/>
              </w:rPr>
              <w:t>12.</w:t>
            </w:r>
          </w:p>
        </w:tc>
        <w:tc>
          <w:tcPr>
            <w:tcW w:w="3600" w:type="dxa"/>
          </w:tcPr>
          <w:p w14:paraId="1DFE7CE7" w14:textId="77777777" w:rsidR="00F03599" w:rsidRDefault="00F03599" w:rsidP="008D2122">
            <w:pPr>
              <w:autoSpaceDE w:val="0"/>
              <w:autoSpaceDN w:val="0"/>
              <w:adjustRightInd w:val="0"/>
              <w:rPr>
                <w:sz w:val="22"/>
                <w:szCs w:val="17"/>
              </w:rPr>
            </w:pPr>
            <w:r>
              <w:rPr>
                <w:sz w:val="22"/>
                <w:szCs w:val="17"/>
              </w:rPr>
              <w:t>Er is geen controleapparaat geïnstalleerd in het voertuig terwijl het</w:t>
            </w:r>
          </w:p>
          <w:p w14:paraId="470A7CDD" w14:textId="77777777" w:rsidR="00F03599" w:rsidRDefault="00F03599" w:rsidP="008D2122">
            <w:pPr>
              <w:autoSpaceDE w:val="0"/>
              <w:autoSpaceDN w:val="0"/>
              <w:adjustRightInd w:val="0"/>
              <w:rPr>
                <w:sz w:val="22"/>
                <w:szCs w:val="17"/>
              </w:rPr>
            </w:pPr>
            <w:r>
              <w:rPr>
                <w:sz w:val="22"/>
                <w:szCs w:val="17"/>
              </w:rPr>
              <w:t>voertuig of het transport niet is vrijgesteld van het gebruik van het</w:t>
            </w:r>
          </w:p>
          <w:p w14:paraId="7865070B" w14:textId="77777777" w:rsidR="00F03599" w:rsidRDefault="00F03599" w:rsidP="008D2122">
            <w:pPr>
              <w:rPr>
                <w:sz w:val="22"/>
              </w:rPr>
            </w:pPr>
            <w:r>
              <w:rPr>
                <w:sz w:val="22"/>
                <w:szCs w:val="17"/>
              </w:rPr>
              <w:t>controleapparaat.</w:t>
            </w:r>
          </w:p>
        </w:tc>
        <w:tc>
          <w:tcPr>
            <w:tcW w:w="3600" w:type="dxa"/>
          </w:tcPr>
          <w:p w14:paraId="56CC2C41"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Verordening (EEG) 3821/85, art. 3.</w:t>
            </w:r>
          </w:p>
          <w:p w14:paraId="71CA8BCF"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KB van 14.07.2005, art. 2.</w:t>
            </w:r>
          </w:p>
          <w:p w14:paraId="02626802" w14:textId="77777777" w:rsidR="00F03599" w:rsidRPr="000C33CB" w:rsidRDefault="00F03599" w:rsidP="008D2122">
            <w:pPr>
              <w:autoSpaceDE w:val="0"/>
              <w:autoSpaceDN w:val="0"/>
              <w:adjustRightInd w:val="0"/>
              <w:rPr>
                <w:sz w:val="22"/>
                <w:szCs w:val="17"/>
                <w:lang w:val="de-DE"/>
              </w:rPr>
            </w:pPr>
            <w:r>
              <w:rPr>
                <w:sz w:val="22"/>
                <w:szCs w:val="17"/>
                <w:lang w:val="de-DE"/>
              </w:rPr>
              <w:t xml:space="preserve">- </w:t>
            </w:r>
            <w:r w:rsidRPr="000C33CB">
              <w:rPr>
                <w:sz w:val="22"/>
                <w:szCs w:val="17"/>
                <w:lang w:val="de-DE"/>
              </w:rPr>
              <w:t>AETR, art. 2.</w:t>
            </w:r>
          </w:p>
          <w:p w14:paraId="143CC61B" w14:textId="77777777" w:rsidR="00F03599" w:rsidRPr="000C33CB" w:rsidRDefault="00F03599" w:rsidP="008D2122">
            <w:pPr>
              <w:rPr>
                <w:sz w:val="22"/>
                <w:lang w:val="de-DE"/>
              </w:rPr>
            </w:pPr>
          </w:p>
        </w:tc>
        <w:tc>
          <w:tcPr>
            <w:tcW w:w="1461" w:type="dxa"/>
          </w:tcPr>
          <w:p w14:paraId="7A88C82F" w14:textId="77777777" w:rsidR="00F03599" w:rsidRDefault="00F03599" w:rsidP="008D2122">
            <w:pPr>
              <w:autoSpaceDE w:val="0"/>
              <w:autoSpaceDN w:val="0"/>
              <w:adjustRightInd w:val="0"/>
              <w:jc w:val="right"/>
              <w:rPr>
                <w:sz w:val="22"/>
                <w:szCs w:val="17"/>
              </w:rPr>
            </w:pPr>
            <w:r>
              <w:rPr>
                <w:sz w:val="22"/>
                <w:szCs w:val="17"/>
              </w:rPr>
              <w:t>1.320 EUR</w:t>
            </w:r>
          </w:p>
          <w:p w14:paraId="6C74A3C4" w14:textId="77777777" w:rsidR="00F03599" w:rsidRDefault="00F03599" w:rsidP="008D2122">
            <w:pPr>
              <w:jc w:val="right"/>
              <w:rPr>
                <w:sz w:val="22"/>
                <w:lang w:val="nl-BE"/>
              </w:rPr>
            </w:pPr>
          </w:p>
        </w:tc>
      </w:tr>
      <w:tr w:rsidR="00F03599" w14:paraId="0883DD6B" w14:textId="77777777" w:rsidTr="008D2122">
        <w:tc>
          <w:tcPr>
            <w:tcW w:w="550" w:type="dxa"/>
          </w:tcPr>
          <w:p w14:paraId="1FDA1B54" w14:textId="77777777" w:rsidR="00F03599" w:rsidRDefault="00F03599" w:rsidP="008D2122">
            <w:pPr>
              <w:rPr>
                <w:sz w:val="22"/>
              </w:rPr>
            </w:pPr>
            <w:r>
              <w:rPr>
                <w:sz w:val="22"/>
              </w:rPr>
              <w:t>13.</w:t>
            </w:r>
          </w:p>
        </w:tc>
        <w:tc>
          <w:tcPr>
            <w:tcW w:w="3600" w:type="dxa"/>
          </w:tcPr>
          <w:p w14:paraId="0D5739E3" w14:textId="77777777" w:rsidR="00F03599" w:rsidRDefault="00F03599" w:rsidP="008D2122">
            <w:pPr>
              <w:autoSpaceDE w:val="0"/>
              <w:autoSpaceDN w:val="0"/>
              <w:adjustRightInd w:val="0"/>
              <w:rPr>
                <w:sz w:val="22"/>
                <w:szCs w:val="17"/>
              </w:rPr>
            </w:pPr>
            <w:r>
              <w:rPr>
                <w:sz w:val="22"/>
                <w:szCs w:val="17"/>
              </w:rPr>
              <w:t>Er is een analoge tachograaf in het voertuig geïnstalleerd terwijl het</w:t>
            </w:r>
          </w:p>
          <w:p w14:paraId="6654812B" w14:textId="77777777" w:rsidR="00F03599" w:rsidRDefault="00F03599" w:rsidP="008D2122">
            <w:pPr>
              <w:rPr>
                <w:sz w:val="22"/>
              </w:rPr>
            </w:pPr>
            <w:r>
              <w:rPr>
                <w:sz w:val="22"/>
                <w:szCs w:val="17"/>
              </w:rPr>
              <w:t>voertuig moest uitgerust zijn met een digitale tachograaf.</w:t>
            </w:r>
          </w:p>
        </w:tc>
        <w:tc>
          <w:tcPr>
            <w:tcW w:w="3600" w:type="dxa"/>
          </w:tcPr>
          <w:p w14:paraId="52EC484E" w14:textId="77777777" w:rsidR="00F03599" w:rsidRPr="000A6F57" w:rsidRDefault="00F03599" w:rsidP="008D2122">
            <w:pPr>
              <w:autoSpaceDE w:val="0"/>
              <w:autoSpaceDN w:val="0"/>
              <w:adjustRightInd w:val="0"/>
              <w:rPr>
                <w:sz w:val="22"/>
                <w:szCs w:val="17"/>
                <w:lang w:val="de-DE"/>
              </w:rPr>
            </w:pPr>
            <w:r w:rsidRPr="000A6F57">
              <w:rPr>
                <w:sz w:val="22"/>
                <w:szCs w:val="17"/>
                <w:lang w:val="de-DE"/>
              </w:rPr>
              <w:t>- Veror</w:t>
            </w:r>
            <w:r>
              <w:rPr>
                <w:sz w:val="22"/>
                <w:szCs w:val="17"/>
                <w:lang w:val="de-DE"/>
              </w:rPr>
              <w:t xml:space="preserve">dening (EG) nr. 2135/98, art. </w:t>
            </w:r>
            <w:r>
              <w:rPr>
                <w:sz w:val="22"/>
                <w:szCs w:val="17"/>
                <w:lang w:val="de-DE"/>
              </w:rPr>
              <w:br/>
            </w:r>
            <w:r w:rsidRPr="000A6F57">
              <w:rPr>
                <w:sz w:val="22"/>
                <w:szCs w:val="17"/>
                <w:lang w:val="de-DE"/>
              </w:rPr>
              <w:t>2.1.</w:t>
            </w:r>
          </w:p>
          <w:p w14:paraId="4D9EB193" w14:textId="77777777" w:rsidR="00F03599" w:rsidRPr="000A6F57" w:rsidRDefault="00F03599" w:rsidP="008D2122">
            <w:pPr>
              <w:autoSpaceDE w:val="0"/>
              <w:autoSpaceDN w:val="0"/>
              <w:adjustRightInd w:val="0"/>
              <w:rPr>
                <w:sz w:val="22"/>
                <w:szCs w:val="17"/>
                <w:lang w:val="de-DE"/>
              </w:rPr>
            </w:pPr>
            <w:r>
              <w:rPr>
                <w:sz w:val="22"/>
                <w:szCs w:val="17"/>
                <w:lang w:val="de-DE"/>
              </w:rPr>
              <w:t xml:space="preserve">- </w:t>
            </w:r>
            <w:r w:rsidRPr="000A6F57">
              <w:rPr>
                <w:sz w:val="22"/>
                <w:szCs w:val="17"/>
                <w:lang w:val="de-DE"/>
              </w:rPr>
              <w:t>KB van 14.07.2005, art. 22.</w:t>
            </w:r>
          </w:p>
          <w:p w14:paraId="5C0F3B0D" w14:textId="77777777" w:rsidR="00F03599" w:rsidRPr="000A6F57" w:rsidRDefault="00F03599" w:rsidP="008D2122">
            <w:pPr>
              <w:autoSpaceDE w:val="0"/>
              <w:autoSpaceDN w:val="0"/>
              <w:adjustRightInd w:val="0"/>
              <w:rPr>
                <w:sz w:val="22"/>
                <w:szCs w:val="17"/>
                <w:lang w:val="de-DE"/>
              </w:rPr>
            </w:pPr>
            <w:r>
              <w:rPr>
                <w:sz w:val="22"/>
                <w:szCs w:val="17"/>
                <w:lang w:val="de-DE"/>
              </w:rPr>
              <w:t xml:space="preserve">- </w:t>
            </w:r>
            <w:r w:rsidRPr="000A6F57">
              <w:rPr>
                <w:sz w:val="22"/>
                <w:szCs w:val="17"/>
                <w:lang w:val="de-DE"/>
              </w:rPr>
              <w:t>AETR, art 13.</w:t>
            </w:r>
          </w:p>
          <w:p w14:paraId="4F595C14" w14:textId="77777777" w:rsidR="00F03599" w:rsidRPr="000A6F57" w:rsidRDefault="00F03599" w:rsidP="008D2122">
            <w:pPr>
              <w:rPr>
                <w:sz w:val="22"/>
                <w:lang w:val="de-DE"/>
              </w:rPr>
            </w:pPr>
          </w:p>
        </w:tc>
        <w:tc>
          <w:tcPr>
            <w:tcW w:w="1461" w:type="dxa"/>
          </w:tcPr>
          <w:p w14:paraId="322E5CDC" w14:textId="77777777" w:rsidR="00F03599" w:rsidRDefault="00F03599" w:rsidP="008D2122">
            <w:pPr>
              <w:autoSpaceDE w:val="0"/>
              <w:autoSpaceDN w:val="0"/>
              <w:adjustRightInd w:val="0"/>
              <w:jc w:val="right"/>
              <w:rPr>
                <w:sz w:val="22"/>
                <w:szCs w:val="17"/>
              </w:rPr>
            </w:pPr>
            <w:r>
              <w:rPr>
                <w:sz w:val="22"/>
                <w:szCs w:val="17"/>
              </w:rPr>
              <w:t>1.320 EUR</w:t>
            </w:r>
          </w:p>
          <w:p w14:paraId="37AD257C" w14:textId="77777777" w:rsidR="00F03599" w:rsidRDefault="00F03599" w:rsidP="008D2122">
            <w:pPr>
              <w:jc w:val="right"/>
              <w:rPr>
                <w:sz w:val="22"/>
                <w:lang w:val="nl-BE"/>
              </w:rPr>
            </w:pPr>
          </w:p>
        </w:tc>
      </w:tr>
      <w:tr w:rsidR="00F03599" w14:paraId="2B19E4C0" w14:textId="77777777" w:rsidTr="008D2122">
        <w:tc>
          <w:tcPr>
            <w:tcW w:w="550" w:type="dxa"/>
          </w:tcPr>
          <w:p w14:paraId="45D1FD68" w14:textId="77777777" w:rsidR="00F03599" w:rsidRDefault="00F03599" w:rsidP="008D2122">
            <w:pPr>
              <w:rPr>
                <w:sz w:val="22"/>
              </w:rPr>
            </w:pPr>
            <w:r>
              <w:rPr>
                <w:sz w:val="22"/>
              </w:rPr>
              <w:t>14.</w:t>
            </w:r>
          </w:p>
        </w:tc>
        <w:tc>
          <w:tcPr>
            <w:tcW w:w="3600" w:type="dxa"/>
          </w:tcPr>
          <w:p w14:paraId="23F346B7" w14:textId="77777777" w:rsidR="00F03599" w:rsidRDefault="00F03599" w:rsidP="008D2122">
            <w:pPr>
              <w:autoSpaceDE w:val="0"/>
              <w:autoSpaceDN w:val="0"/>
              <w:adjustRightInd w:val="0"/>
              <w:rPr>
                <w:sz w:val="22"/>
                <w:szCs w:val="17"/>
              </w:rPr>
            </w:pPr>
            <w:r>
              <w:rPr>
                <w:sz w:val="22"/>
                <w:szCs w:val="17"/>
              </w:rPr>
              <w:t>De bestuurder weigert het controleapparaat te laten controleren.</w:t>
            </w:r>
          </w:p>
          <w:p w14:paraId="46EC9C58" w14:textId="77777777" w:rsidR="00F03599" w:rsidRDefault="00F03599" w:rsidP="008D2122">
            <w:pPr>
              <w:rPr>
                <w:sz w:val="22"/>
              </w:rPr>
            </w:pPr>
          </w:p>
        </w:tc>
        <w:tc>
          <w:tcPr>
            <w:tcW w:w="3600" w:type="dxa"/>
          </w:tcPr>
          <w:p w14:paraId="7E36A8D7" w14:textId="77777777" w:rsidR="00F03599" w:rsidRDefault="00F03599" w:rsidP="008D2122">
            <w:pPr>
              <w:rPr>
                <w:sz w:val="22"/>
                <w:szCs w:val="17"/>
              </w:rPr>
            </w:pPr>
            <w:r>
              <w:rPr>
                <w:sz w:val="22"/>
                <w:szCs w:val="17"/>
              </w:rPr>
              <w:t>-Verordening (EEG) 3821/85, art. 15.7.</w:t>
            </w:r>
          </w:p>
          <w:p w14:paraId="11F84E3F" w14:textId="77777777" w:rsidR="00F03599" w:rsidRDefault="00F03599" w:rsidP="008D2122">
            <w:pPr>
              <w:rPr>
                <w:sz w:val="22"/>
                <w:lang w:val="nl-BE"/>
              </w:rPr>
            </w:pPr>
            <w:r>
              <w:rPr>
                <w:sz w:val="22"/>
                <w:szCs w:val="17"/>
              </w:rPr>
              <w:t>- AETR, art. 12.7 van de bijlage.</w:t>
            </w:r>
          </w:p>
        </w:tc>
        <w:tc>
          <w:tcPr>
            <w:tcW w:w="1461" w:type="dxa"/>
          </w:tcPr>
          <w:p w14:paraId="7DDE9063" w14:textId="77777777" w:rsidR="00F03599" w:rsidRDefault="00F03599" w:rsidP="008D2122">
            <w:pPr>
              <w:autoSpaceDE w:val="0"/>
              <w:autoSpaceDN w:val="0"/>
              <w:adjustRightInd w:val="0"/>
              <w:jc w:val="right"/>
              <w:rPr>
                <w:sz w:val="22"/>
                <w:szCs w:val="17"/>
              </w:rPr>
            </w:pPr>
            <w:r>
              <w:rPr>
                <w:sz w:val="22"/>
                <w:szCs w:val="17"/>
              </w:rPr>
              <w:t>2.640 EUR</w:t>
            </w:r>
          </w:p>
          <w:p w14:paraId="5E562D6F" w14:textId="77777777" w:rsidR="00F03599" w:rsidRDefault="00F03599" w:rsidP="008D2122">
            <w:pPr>
              <w:jc w:val="right"/>
              <w:rPr>
                <w:sz w:val="22"/>
                <w:lang w:val="nl-BE"/>
              </w:rPr>
            </w:pPr>
          </w:p>
        </w:tc>
      </w:tr>
    </w:tbl>
    <w:p w14:paraId="1B696308" w14:textId="77777777" w:rsidR="00F03599" w:rsidRDefault="00F03599" w:rsidP="00F03599"/>
    <w:p w14:paraId="3508F61C" w14:textId="77777777" w:rsidR="00F03599" w:rsidRPr="000A6F57" w:rsidRDefault="00F03599" w:rsidP="00F03599">
      <w:pPr>
        <w:rPr>
          <w:sz w:val="22"/>
          <w:szCs w:val="22"/>
        </w:rPr>
      </w:pPr>
      <w:r>
        <w:t>(1)</w:t>
      </w:r>
      <w:r>
        <w:tab/>
      </w:r>
      <w:r w:rsidRPr="000A6F57">
        <w:rPr>
          <w:sz w:val="22"/>
          <w:szCs w:val="22"/>
        </w:rPr>
        <w:t xml:space="preserve">Koninklijk besluit van 14 juli 2005 houdende uitvoering van de verordening (EEG) nr. </w:t>
      </w:r>
    </w:p>
    <w:p w14:paraId="33D65F99" w14:textId="77777777" w:rsidR="00F03599" w:rsidRDefault="00F03599" w:rsidP="00F03599">
      <w:pPr>
        <w:ind w:left="284" w:firstLine="284"/>
      </w:pPr>
      <w:r w:rsidRPr="000A6F57">
        <w:rPr>
          <w:sz w:val="22"/>
          <w:szCs w:val="22"/>
        </w:rPr>
        <w:t xml:space="preserve">   3821/85 betreffende het controleapparaat in het wegvervoer.</w:t>
      </w:r>
      <w:r>
        <w:br/>
      </w:r>
    </w:p>
    <w:p w14:paraId="421E38BD" w14:textId="77777777" w:rsidR="00F03599" w:rsidRDefault="00F03599" w:rsidP="00F03599">
      <w:pPr>
        <w:pStyle w:val="Plattetekst2"/>
        <w:rPr>
          <w:color w:val="auto"/>
          <w:sz w:val="20"/>
        </w:rPr>
      </w:pPr>
    </w:p>
    <w:p w14:paraId="1C73816E" w14:textId="77777777" w:rsidR="00F03599" w:rsidRPr="005E7123" w:rsidRDefault="00F03599" w:rsidP="00F03599">
      <w:pPr>
        <w:pStyle w:val="Plattetekst2"/>
        <w:rPr>
          <w:b/>
          <w:color w:val="auto"/>
        </w:rPr>
      </w:pPr>
      <w:r w:rsidRPr="005E7123">
        <w:rPr>
          <w:b/>
          <w:color w:val="auto"/>
          <w:bdr w:val="single" w:sz="4" w:space="0" w:color="auto"/>
        </w:rPr>
        <w:t>Bestuurderskaart (in het geval de bestuurder een voertuig met digitale tachograaf bestuurt)</w:t>
      </w:r>
      <w:r w:rsidRPr="005E7123">
        <w:rPr>
          <w:b/>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
        <w:gridCol w:w="3600"/>
        <w:gridCol w:w="3600"/>
        <w:gridCol w:w="1461"/>
      </w:tblGrid>
      <w:tr w:rsidR="00F03599" w14:paraId="003AE858" w14:textId="77777777" w:rsidTr="008D2122">
        <w:tc>
          <w:tcPr>
            <w:tcW w:w="550" w:type="dxa"/>
          </w:tcPr>
          <w:p w14:paraId="1639197A" w14:textId="77777777" w:rsidR="00F03599" w:rsidRDefault="00F03599" w:rsidP="008D2122"/>
        </w:tc>
        <w:tc>
          <w:tcPr>
            <w:tcW w:w="3600" w:type="dxa"/>
          </w:tcPr>
          <w:p w14:paraId="27931FDC" w14:textId="77777777" w:rsidR="00F03599" w:rsidRDefault="00F03599" w:rsidP="008D2122">
            <w:r>
              <w:t>Inbreuk</w:t>
            </w:r>
          </w:p>
        </w:tc>
        <w:tc>
          <w:tcPr>
            <w:tcW w:w="3600" w:type="dxa"/>
          </w:tcPr>
          <w:p w14:paraId="5239F9C9" w14:textId="77777777" w:rsidR="00F03599" w:rsidRDefault="00F03599" w:rsidP="008D2122">
            <w:r>
              <w:t>Reglementering</w:t>
            </w:r>
          </w:p>
        </w:tc>
        <w:tc>
          <w:tcPr>
            <w:tcW w:w="1461" w:type="dxa"/>
          </w:tcPr>
          <w:p w14:paraId="15307D12" w14:textId="77777777" w:rsidR="00F03599" w:rsidRDefault="00F03599" w:rsidP="008D2122">
            <w:pPr>
              <w:jc w:val="right"/>
            </w:pPr>
            <w:r>
              <w:t>Te innen som</w:t>
            </w:r>
          </w:p>
        </w:tc>
      </w:tr>
      <w:tr w:rsidR="00F03599" w14:paraId="7DAD3EE4" w14:textId="77777777" w:rsidTr="008D2122">
        <w:tc>
          <w:tcPr>
            <w:tcW w:w="550" w:type="dxa"/>
          </w:tcPr>
          <w:p w14:paraId="6EF03269" w14:textId="77777777" w:rsidR="00F03599" w:rsidRDefault="00F03599" w:rsidP="008D2122">
            <w:pPr>
              <w:rPr>
                <w:sz w:val="22"/>
              </w:rPr>
            </w:pPr>
            <w:r>
              <w:rPr>
                <w:sz w:val="22"/>
              </w:rPr>
              <w:t>1.</w:t>
            </w:r>
          </w:p>
        </w:tc>
        <w:tc>
          <w:tcPr>
            <w:tcW w:w="3600" w:type="dxa"/>
          </w:tcPr>
          <w:p w14:paraId="0FCADA10" w14:textId="77777777" w:rsidR="00F03599" w:rsidRDefault="00F03599" w:rsidP="008D2122">
            <w:pPr>
              <w:autoSpaceDE w:val="0"/>
              <w:autoSpaceDN w:val="0"/>
              <w:adjustRightInd w:val="0"/>
              <w:rPr>
                <w:sz w:val="22"/>
                <w:szCs w:val="17"/>
              </w:rPr>
            </w:pPr>
            <w:r>
              <w:rPr>
                <w:sz w:val="22"/>
                <w:szCs w:val="17"/>
              </w:rPr>
              <w:t>De bestuurderskaart is niet geldig omdat de geldigheidsduur ervan</w:t>
            </w:r>
          </w:p>
          <w:p w14:paraId="741C59AC" w14:textId="77777777" w:rsidR="00F03599" w:rsidRDefault="00F03599" w:rsidP="008D2122">
            <w:pPr>
              <w:autoSpaceDE w:val="0"/>
              <w:autoSpaceDN w:val="0"/>
              <w:adjustRightInd w:val="0"/>
              <w:rPr>
                <w:sz w:val="22"/>
                <w:szCs w:val="17"/>
              </w:rPr>
            </w:pPr>
            <w:r>
              <w:rPr>
                <w:sz w:val="22"/>
                <w:szCs w:val="17"/>
              </w:rPr>
              <w:t>verstreken is.</w:t>
            </w:r>
          </w:p>
          <w:p w14:paraId="7EA90EB8" w14:textId="77777777" w:rsidR="00F03599" w:rsidRDefault="00F03599" w:rsidP="008D2122">
            <w:pPr>
              <w:rPr>
                <w:sz w:val="22"/>
              </w:rPr>
            </w:pPr>
          </w:p>
        </w:tc>
        <w:tc>
          <w:tcPr>
            <w:tcW w:w="3600" w:type="dxa"/>
          </w:tcPr>
          <w:p w14:paraId="36A6B722" w14:textId="77777777" w:rsidR="00F03599" w:rsidRDefault="00F03599" w:rsidP="008D2122">
            <w:pPr>
              <w:autoSpaceDE w:val="0"/>
              <w:autoSpaceDN w:val="0"/>
              <w:adjustRightInd w:val="0"/>
              <w:rPr>
                <w:sz w:val="22"/>
                <w:szCs w:val="17"/>
              </w:rPr>
            </w:pPr>
            <w:r>
              <w:rPr>
                <w:sz w:val="22"/>
                <w:szCs w:val="17"/>
              </w:rPr>
              <w:t>- Verordening (EEG) 3821/85, art. 14.4 en 15.2.</w:t>
            </w:r>
          </w:p>
          <w:p w14:paraId="34CC6ACB" w14:textId="77777777" w:rsidR="00F03599" w:rsidRDefault="00F03599" w:rsidP="008D2122">
            <w:pPr>
              <w:autoSpaceDE w:val="0"/>
              <w:autoSpaceDN w:val="0"/>
              <w:adjustRightInd w:val="0"/>
              <w:rPr>
                <w:sz w:val="22"/>
                <w:szCs w:val="17"/>
              </w:rPr>
            </w:pPr>
            <w:r>
              <w:rPr>
                <w:sz w:val="22"/>
                <w:szCs w:val="17"/>
              </w:rPr>
              <w:t>- AETR, art. 11.4 en 12.2 van de bijlage.</w:t>
            </w:r>
          </w:p>
          <w:p w14:paraId="2129C69D" w14:textId="77777777" w:rsidR="00F03599" w:rsidRDefault="00F03599" w:rsidP="008D2122">
            <w:pPr>
              <w:rPr>
                <w:sz w:val="22"/>
              </w:rPr>
            </w:pPr>
          </w:p>
        </w:tc>
        <w:tc>
          <w:tcPr>
            <w:tcW w:w="1461" w:type="dxa"/>
          </w:tcPr>
          <w:p w14:paraId="5AB538D8" w14:textId="77777777" w:rsidR="00F03599" w:rsidRDefault="00F03599" w:rsidP="008D2122">
            <w:pPr>
              <w:autoSpaceDE w:val="0"/>
              <w:autoSpaceDN w:val="0"/>
              <w:adjustRightInd w:val="0"/>
              <w:jc w:val="right"/>
              <w:rPr>
                <w:sz w:val="22"/>
                <w:szCs w:val="17"/>
              </w:rPr>
            </w:pPr>
            <w:r>
              <w:rPr>
                <w:sz w:val="22"/>
                <w:szCs w:val="17"/>
              </w:rPr>
              <w:t>1.320 EUR</w:t>
            </w:r>
          </w:p>
          <w:p w14:paraId="75529F11" w14:textId="77777777" w:rsidR="00F03599" w:rsidRDefault="00F03599" w:rsidP="008D2122">
            <w:pPr>
              <w:jc w:val="right"/>
              <w:rPr>
                <w:sz w:val="22"/>
              </w:rPr>
            </w:pPr>
          </w:p>
        </w:tc>
      </w:tr>
      <w:tr w:rsidR="00F03599" w14:paraId="1DEA98DA" w14:textId="77777777" w:rsidTr="008D2122">
        <w:tc>
          <w:tcPr>
            <w:tcW w:w="550" w:type="dxa"/>
          </w:tcPr>
          <w:p w14:paraId="7A52AA6F" w14:textId="77777777" w:rsidR="00F03599" w:rsidRDefault="00F03599" w:rsidP="008D2122">
            <w:pPr>
              <w:rPr>
                <w:sz w:val="22"/>
              </w:rPr>
            </w:pPr>
            <w:r>
              <w:rPr>
                <w:sz w:val="22"/>
              </w:rPr>
              <w:t>2.</w:t>
            </w:r>
          </w:p>
        </w:tc>
        <w:tc>
          <w:tcPr>
            <w:tcW w:w="3600" w:type="dxa"/>
          </w:tcPr>
          <w:p w14:paraId="50615D08" w14:textId="77777777" w:rsidR="00F03599" w:rsidRDefault="00F03599" w:rsidP="008D2122">
            <w:pPr>
              <w:autoSpaceDE w:val="0"/>
              <w:autoSpaceDN w:val="0"/>
              <w:adjustRightInd w:val="0"/>
              <w:rPr>
                <w:sz w:val="22"/>
                <w:szCs w:val="17"/>
              </w:rPr>
            </w:pPr>
            <w:r>
              <w:rPr>
                <w:sz w:val="22"/>
                <w:szCs w:val="17"/>
              </w:rPr>
              <w:t>De bestuurderskaart is niet geldig wegens defect of beschadiging en de</w:t>
            </w:r>
          </w:p>
          <w:p w14:paraId="423AEDB9" w14:textId="77777777" w:rsidR="00F03599" w:rsidRDefault="00F03599" w:rsidP="008D2122">
            <w:pPr>
              <w:autoSpaceDE w:val="0"/>
              <w:autoSpaceDN w:val="0"/>
              <w:adjustRightInd w:val="0"/>
              <w:rPr>
                <w:sz w:val="22"/>
                <w:szCs w:val="17"/>
              </w:rPr>
            </w:pPr>
            <w:r>
              <w:rPr>
                <w:sz w:val="22"/>
                <w:szCs w:val="17"/>
              </w:rPr>
              <w:t>vaststelling gebeurt méér dan 15 kalenderdagen (of later als dit</w:t>
            </w:r>
          </w:p>
          <w:p w14:paraId="69BEA8AC" w14:textId="77777777" w:rsidR="00F03599" w:rsidRDefault="00F03599" w:rsidP="008D2122">
            <w:pPr>
              <w:autoSpaceDE w:val="0"/>
              <w:autoSpaceDN w:val="0"/>
              <w:adjustRightInd w:val="0"/>
              <w:rPr>
                <w:sz w:val="22"/>
                <w:szCs w:val="17"/>
              </w:rPr>
            </w:pPr>
            <w:r>
              <w:rPr>
                <w:sz w:val="22"/>
                <w:szCs w:val="17"/>
              </w:rPr>
              <w:t>noodzakelijk is om het voertuig naar het bedrijf terug te rijden) na het</w:t>
            </w:r>
          </w:p>
          <w:p w14:paraId="5259BFDA" w14:textId="77777777" w:rsidR="00F03599" w:rsidRDefault="00F03599" w:rsidP="008D2122">
            <w:pPr>
              <w:rPr>
                <w:sz w:val="22"/>
              </w:rPr>
            </w:pPr>
            <w:r>
              <w:rPr>
                <w:sz w:val="22"/>
                <w:szCs w:val="17"/>
              </w:rPr>
              <w:t>begin van de beschadiging of het defect.</w:t>
            </w:r>
          </w:p>
        </w:tc>
        <w:tc>
          <w:tcPr>
            <w:tcW w:w="3600" w:type="dxa"/>
          </w:tcPr>
          <w:p w14:paraId="5821E137" w14:textId="77777777" w:rsidR="00F03599" w:rsidRDefault="00F03599" w:rsidP="008D2122">
            <w:pPr>
              <w:autoSpaceDE w:val="0"/>
              <w:autoSpaceDN w:val="0"/>
              <w:adjustRightInd w:val="0"/>
              <w:rPr>
                <w:sz w:val="22"/>
                <w:szCs w:val="17"/>
              </w:rPr>
            </w:pPr>
            <w:r>
              <w:rPr>
                <w:sz w:val="22"/>
                <w:szCs w:val="17"/>
              </w:rPr>
              <w:t>- Verordening (EEG) 3821/85, art. 16.3.</w:t>
            </w:r>
          </w:p>
          <w:p w14:paraId="26C9DEB6" w14:textId="77777777" w:rsidR="00F03599" w:rsidRDefault="00F03599" w:rsidP="008D2122">
            <w:pPr>
              <w:autoSpaceDE w:val="0"/>
              <w:autoSpaceDN w:val="0"/>
              <w:adjustRightInd w:val="0"/>
              <w:rPr>
                <w:sz w:val="22"/>
                <w:szCs w:val="17"/>
              </w:rPr>
            </w:pPr>
            <w:r>
              <w:rPr>
                <w:sz w:val="22"/>
                <w:szCs w:val="17"/>
              </w:rPr>
              <w:t>- AETR, art. 13.3 van de bijlage.</w:t>
            </w:r>
          </w:p>
          <w:p w14:paraId="2971BCE4" w14:textId="77777777" w:rsidR="00F03599" w:rsidRDefault="00F03599" w:rsidP="008D2122">
            <w:pPr>
              <w:rPr>
                <w:sz w:val="22"/>
              </w:rPr>
            </w:pPr>
          </w:p>
        </w:tc>
        <w:tc>
          <w:tcPr>
            <w:tcW w:w="1461" w:type="dxa"/>
          </w:tcPr>
          <w:p w14:paraId="0B684954" w14:textId="77777777" w:rsidR="00F03599" w:rsidRDefault="00F03599" w:rsidP="008D2122">
            <w:pPr>
              <w:autoSpaceDE w:val="0"/>
              <w:autoSpaceDN w:val="0"/>
              <w:adjustRightInd w:val="0"/>
              <w:jc w:val="right"/>
              <w:rPr>
                <w:sz w:val="22"/>
                <w:szCs w:val="17"/>
              </w:rPr>
            </w:pPr>
            <w:r>
              <w:rPr>
                <w:sz w:val="22"/>
                <w:szCs w:val="17"/>
              </w:rPr>
              <w:t>1.320 EUR</w:t>
            </w:r>
          </w:p>
          <w:p w14:paraId="3AD1CE78" w14:textId="77777777" w:rsidR="00F03599" w:rsidRDefault="00F03599" w:rsidP="008D2122">
            <w:pPr>
              <w:jc w:val="right"/>
              <w:rPr>
                <w:sz w:val="22"/>
                <w:lang w:val="nl-BE"/>
              </w:rPr>
            </w:pPr>
          </w:p>
        </w:tc>
      </w:tr>
      <w:tr w:rsidR="00F03599" w14:paraId="2FE17F3E" w14:textId="77777777" w:rsidTr="008D2122">
        <w:tc>
          <w:tcPr>
            <w:tcW w:w="550" w:type="dxa"/>
          </w:tcPr>
          <w:p w14:paraId="4BF6B312" w14:textId="77777777" w:rsidR="00F03599" w:rsidRDefault="00F03599" w:rsidP="008D2122">
            <w:pPr>
              <w:rPr>
                <w:sz w:val="22"/>
              </w:rPr>
            </w:pPr>
            <w:r>
              <w:rPr>
                <w:sz w:val="22"/>
              </w:rPr>
              <w:t>3.</w:t>
            </w:r>
          </w:p>
        </w:tc>
        <w:tc>
          <w:tcPr>
            <w:tcW w:w="3600" w:type="dxa"/>
          </w:tcPr>
          <w:p w14:paraId="52408524" w14:textId="77777777" w:rsidR="00F03599" w:rsidRDefault="00F03599" w:rsidP="008D2122">
            <w:pPr>
              <w:autoSpaceDE w:val="0"/>
              <w:autoSpaceDN w:val="0"/>
              <w:adjustRightInd w:val="0"/>
              <w:rPr>
                <w:sz w:val="22"/>
                <w:szCs w:val="17"/>
              </w:rPr>
            </w:pPr>
            <w:r>
              <w:rPr>
                <w:sz w:val="22"/>
                <w:szCs w:val="17"/>
              </w:rPr>
              <w:t>De bestuurderskaart bevindt zich bij de bestuurder in het voertuig maar werd niet in het controleapparaat ingevoerd.</w:t>
            </w:r>
          </w:p>
        </w:tc>
        <w:tc>
          <w:tcPr>
            <w:tcW w:w="3600" w:type="dxa"/>
          </w:tcPr>
          <w:p w14:paraId="10409A7C" w14:textId="77777777" w:rsidR="00F03599" w:rsidRDefault="00F03599" w:rsidP="008D2122">
            <w:pPr>
              <w:autoSpaceDE w:val="0"/>
              <w:autoSpaceDN w:val="0"/>
              <w:adjustRightInd w:val="0"/>
              <w:rPr>
                <w:sz w:val="22"/>
                <w:szCs w:val="17"/>
              </w:rPr>
            </w:pPr>
            <w:r>
              <w:rPr>
                <w:sz w:val="22"/>
                <w:szCs w:val="17"/>
              </w:rPr>
              <w:t>- Verordening (EEG) 3821/85, art. 15.2.</w:t>
            </w:r>
          </w:p>
          <w:p w14:paraId="197349D0" w14:textId="77777777" w:rsidR="00F03599" w:rsidRDefault="00F03599" w:rsidP="008D2122">
            <w:pPr>
              <w:autoSpaceDE w:val="0"/>
              <w:autoSpaceDN w:val="0"/>
              <w:adjustRightInd w:val="0"/>
              <w:rPr>
                <w:sz w:val="22"/>
                <w:szCs w:val="17"/>
              </w:rPr>
            </w:pPr>
            <w:r>
              <w:rPr>
                <w:sz w:val="22"/>
                <w:szCs w:val="17"/>
              </w:rPr>
              <w:t>- AETR, art. 12.2 van de bijlage.</w:t>
            </w:r>
          </w:p>
          <w:p w14:paraId="76E35DF7" w14:textId="77777777" w:rsidR="00F03599" w:rsidRDefault="00F03599" w:rsidP="008D2122">
            <w:pPr>
              <w:autoSpaceDE w:val="0"/>
              <w:autoSpaceDN w:val="0"/>
              <w:adjustRightInd w:val="0"/>
              <w:rPr>
                <w:sz w:val="22"/>
                <w:szCs w:val="17"/>
              </w:rPr>
            </w:pPr>
          </w:p>
        </w:tc>
        <w:tc>
          <w:tcPr>
            <w:tcW w:w="1461" w:type="dxa"/>
          </w:tcPr>
          <w:p w14:paraId="0B98CFC9" w14:textId="77777777" w:rsidR="00F03599" w:rsidRDefault="00F03599" w:rsidP="008D2122">
            <w:pPr>
              <w:autoSpaceDE w:val="0"/>
              <w:autoSpaceDN w:val="0"/>
              <w:adjustRightInd w:val="0"/>
              <w:jc w:val="right"/>
              <w:rPr>
                <w:sz w:val="22"/>
                <w:szCs w:val="17"/>
              </w:rPr>
            </w:pPr>
            <w:r>
              <w:rPr>
                <w:sz w:val="22"/>
                <w:szCs w:val="17"/>
              </w:rPr>
              <w:t>1.320 EUR</w:t>
            </w:r>
          </w:p>
          <w:p w14:paraId="0067F9A9" w14:textId="77777777" w:rsidR="00F03599" w:rsidRDefault="00F03599" w:rsidP="008D2122">
            <w:pPr>
              <w:autoSpaceDE w:val="0"/>
              <w:autoSpaceDN w:val="0"/>
              <w:adjustRightInd w:val="0"/>
              <w:jc w:val="right"/>
              <w:rPr>
                <w:sz w:val="22"/>
                <w:szCs w:val="17"/>
              </w:rPr>
            </w:pPr>
          </w:p>
        </w:tc>
      </w:tr>
      <w:tr w:rsidR="00F03599" w14:paraId="3DEE1E9C" w14:textId="77777777" w:rsidTr="008D2122">
        <w:tc>
          <w:tcPr>
            <w:tcW w:w="550" w:type="dxa"/>
          </w:tcPr>
          <w:p w14:paraId="78DB45DD" w14:textId="77777777" w:rsidR="00F03599" w:rsidRDefault="00F03599" w:rsidP="008D2122">
            <w:pPr>
              <w:rPr>
                <w:sz w:val="22"/>
              </w:rPr>
            </w:pPr>
            <w:r>
              <w:rPr>
                <w:sz w:val="22"/>
              </w:rPr>
              <w:lastRenderedPageBreak/>
              <w:t>4.</w:t>
            </w:r>
          </w:p>
        </w:tc>
        <w:tc>
          <w:tcPr>
            <w:tcW w:w="3600" w:type="dxa"/>
          </w:tcPr>
          <w:p w14:paraId="0F141D6F" w14:textId="77777777" w:rsidR="00F03599" w:rsidRDefault="00F03599" w:rsidP="008D2122">
            <w:pPr>
              <w:autoSpaceDE w:val="0"/>
              <w:autoSpaceDN w:val="0"/>
              <w:adjustRightInd w:val="0"/>
              <w:rPr>
                <w:sz w:val="22"/>
                <w:szCs w:val="17"/>
              </w:rPr>
            </w:pPr>
            <w:r>
              <w:rPr>
                <w:sz w:val="22"/>
                <w:szCs w:val="17"/>
              </w:rPr>
              <w:t>De bestuurderskaart werd zonder geldige reden vóór het einde van de</w:t>
            </w:r>
          </w:p>
          <w:p w14:paraId="11B9DF67" w14:textId="77777777" w:rsidR="00F03599" w:rsidRDefault="00F03599" w:rsidP="008D2122">
            <w:pPr>
              <w:autoSpaceDE w:val="0"/>
              <w:autoSpaceDN w:val="0"/>
              <w:adjustRightInd w:val="0"/>
              <w:rPr>
                <w:sz w:val="22"/>
                <w:szCs w:val="17"/>
              </w:rPr>
            </w:pPr>
            <w:r>
              <w:rPr>
                <w:sz w:val="22"/>
                <w:szCs w:val="17"/>
              </w:rPr>
              <w:t>werkdag uit het controleapparaat gehaald, terwijl het voertuig werd</w:t>
            </w:r>
          </w:p>
          <w:p w14:paraId="22BC2F1D" w14:textId="77777777" w:rsidR="00F03599" w:rsidRDefault="00F03599" w:rsidP="008D2122">
            <w:pPr>
              <w:autoSpaceDE w:val="0"/>
              <w:autoSpaceDN w:val="0"/>
              <w:adjustRightInd w:val="0"/>
              <w:rPr>
                <w:sz w:val="22"/>
                <w:szCs w:val="17"/>
              </w:rPr>
            </w:pPr>
            <w:r>
              <w:rPr>
                <w:sz w:val="22"/>
                <w:szCs w:val="17"/>
              </w:rPr>
              <w:t>gebruikt.</w:t>
            </w:r>
          </w:p>
        </w:tc>
        <w:tc>
          <w:tcPr>
            <w:tcW w:w="3600" w:type="dxa"/>
          </w:tcPr>
          <w:p w14:paraId="286823F5" w14:textId="77777777" w:rsidR="00F03599" w:rsidRDefault="00F03599" w:rsidP="008D2122">
            <w:pPr>
              <w:autoSpaceDE w:val="0"/>
              <w:autoSpaceDN w:val="0"/>
              <w:adjustRightInd w:val="0"/>
              <w:rPr>
                <w:sz w:val="22"/>
                <w:szCs w:val="17"/>
              </w:rPr>
            </w:pPr>
            <w:r>
              <w:rPr>
                <w:sz w:val="22"/>
                <w:szCs w:val="17"/>
              </w:rPr>
              <w:t>- Verordening (EEG) 3821/85, art. 15.2.</w:t>
            </w:r>
          </w:p>
          <w:p w14:paraId="3E383F3A" w14:textId="77777777" w:rsidR="00F03599" w:rsidRDefault="00F03599" w:rsidP="008D2122">
            <w:pPr>
              <w:autoSpaceDE w:val="0"/>
              <w:autoSpaceDN w:val="0"/>
              <w:adjustRightInd w:val="0"/>
              <w:rPr>
                <w:sz w:val="22"/>
                <w:szCs w:val="17"/>
              </w:rPr>
            </w:pPr>
            <w:r>
              <w:rPr>
                <w:sz w:val="22"/>
                <w:szCs w:val="17"/>
              </w:rPr>
              <w:t>- AETR, art. 12.2 van de bijlage.</w:t>
            </w:r>
          </w:p>
          <w:p w14:paraId="0EDE6A04" w14:textId="77777777" w:rsidR="00F03599" w:rsidRDefault="00F03599" w:rsidP="008D2122">
            <w:pPr>
              <w:autoSpaceDE w:val="0"/>
              <w:autoSpaceDN w:val="0"/>
              <w:adjustRightInd w:val="0"/>
              <w:rPr>
                <w:sz w:val="22"/>
                <w:szCs w:val="17"/>
              </w:rPr>
            </w:pPr>
          </w:p>
        </w:tc>
        <w:tc>
          <w:tcPr>
            <w:tcW w:w="1461" w:type="dxa"/>
          </w:tcPr>
          <w:p w14:paraId="0595DC0C" w14:textId="77777777" w:rsidR="00F03599" w:rsidRDefault="00F03599" w:rsidP="008D2122">
            <w:pPr>
              <w:autoSpaceDE w:val="0"/>
              <w:autoSpaceDN w:val="0"/>
              <w:adjustRightInd w:val="0"/>
              <w:jc w:val="right"/>
              <w:rPr>
                <w:sz w:val="22"/>
                <w:szCs w:val="17"/>
              </w:rPr>
            </w:pPr>
            <w:r>
              <w:rPr>
                <w:sz w:val="22"/>
                <w:szCs w:val="17"/>
              </w:rPr>
              <w:t>1.320 EUR</w:t>
            </w:r>
          </w:p>
          <w:p w14:paraId="61275B80" w14:textId="77777777" w:rsidR="00F03599" w:rsidRDefault="00F03599" w:rsidP="008D2122">
            <w:pPr>
              <w:autoSpaceDE w:val="0"/>
              <w:autoSpaceDN w:val="0"/>
              <w:adjustRightInd w:val="0"/>
              <w:jc w:val="right"/>
              <w:rPr>
                <w:sz w:val="22"/>
                <w:szCs w:val="17"/>
              </w:rPr>
            </w:pPr>
          </w:p>
        </w:tc>
      </w:tr>
      <w:tr w:rsidR="00F03599" w14:paraId="36B77258" w14:textId="77777777" w:rsidTr="008D2122">
        <w:tc>
          <w:tcPr>
            <w:tcW w:w="550" w:type="dxa"/>
          </w:tcPr>
          <w:p w14:paraId="731909BB" w14:textId="77777777" w:rsidR="00F03599" w:rsidRDefault="00F03599" w:rsidP="008D2122">
            <w:pPr>
              <w:rPr>
                <w:sz w:val="22"/>
              </w:rPr>
            </w:pPr>
            <w:r>
              <w:rPr>
                <w:sz w:val="22"/>
              </w:rPr>
              <w:t>5.</w:t>
            </w:r>
          </w:p>
        </w:tc>
        <w:tc>
          <w:tcPr>
            <w:tcW w:w="3600" w:type="dxa"/>
          </w:tcPr>
          <w:p w14:paraId="22973A94" w14:textId="77777777" w:rsidR="00F03599" w:rsidRDefault="00F03599" w:rsidP="008D2122">
            <w:pPr>
              <w:autoSpaceDE w:val="0"/>
              <w:autoSpaceDN w:val="0"/>
              <w:adjustRightInd w:val="0"/>
              <w:rPr>
                <w:sz w:val="22"/>
                <w:szCs w:val="17"/>
              </w:rPr>
            </w:pPr>
            <w:r>
              <w:rPr>
                <w:sz w:val="22"/>
                <w:szCs w:val="17"/>
              </w:rPr>
              <w:t>De bestuurderskaart bevindt zich bij de bestuurder in het voertuig maar werd zonder geldige reden vóór het einde van de werkdag uit het controle-apparaat gehaald, terwijl het voertuig niet in beweging was en er geen reden bestond tot verwijdering van de bestuurderskaart overeenkomstig artikel 15 § 2 van verordening nr. 3821/85.</w:t>
            </w:r>
          </w:p>
        </w:tc>
        <w:tc>
          <w:tcPr>
            <w:tcW w:w="3600" w:type="dxa"/>
          </w:tcPr>
          <w:p w14:paraId="1EAF0C1F" w14:textId="77777777" w:rsidR="00F03599" w:rsidRDefault="00F03599" w:rsidP="008D2122">
            <w:pPr>
              <w:autoSpaceDE w:val="0"/>
              <w:autoSpaceDN w:val="0"/>
              <w:adjustRightInd w:val="0"/>
              <w:rPr>
                <w:sz w:val="22"/>
                <w:szCs w:val="17"/>
              </w:rPr>
            </w:pPr>
            <w:r>
              <w:rPr>
                <w:sz w:val="22"/>
                <w:szCs w:val="17"/>
              </w:rPr>
              <w:t>- Verordening (EEG) 3821/85, art. 15.2.</w:t>
            </w:r>
          </w:p>
          <w:p w14:paraId="3C70B842" w14:textId="77777777" w:rsidR="00F03599" w:rsidRDefault="00F03599" w:rsidP="008D2122">
            <w:pPr>
              <w:autoSpaceDE w:val="0"/>
              <w:autoSpaceDN w:val="0"/>
              <w:adjustRightInd w:val="0"/>
              <w:rPr>
                <w:sz w:val="22"/>
                <w:szCs w:val="17"/>
              </w:rPr>
            </w:pPr>
            <w:r>
              <w:rPr>
                <w:sz w:val="22"/>
                <w:szCs w:val="17"/>
              </w:rPr>
              <w:t>- AETR, art. 12.2 van de bijlage.</w:t>
            </w:r>
          </w:p>
          <w:p w14:paraId="4B59A241" w14:textId="77777777" w:rsidR="00F03599" w:rsidRDefault="00F03599" w:rsidP="008D2122">
            <w:pPr>
              <w:autoSpaceDE w:val="0"/>
              <w:autoSpaceDN w:val="0"/>
              <w:adjustRightInd w:val="0"/>
              <w:rPr>
                <w:sz w:val="22"/>
                <w:szCs w:val="17"/>
              </w:rPr>
            </w:pPr>
          </w:p>
        </w:tc>
        <w:tc>
          <w:tcPr>
            <w:tcW w:w="1461" w:type="dxa"/>
          </w:tcPr>
          <w:p w14:paraId="48B26F21" w14:textId="77777777" w:rsidR="00F03599" w:rsidRDefault="00F03599" w:rsidP="008D2122">
            <w:pPr>
              <w:autoSpaceDE w:val="0"/>
              <w:autoSpaceDN w:val="0"/>
              <w:adjustRightInd w:val="0"/>
              <w:jc w:val="right"/>
              <w:rPr>
                <w:sz w:val="22"/>
                <w:szCs w:val="17"/>
              </w:rPr>
            </w:pPr>
            <w:r>
              <w:rPr>
                <w:sz w:val="22"/>
                <w:szCs w:val="17"/>
              </w:rPr>
              <w:t>55 EUR</w:t>
            </w:r>
          </w:p>
          <w:p w14:paraId="005E24D3" w14:textId="77777777" w:rsidR="00F03599" w:rsidRDefault="00F03599" w:rsidP="008D2122">
            <w:pPr>
              <w:autoSpaceDE w:val="0"/>
              <w:autoSpaceDN w:val="0"/>
              <w:adjustRightInd w:val="0"/>
              <w:jc w:val="right"/>
              <w:rPr>
                <w:sz w:val="22"/>
                <w:szCs w:val="17"/>
              </w:rPr>
            </w:pPr>
          </w:p>
        </w:tc>
      </w:tr>
      <w:tr w:rsidR="00F03599" w14:paraId="60645DEC" w14:textId="77777777" w:rsidTr="008D2122">
        <w:tc>
          <w:tcPr>
            <w:tcW w:w="550" w:type="dxa"/>
          </w:tcPr>
          <w:p w14:paraId="36AA5C95" w14:textId="77777777" w:rsidR="00F03599" w:rsidRDefault="00F03599" w:rsidP="008D2122">
            <w:pPr>
              <w:rPr>
                <w:sz w:val="22"/>
              </w:rPr>
            </w:pPr>
            <w:r>
              <w:rPr>
                <w:sz w:val="22"/>
              </w:rPr>
              <w:t>6.</w:t>
            </w:r>
          </w:p>
        </w:tc>
        <w:tc>
          <w:tcPr>
            <w:tcW w:w="3600" w:type="dxa"/>
          </w:tcPr>
          <w:p w14:paraId="40AE9459" w14:textId="77777777" w:rsidR="00F03599" w:rsidRDefault="00F03599" w:rsidP="008D2122">
            <w:pPr>
              <w:autoSpaceDE w:val="0"/>
              <w:autoSpaceDN w:val="0"/>
              <w:adjustRightInd w:val="0"/>
              <w:rPr>
                <w:sz w:val="22"/>
                <w:szCs w:val="17"/>
              </w:rPr>
            </w:pPr>
            <w:r>
              <w:rPr>
                <w:sz w:val="22"/>
                <w:szCs w:val="17"/>
              </w:rPr>
              <w:t>De bestuurder is geen titularis van een bestuurderskaart terwijl het</w:t>
            </w:r>
          </w:p>
          <w:p w14:paraId="047DFA78" w14:textId="77777777" w:rsidR="00F03599" w:rsidRDefault="00F03599" w:rsidP="008D2122">
            <w:pPr>
              <w:autoSpaceDE w:val="0"/>
              <w:autoSpaceDN w:val="0"/>
              <w:adjustRightInd w:val="0"/>
              <w:rPr>
                <w:sz w:val="22"/>
                <w:szCs w:val="17"/>
              </w:rPr>
            </w:pPr>
            <w:r>
              <w:rPr>
                <w:sz w:val="22"/>
                <w:szCs w:val="17"/>
              </w:rPr>
              <w:t>voertuig of het transport niet is vrijgesteld van het gebruik van de</w:t>
            </w:r>
          </w:p>
          <w:p w14:paraId="6FFE82CA" w14:textId="77777777" w:rsidR="00F03599" w:rsidRDefault="00F03599" w:rsidP="008D2122">
            <w:pPr>
              <w:autoSpaceDE w:val="0"/>
              <w:autoSpaceDN w:val="0"/>
              <w:adjustRightInd w:val="0"/>
              <w:rPr>
                <w:sz w:val="22"/>
                <w:szCs w:val="17"/>
              </w:rPr>
            </w:pPr>
            <w:r>
              <w:rPr>
                <w:sz w:val="22"/>
                <w:szCs w:val="17"/>
              </w:rPr>
              <w:t>tachograaf.</w:t>
            </w:r>
          </w:p>
        </w:tc>
        <w:tc>
          <w:tcPr>
            <w:tcW w:w="3600" w:type="dxa"/>
          </w:tcPr>
          <w:p w14:paraId="11EC7E3D" w14:textId="77777777" w:rsidR="00F03599" w:rsidRDefault="00F03599" w:rsidP="008D2122">
            <w:pPr>
              <w:autoSpaceDE w:val="0"/>
              <w:autoSpaceDN w:val="0"/>
              <w:adjustRightInd w:val="0"/>
              <w:rPr>
                <w:sz w:val="22"/>
                <w:szCs w:val="17"/>
              </w:rPr>
            </w:pPr>
            <w:r>
              <w:rPr>
                <w:sz w:val="22"/>
                <w:szCs w:val="17"/>
              </w:rPr>
              <w:t>- Verordening (EEG) 3821/85, art. 3 en 14.3.</w:t>
            </w:r>
          </w:p>
          <w:p w14:paraId="38B3B191" w14:textId="77777777" w:rsidR="00F03599" w:rsidRDefault="00F03599" w:rsidP="008D2122">
            <w:pPr>
              <w:autoSpaceDE w:val="0"/>
              <w:autoSpaceDN w:val="0"/>
              <w:adjustRightInd w:val="0"/>
              <w:rPr>
                <w:sz w:val="22"/>
                <w:szCs w:val="17"/>
              </w:rPr>
            </w:pPr>
            <w:r>
              <w:rPr>
                <w:sz w:val="22"/>
                <w:szCs w:val="17"/>
              </w:rPr>
              <w:t>- AETR, art. 2 en 11.3 van de bijlage.</w:t>
            </w:r>
          </w:p>
          <w:p w14:paraId="60AFE57C" w14:textId="77777777" w:rsidR="00F03599" w:rsidRDefault="00F03599" w:rsidP="008D2122">
            <w:pPr>
              <w:autoSpaceDE w:val="0"/>
              <w:autoSpaceDN w:val="0"/>
              <w:adjustRightInd w:val="0"/>
              <w:rPr>
                <w:sz w:val="22"/>
                <w:szCs w:val="17"/>
              </w:rPr>
            </w:pPr>
          </w:p>
        </w:tc>
        <w:tc>
          <w:tcPr>
            <w:tcW w:w="1461" w:type="dxa"/>
          </w:tcPr>
          <w:p w14:paraId="5703AFC5" w14:textId="77777777" w:rsidR="00F03599" w:rsidRDefault="00F03599" w:rsidP="008D2122">
            <w:pPr>
              <w:autoSpaceDE w:val="0"/>
              <w:autoSpaceDN w:val="0"/>
              <w:adjustRightInd w:val="0"/>
              <w:jc w:val="right"/>
              <w:rPr>
                <w:sz w:val="22"/>
                <w:szCs w:val="17"/>
              </w:rPr>
            </w:pPr>
            <w:r>
              <w:rPr>
                <w:sz w:val="22"/>
                <w:szCs w:val="17"/>
              </w:rPr>
              <w:t>1.320 EUR</w:t>
            </w:r>
          </w:p>
          <w:p w14:paraId="437AFDB8" w14:textId="77777777" w:rsidR="00F03599" w:rsidRDefault="00F03599" w:rsidP="008D2122">
            <w:pPr>
              <w:autoSpaceDE w:val="0"/>
              <w:autoSpaceDN w:val="0"/>
              <w:adjustRightInd w:val="0"/>
              <w:jc w:val="right"/>
              <w:rPr>
                <w:sz w:val="22"/>
                <w:szCs w:val="17"/>
              </w:rPr>
            </w:pPr>
          </w:p>
        </w:tc>
      </w:tr>
      <w:tr w:rsidR="00F03599" w14:paraId="50A49F12" w14:textId="77777777" w:rsidTr="008D2122">
        <w:tc>
          <w:tcPr>
            <w:tcW w:w="550" w:type="dxa"/>
          </w:tcPr>
          <w:p w14:paraId="05741E06" w14:textId="77777777" w:rsidR="00F03599" w:rsidRDefault="00F03599" w:rsidP="008D2122">
            <w:pPr>
              <w:rPr>
                <w:sz w:val="22"/>
              </w:rPr>
            </w:pPr>
            <w:r>
              <w:rPr>
                <w:sz w:val="22"/>
              </w:rPr>
              <w:t>7.</w:t>
            </w:r>
          </w:p>
        </w:tc>
        <w:tc>
          <w:tcPr>
            <w:tcW w:w="3600" w:type="dxa"/>
          </w:tcPr>
          <w:p w14:paraId="52B08640" w14:textId="77777777" w:rsidR="00F03599" w:rsidRDefault="00F03599" w:rsidP="008D2122">
            <w:pPr>
              <w:autoSpaceDE w:val="0"/>
              <w:autoSpaceDN w:val="0"/>
              <w:adjustRightInd w:val="0"/>
              <w:rPr>
                <w:sz w:val="22"/>
                <w:szCs w:val="17"/>
              </w:rPr>
            </w:pPr>
            <w:r>
              <w:rPr>
                <w:sz w:val="22"/>
                <w:szCs w:val="17"/>
              </w:rPr>
              <w:t>De bestuurder is titularis van een bestuurderskaart maar kan deze</w:t>
            </w:r>
          </w:p>
          <w:p w14:paraId="591B1652" w14:textId="77777777" w:rsidR="00F03599" w:rsidRDefault="00F03599" w:rsidP="008D2122">
            <w:pPr>
              <w:autoSpaceDE w:val="0"/>
              <w:autoSpaceDN w:val="0"/>
              <w:adjustRightInd w:val="0"/>
              <w:rPr>
                <w:sz w:val="22"/>
                <w:szCs w:val="17"/>
              </w:rPr>
            </w:pPr>
            <w:r>
              <w:rPr>
                <w:sz w:val="22"/>
                <w:szCs w:val="17"/>
              </w:rPr>
              <w:t>laatste niet overleggen wegens verlies of diefstal noch een bewijs van</w:t>
            </w:r>
          </w:p>
          <w:p w14:paraId="7F343628" w14:textId="77777777" w:rsidR="00F03599" w:rsidRDefault="00F03599" w:rsidP="008D2122">
            <w:pPr>
              <w:autoSpaceDE w:val="0"/>
              <w:autoSpaceDN w:val="0"/>
              <w:adjustRightInd w:val="0"/>
              <w:rPr>
                <w:sz w:val="22"/>
                <w:szCs w:val="17"/>
              </w:rPr>
            </w:pPr>
            <w:r>
              <w:rPr>
                <w:sz w:val="22"/>
                <w:szCs w:val="17"/>
              </w:rPr>
              <w:t>aangifte van het verlies of de diefstal.</w:t>
            </w:r>
          </w:p>
        </w:tc>
        <w:tc>
          <w:tcPr>
            <w:tcW w:w="3600" w:type="dxa"/>
          </w:tcPr>
          <w:p w14:paraId="110E8BBA" w14:textId="77777777" w:rsidR="00F03599" w:rsidRDefault="00F03599" w:rsidP="008D2122">
            <w:pPr>
              <w:autoSpaceDE w:val="0"/>
              <w:autoSpaceDN w:val="0"/>
              <w:adjustRightInd w:val="0"/>
              <w:rPr>
                <w:sz w:val="22"/>
                <w:szCs w:val="17"/>
              </w:rPr>
            </w:pPr>
            <w:r>
              <w:rPr>
                <w:sz w:val="22"/>
                <w:szCs w:val="17"/>
              </w:rPr>
              <w:t>- Verordening (EEG) 3821/85, art. 16.3.</w:t>
            </w:r>
          </w:p>
          <w:p w14:paraId="76132753" w14:textId="77777777" w:rsidR="00F03599" w:rsidRDefault="00F03599" w:rsidP="008D2122">
            <w:pPr>
              <w:autoSpaceDE w:val="0"/>
              <w:autoSpaceDN w:val="0"/>
              <w:adjustRightInd w:val="0"/>
              <w:rPr>
                <w:sz w:val="22"/>
                <w:szCs w:val="17"/>
              </w:rPr>
            </w:pPr>
            <w:r>
              <w:rPr>
                <w:sz w:val="22"/>
                <w:szCs w:val="17"/>
              </w:rPr>
              <w:t>- AETR, art. 13.3 van de bijlage.</w:t>
            </w:r>
          </w:p>
          <w:p w14:paraId="57D8834D" w14:textId="77777777" w:rsidR="00F03599" w:rsidRDefault="00F03599" w:rsidP="008D2122">
            <w:pPr>
              <w:autoSpaceDE w:val="0"/>
              <w:autoSpaceDN w:val="0"/>
              <w:adjustRightInd w:val="0"/>
              <w:rPr>
                <w:sz w:val="22"/>
                <w:szCs w:val="17"/>
              </w:rPr>
            </w:pPr>
          </w:p>
        </w:tc>
        <w:tc>
          <w:tcPr>
            <w:tcW w:w="1461" w:type="dxa"/>
          </w:tcPr>
          <w:p w14:paraId="28320D65" w14:textId="77777777" w:rsidR="00F03599" w:rsidRDefault="00F03599" w:rsidP="008D2122">
            <w:pPr>
              <w:autoSpaceDE w:val="0"/>
              <w:autoSpaceDN w:val="0"/>
              <w:adjustRightInd w:val="0"/>
              <w:jc w:val="right"/>
              <w:rPr>
                <w:sz w:val="22"/>
                <w:szCs w:val="17"/>
              </w:rPr>
            </w:pPr>
            <w:r>
              <w:rPr>
                <w:sz w:val="22"/>
                <w:szCs w:val="17"/>
              </w:rPr>
              <w:t>1.320 EUR</w:t>
            </w:r>
          </w:p>
          <w:p w14:paraId="2338AF2A" w14:textId="77777777" w:rsidR="00F03599" w:rsidRDefault="00F03599" w:rsidP="008D2122">
            <w:pPr>
              <w:autoSpaceDE w:val="0"/>
              <w:autoSpaceDN w:val="0"/>
              <w:adjustRightInd w:val="0"/>
              <w:jc w:val="right"/>
              <w:rPr>
                <w:sz w:val="22"/>
                <w:szCs w:val="17"/>
              </w:rPr>
            </w:pPr>
          </w:p>
        </w:tc>
      </w:tr>
      <w:tr w:rsidR="00F03599" w14:paraId="21A11676" w14:textId="77777777" w:rsidTr="008D2122">
        <w:tc>
          <w:tcPr>
            <w:tcW w:w="550" w:type="dxa"/>
          </w:tcPr>
          <w:p w14:paraId="567753F3" w14:textId="77777777" w:rsidR="00F03599" w:rsidRDefault="00F03599" w:rsidP="008D2122">
            <w:pPr>
              <w:rPr>
                <w:sz w:val="22"/>
              </w:rPr>
            </w:pPr>
            <w:r>
              <w:rPr>
                <w:sz w:val="22"/>
              </w:rPr>
              <w:t>8.</w:t>
            </w:r>
          </w:p>
        </w:tc>
        <w:tc>
          <w:tcPr>
            <w:tcW w:w="3600" w:type="dxa"/>
          </w:tcPr>
          <w:p w14:paraId="3ADC6606" w14:textId="77777777" w:rsidR="00F03599" w:rsidRDefault="00F03599" w:rsidP="008D2122">
            <w:pPr>
              <w:autoSpaceDE w:val="0"/>
              <w:autoSpaceDN w:val="0"/>
              <w:adjustRightInd w:val="0"/>
              <w:rPr>
                <w:sz w:val="22"/>
                <w:szCs w:val="17"/>
              </w:rPr>
            </w:pPr>
            <w:r>
              <w:rPr>
                <w:sz w:val="22"/>
                <w:szCs w:val="17"/>
              </w:rPr>
              <w:t>De bestuurder is titularis van een bestuurderskaart maar kan deze</w:t>
            </w:r>
          </w:p>
          <w:p w14:paraId="3442B85E" w14:textId="77777777" w:rsidR="00F03599" w:rsidRDefault="00F03599" w:rsidP="008D2122">
            <w:pPr>
              <w:autoSpaceDE w:val="0"/>
              <w:autoSpaceDN w:val="0"/>
              <w:adjustRightInd w:val="0"/>
              <w:rPr>
                <w:sz w:val="22"/>
                <w:szCs w:val="17"/>
              </w:rPr>
            </w:pPr>
            <w:r>
              <w:rPr>
                <w:sz w:val="22"/>
                <w:szCs w:val="17"/>
              </w:rPr>
              <w:t>laatste niet overleggen wegens verlies of diefstal en de vaststelling gebeurt meer dan 15 kalenderdagen (of later als dit noodzakelijk is om het voertuig naar het bedrijf terug te rijden) na het verlies of de diefstal.</w:t>
            </w:r>
          </w:p>
        </w:tc>
        <w:tc>
          <w:tcPr>
            <w:tcW w:w="3600" w:type="dxa"/>
          </w:tcPr>
          <w:p w14:paraId="7EA7ACDC" w14:textId="77777777" w:rsidR="00F03599" w:rsidRDefault="00F03599" w:rsidP="008D2122">
            <w:pPr>
              <w:autoSpaceDE w:val="0"/>
              <w:autoSpaceDN w:val="0"/>
              <w:adjustRightInd w:val="0"/>
              <w:rPr>
                <w:sz w:val="22"/>
                <w:szCs w:val="17"/>
              </w:rPr>
            </w:pPr>
            <w:r>
              <w:rPr>
                <w:sz w:val="22"/>
                <w:szCs w:val="17"/>
              </w:rPr>
              <w:t>- Verordening (EEG) 3821/85, art. 16.3.</w:t>
            </w:r>
          </w:p>
          <w:p w14:paraId="019F7567" w14:textId="77777777" w:rsidR="00F03599" w:rsidRDefault="00F03599" w:rsidP="008D2122">
            <w:pPr>
              <w:autoSpaceDE w:val="0"/>
              <w:autoSpaceDN w:val="0"/>
              <w:adjustRightInd w:val="0"/>
              <w:rPr>
                <w:sz w:val="22"/>
                <w:szCs w:val="17"/>
              </w:rPr>
            </w:pPr>
            <w:r>
              <w:rPr>
                <w:sz w:val="22"/>
                <w:szCs w:val="17"/>
              </w:rPr>
              <w:t>- AETR, art. 13.3 van de bijlage.</w:t>
            </w:r>
          </w:p>
          <w:p w14:paraId="5D679F19" w14:textId="77777777" w:rsidR="00F03599" w:rsidRDefault="00F03599" w:rsidP="008D2122">
            <w:pPr>
              <w:autoSpaceDE w:val="0"/>
              <w:autoSpaceDN w:val="0"/>
              <w:adjustRightInd w:val="0"/>
              <w:rPr>
                <w:sz w:val="22"/>
                <w:szCs w:val="17"/>
              </w:rPr>
            </w:pPr>
          </w:p>
        </w:tc>
        <w:tc>
          <w:tcPr>
            <w:tcW w:w="1461" w:type="dxa"/>
          </w:tcPr>
          <w:p w14:paraId="6B4F6224" w14:textId="77777777" w:rsidR="00F03599" w:rsidRDefault="00F03599" w:rsidP="008D2122">
            <w:pPr>
              <w:autoSpaceDE w:val="0"/>
              <w:autoSpaceDN w:val="0"/>
              <w:adjustRightInd w:val="0"/>
              <w:jc w:val="right"/>
              <w:rPr>
                <w:sz w:val="22"/>
                <w:szCs w:val="17"/>
              </w:rPr>
            </w:pPr>
            <w:r>
              <w:rPr>
                <w:sz w:val="22"/>
                <w:szCs w:val="17"/>
              </w:rPr>
              <w:t>1.320 EUR</w:t>
            </w:r>
          </w:p>
          <w:p w14:paraId="5F74DF22" w14:textId="77777777" w:rsidR="00F03599" w:rsidRDefault="00F03599" w:rsidP="008D2122">
            <w:pPr>
              <w:autoSpaceDE w:val="0"/>
              <w:autoSpaceDN w:val="0"/>
              <w:adjustRightInd w:val="0"/>
              <w:jc w:val="right"/>
              <w:rPr>
                <w:sz w:val="22"/>
                <w:szCs w:val="17"/>
              </w:rPr>
            </w:pPr>
          </w:p>
        </w:tc>
      </w:tr>
      <w:tr w:rsidR="00F03599" w14:paraId="335CC8AF" w14:textId="77777777" w:rsidTr="008D2122">
        <w:tc>
          <w:tcPr>
            <w:tcW w:w="550" w:type="dxa"/>
          </w:tcPr>
          <w:p w14:paraId="3BE7710D" w14:textId="77777777" w:rsidR="00F03599" w:rsidRDefault="00F03599" w:rsidP="008D2122">
            <w:pPr>
              <w:rPr>
                <w:sz w:val="22"/>
              </w:rPr>
            </w:pPr>
            <w:r>
              <w:rPr>
                <w:sz w:val="22"/>
              </w:rPr>
              <w:t>9.</w:t>
            </w:r>
          </w:p>
        </w:tc>
        <w:tc>
          <w:tcPr>
            <w:tcW w:w="3600" w:type="dxa"/>
          </w:tcPr>
          <w:p w14:paraId="38E8E4CD" w14:textId="77777777" w:rsidR="00F03599" w:rsidRDefault="00F03599" w:rsidP="008D2122">
            <w:pPr>
              <w:autoSpaceDE w:val="0"/>
              <w:autoSpaceDN w:val="0"/>
              <w:adjustRightInd w:val="0"/>
              <w:rPr>
                <w:sz w:val="22"/>
                <w:szCs w:val="17"/>
              </w:rPr>
            </w:pPr>
            <w:r>
              <w:rPr>
                <w:sz w:val="22"/>
                <w:szCs w:val="17"/>
              </w:rPr>
              <w:t>De bestuurder is titularis van een bestuurderskaart maar deze laatste</w:t>
            </w:r>
          </w:p>
          <w:p w14:paraId="599E6796" w14:textId="77777777" w:rsidR="00F03599" w:rsidRDefault="00F03599" w:rsidP="008D2122">
            <w:pPr>
              <w:autoSpaceDE w:val="0"/>
              <w:autoSpaceDN w:val="0"/>
              <w:adjustRightInd w:val="0"/>
              <w:rPr>
                <w:sz w:val="22"/>
                <w:szCs w:val="17"/>
              </w:rPr>
            </w:pPr>
            <w:r>
              <w:rPr>
                <w:sz w:val="22"/>
                <w:szCs w:val="17"/>
              </w:rPr>
              <w:t>bevindt zich niet bij hem in het voertuig.</w:t>
            </w:r>
          </w:p>
        </w:tc>
        <w:tc>
          <w:tcPr>
            <w:tcW w:w="3600" w:type="dxa"/>
          </w:tcPr>
          <w:p w14:paraId="2CF8BA8A" w14:textId="77777777" w:rsidR="00F03599" w:rsidRDefault="00F03599" w:rsidP="008D2122">
            <w:pPr>
              <w:autoSpaceDE w:val="0"/>
              <w:autoSpaceDN w:val="0"/>
              <w:adjustRightInd w:val="0"/>
              <w:rPr>
                <w:sz w:val="22"/>
                <w:szCs w:val="17"/>
              </w:rPr>
            </w:pPr>
            <w:r>
              <w:rPr>
                <w:sz w:val="22"/>
                <w:szCs w:val="17"/>
              </w:rPr>
              <w:t>- Verordening (EEG) 3821/85, art. 15.7.</w:t>
            </w:r>
          </w:p>
          <w:p w14:paraId="5D18F9D3" w14:textId="77777777" w:rsidR="00F03599" w:rsidRDefault="00F03599" w:rsidP="008D2122">
            <w:pPr>
              <w:autoSpaceDE w:val="0"/>
              <w:autoSpaceDN w:val="0"/>
              <w:adjustRightInd w:val="0"/>
              <w:rPr>
                <w:sz w:val="22"/>
                <w:szCs w:val="17"/>
              </w:rPr>
            </w:pPr>
            <w:r>
              <w:rPr>
                <w:sz w:val="22"/>
                <w:szCs w:val="17"/>
              </w:rPr>
              <w:t>- AETR, art. 12.7 van de bijlage.</w:t>
            </w:r>
          </w:p>
          <w:p w14:paraId="22350E9D" w14:textId="77777777" w:rsidR="00F03599" w:rsidRDefault="00F03599" w:rsidP="008D2122">
            <w:pPr>
              <w:autoSpaceDE w:val="0"/>
              <w:autoSpaceDN w:val="0"/>
              <w:adjustRightInd w:val="0"/>
              <w:rPr>
                <w:sz w:val="22"/>
                <w:szCs w:val="17"/>
              </w:rPr>
            </w:pPr>
          </w:p>
        </w:tc>
        <w:tc>
          <w:tcPr>
            <w:tcW w:w="1461" w:type="dxa"/>
          </w:tcPr>
          <w:p w14:paraId="687E5348" w14:textId="77777777" w:rsidR="00F03599" w:rsidRDefault="00F03599" w:rsidP="008D2122">
            <w:pPr>
              <w:autoSpaceDE w:val="0"/>
              <w:autoSpaceDN w:val="0"/>
              <w:adjustRightInd w:val="0"/>
              <w:jc w:val="right"/>
              <w:rPr>
                <w:sz w:val="22"/>
                <w:szCs w:val="17"/>
              </w:rPr>
            </w:pPr>
            <w:r>
              <w:rPr>
                <w:sz w:val="22"/>
                <w:szCs w:val="17"/>
              </w:rPr>
              <w:t>1.320 EUR</w:t>
            </w:r>
          </w:p>
          <w:p w14:paraId="514DDE7A" w14:textId="77777777" w:rsidR="00F03599" w:rsidRDefault="00F03599" w:rsidP="008D2122">
            <w:pPr>
              <w:autoSpaceDE w:val="0"/>
              <w:autoSpaceDN w:val="0"/>
              <w:adjustRightInd w:val="0"/>
              <w:jc w:val="right"/>
              <w:rPr>
                <w:sz w:val="22"/>
                <w:szCs w:val="17"/>
              </w:rPr>
            </w:pPr>
          </w:p>
        </w:tc>
      </w:tr>
      <w:tr w:rsidR="00F03599" w14:paraId="3C1286CB" w14:textId="77777777" w:rsidTr="008D2122">
        <w:tc>
          <w:tcPr>
            <w:tcW w:w="550" w:type="dxa"/>
          </w:tcPr>
          <w:p w14:paraId="098BBDAA" w14:textId="77777777" w:rsidR="00F03599" w:rsidRDefault="00F03599" w:rsidP="008D2122">
            <w:pPr>
              <w:rPr>
                <w:sz w:val="22"/>
              </w:rPr>
            </w:pPr>
            <w:r>
              <w:rPr>
                <w:sz w:val="22"/>
              </w:rPr>
              <w:t>10.</w:t>
            </w:r>
          </w:p>
        </w:tc>
        <w:tc>
          <w:tcPr>
            <w:tcW w:w="3600" w:type="dxa"/>
          </w:tcPr>
          <w:p w14:paraId="50F7DF4D" w14:textId="77777777" w:rsidR="00F03599" w:rsidRDefault="00F03599" w:rsidP="008D2122">
            <w:pPr>
              <w:autoSpaceDE w:val="0"/>
              <w:autoSpaceDN w:val="0"/>
              <w:adjustRightInd w:val="0"/>
              <w:rPr>
                <w:sz w:val="22"/>
                <w:szCs w:val="17"/>
              </w:rPr>
            </w:pPr>
            <w:r>
              <w:rPr>
                <w:sz w:val="22"/>
                <w:szCs w:val="17"/>
              </w:rPr>
              <w:t>De bestuurder weigert de bestuurders-kaart voor controle over te leggen.</w:t>
            </w:r>
          </w:p>
        </w:tc>
        <w:tc>
          <w:tcPr>
            <w:tcW w:w="3600" w:type="dxa"/>
          </w:tcPr>
          <w:p w14:paraId="503E5DD2" w14:textId="77777777" w:rsidR="00F03599" w:rsidRDefault="00F03599" w:rsidP="008D2122">
            <w:pPr>
              <w:autoSpaceDE w:val="0"/>
              <w:autoSpaceDN w:val="0"/>
              <w:adjustRightInd w:val="0"/>
              <w:rPr>
                <w:sz w:val="22"/>
                <w:szCs w:val="17"/>
              </w:rPr>
            </w:pPr>
            <w:r>
              <w:rPr>
                <w:sz w:val="22"/>
                <w:szCs w:val="17"/>
              </w:rPr>
              <w:t>- Verordening (EEG) 3821/85, art. 15.7</w:t>
            </w:r>
          </w:p>
          <w:p w14:paraId="03A21AC2" w14:textId="77777777" w:rsidR="00F03599" w:rsidRDefault="00F03599" w:rsidP="008D2122">
            <w:pPr>
              <w:autoSpaceDE w:val="0"/>
              <w:autoSpaceDN w:val="0"/>
              <w:adjustRightInd w:val="0"/>
              <w:rPr>
                <w:sz w:val="22"/>
                <w:szCs w:val="17"/>
              </w:rPr>
            </w:pPr>
            <w:r>
              <w:rPr>
                <w:sz w:val="22"/>
                <w:szCs w:val="17"/>
              </w:rPr>
              <w:t>- AETR, art. 12.7 van de bijlage.</w:t>
            </w:r>
          </w:p>
          <w:p w14:paraId="7CE9334E" w14:textId="77777777" w:rsidR="00F03599" w:rsidRDefault="00F03599" w:rsidP="008D2122">
            <w:pPr>
              <w:autoSpaceDE w:val="0"/>
              <w:autoSpaceDN w:val="0"/>
              <w:adjustRightInd w:val="0"/>
              <w:rPr>
                <w:sz w:val="22"/>
                <w:szCs w:val="17"/>
              </w:rPr>
            </w:pPr>
          </w:p>
        </w:tc>
        <w:tc>
          <w:tcPr>
            <w:tcW w:w="1461" w:type="dxa"/>
          </w:tcPr>
          <w:p w14:paraId="19622555" w14:textId="77777777" w:rsidR="00F03599" w:rsidRDefault="00F03599" w:rsidP="008D2122">
            <w:pPr>
              <w:autoSpaceDE w:val="0"/>
              <w:autoSpaceDN w:val="0"/>
              <w:adjustRightInd w:val="0"/>
              <w:jc w:val="right"/>
              <w:rPr>
                <w:sz w:val="22"/>
                <w:szCs w:val="17"/>
              </w:rPr>
            </w:pPr>
            <w:r>
              <w:rPr>
                <w:sz w:val="22"/>
                <w:szCs w:val="17"/>
              </w:rPr>
              <w:t>2.640 EUR</w:t>
            </w:r>
          </w:p>
          <w:p w14:paraId="653EFA3B" w14:textId="77777777" w:rsidR="00F03599" w:rsidRDefault="00F03599" w:rsidP="008D2122">
            <w:pPr>
              <w:autoSpaceDE w:val="0"/>
              <w:autoSpaceDN w:val="0"/>
              <w:adjustRightInd w:val="0"/>
              <w:jc w:val="right"/>
              <w:rPr>
                <w:sz w:val="22"/>
                <w:szCs w:val="17"/>
              </w:rPr>
            </w:pPr>
          </w:p>
        </w:tc>
      </w:tr>
      <w:tr w:rsidR="00F03599" w14:paraId="15FD832D" w14:textId="77777777" w:rsidTr="008D2122">
        <w:tc>
          <w:tcPr>
            <w:tcW w:w="550" w:type="dxa"/>
          </w:tcPr>
          <w:p w14:paraId="2DCA0006" w14:textId="77777777" w:rsidR="00F03599" w:rsidRDefault="00F03599" w:rsidP="008D2122">
            <w:pPr>
              <w:rPr>
                <w:sz w:val="22"/>
              </w:rPr>
            </w:pPr>
            <w:r>
              <w:rPr>
                <w:sz w:val="22"/>
              </w:rPr>
              <w:t>11.</w:t>
            </w:r>
          </w:p>
        </w:tc>
        <w:tc>
          <w:tcPr>
            <w:tcW w:w="3600" w:type="dxa"/>
          </w:tcPr>
          <w:p w14:paraId="396FBDB2" w14:textId="77777777" w:rsidR="00F03599" w:rsidRDefault="00F03599" w:rsidP="008D2122">
            <w:pPr>
              <w:autoSpaceDE w:val="0"/>
              <w:autoSpaceDN w:val="0"/>
              <w:adjustRightInd w:val="0"/>
              <w:rPr>
                <w:sz w:val="22"/>
                <w:szCs w:val="17"/>
              </w:rPr>
            </w:pPr>
            <w:r>
              <w:rPr>
                <w:sz w:val="22"/>
                <w:szCs w:val="17"/>
              </w:rPr>
              <w:t>De bestuurder heeft de bestuurders-kaart frauduleus gebruikt door</w:t>
            </w:r>
          </w:p>
          <w:p w14:paraId="0ECD3580" w14:textId="77777777" w:rsidR="00F03599" w:rsidRDefault="00F03599" w:rsidP="008D2122">
            <w:pPr>
              <w:autoSpaceDE w:val="0"/>
              <w:autoSpaceDN w:val="0"/>
              <w:adjustRightInd w:val="0"/>
              <w:rPr>
                <w:sz w:val="22"/>
                <w:szCs w:val="17"/>
              </w:rPr>
            </w:pPr>
            <w:r>
              <w:rPr>
                <w:sz w:val="22"/>
                <w:szCs w:val="17"/>
              </w:rPr>
              <w:t xml:space="preserve">-het geruik of het bezit van een </w:t>
            </w:r>
            <w:r>
              <w:rPr>
                <w:sz w:val="22"/>
                <w:szCs w:val="17"/>
              </w:rPr>
              <w:tab/>
              <w:t>kaart waarvan een andere persoon titularis is;</w:t>
            </w:r>
          </w:p>
          <w:p w14:paraId="718A2F30" w14:textId="77777777" w:rsidR="00F03599" w:rsidRDefault="00F03599" w:rsidP="008D2122">
            <w:pPr>
              <w:autoSpaceDE w:val="0"/>
              <w:autoSpaceDN w:val="0"/>
              <w:adjustRightInd w:val="0"/>
              <w:rPr>
                <w:sz w:val="22"/>
                <w:szCs w:val="17"/>
              </w:rPr>
            </w:pPr>
            <w:r>
              <w:rPr>
                <w:sz w:val="22"/>
                <w:szCs w:val="17"/>
              </w:rPr>
              <w:t>-het beurtelings gebruik van twee of meerdere kaarten toegekend aan</w:t>
            </w:r>
          </w:p>
          <w:p w14:paraId="5D412D69" w14:textId="77777777" w:rsidR="00F03599" w:rsidRDefault="00F03599" w:rsidP="008D2122">
            <w:pPr>
              <w:autoSpaceDE w:val="0"/>
              <w:autoSpaceDN w:val="0"/>
              <w:adjustRightInd w:val="0"/>
              <w:rPr>
                <w:sz w:val="22"/>
                <w:szCs w:val="17"/>
              </w:rPr>
            </w:pPr>
            <w:r>
              <w:rPr>
                <w:sz w:val="22"/>
                <w:szCs w:val="17"/>
              </w:rPr>
              <w:t>verschillende bestuurders, waarvan hij al dan niet houder is;</w:t>
            </w:r>
          </w:p>
          <w:p w14:paraId="2878016B" w14:textId="77777777" w:rsidR="00F03599" w:rsidRDefault="00F03599" w:rsidP="008D2122">
            <w:pPr>
              <w:autoSpaceDE w:val="0"/>
              <w:autoSpaceDN w:val="0"/>
              <w:adjustRightInd w:val="0"/>
              <w:rPr>
                <w:sz w:val="22"/>
                <w:szCs w:val="17"/>
              </w:rPr>
            </w:pPr>
            <w:r>
              <w:rPr>
                <w:sz w:val="22"/>
                <w:szCs w:val="17"/>
              </w:rPr>
              <w:lastRenderedPageBreak/>
              <w:t>-het gebruik van een als verloren of gestolen gemelde kaart;</w:t>
            </w:r>
          </w:p>
          <w:p w14:paraId="1EDB2B68" w14:textId="77777777" w:rsidR="00F03599" w:rsidRDefault="00F03599" w:rsidP="008D2122">
            <w:pPr>
              <w:autoSpaceDE w:val="0"/>
              <w:autoSpaceDN w:val="0"/>
              <w:adjustRightInd w:val="0"/>
              <w:rPr>
                <w:sz w:val="22"/>
                <w:szCs w:val="17"/>
              </w:rPr>
            </w:pPr>
            <w:r>
              <w:rPr>
                <w:sz w:val="22"/>
                <w:szCs w:val="17"/>
              </w:rPr>
              <w:t>-het beurtelings gebruik van meerdere geldige kaarten waarvan hij houder is;</w:t>
            </w:r>
          </w:p>
          <w:p w14:paraId="591CFDD6" w14:textId="77777777" w:rsidR="00F03599" w:rsidRDefault="00F03599" w:rsidP="008D2122">
            <w:pPr>
              <w:autoSpaceDE w:val="0"/>
              <w:autoSpaceDN w:val="0"/>
              <w:adjustRightInd w:val="0"/>
              <w:rPr>
                <w:sz w:val="22"/>
                <w:szCs w:val="17"/>
              </w:rPr>
            </w:pPr>
            <w:r>
              <w:rPr>
                <w:sz w:val="22"/>
                <w:szCs w:val="17"/>
              </w:rPr>
              <w:t xml:space="preserve">-het gebruik van een vervalste of valse kaart of van een kaart </w:t>
            </w:r>
            <w:r>
              <w:rPr>
                <w:sz w:val="22"/>
                <w:szCs w:val="17"/>
              </w:rPr>
              <w:tab/>
              <w:t xml:space="preserve">waarvan de geregistreerde </w:t>
            </w:r>
            <w:r>
              <w:rPr>
                <w:sz w:val="22"/>
                <w:szCs w:val="17"/>
              </w:rPr>
              <w:tab/>
              <w:t>gegevens ontoegankelijk gemaakt of vernietigd werden.</w:t>
            </w:r>
          </w:p>
        </w:tc>
        <w:tc>
          <w:tcPr>
            <w:tcW w:w="3600" w:type="dxa"/>
          </w:tcPr>
          <w:p w14:paraId="4842D867" w14:textId="77777777" w:rsidR="00F03599" w:rsidRDefault="00F03599" w:rsidP="008D2122">
            <w:pPr>
              <w:autoSpaceDE w:val="0"/>
              <w:autoSpaceDN w:val="0"/>
              <w:adjustRightInd w:val="0"/>
              <w:rPr>
                <w:sz w:val="22"/>
                <w:szCs w:val="17"/>
              </w:rPr>
            </w:pPr>
            <w:r>
              <w:rPr>
                <w:sz w:val="22"/>
                <w:szCs w:val="17"/>
              </w:rPr>
              <w:lastRenderedPageBreak/>
              <w:t>- Verordening (EEG) 3821/85, art. 14.4. en 15.8.</w:t>
            </w:r>
          </w:p>
          <w:p w14:paraId="4774C334" w14:textId="77777777" w:rsidR="00F03599" w:rsidRDefault="00F03599" w:rsidP="008D2122">
            <w:pPr>
              <w:autoSpaceDE w:val="0"/>
              <w:autoSpaceDN w:val="0"/>
              <w:adjustRightInd w:val="0"/>
              <w:rPr>
                <w:sz w:val="22"/>
                <w:szCs w:val="17"/>
              </w:rPr>
            </w:pPr>
            <w:r>
              <w:rPr>
                <w:sz w:val="22"/>
                <w:szCs w:val="17"/>
              </w:rPr>
              <w:t>- KB van 14.07.2005, art. 16 §§ 4, 16 en 17.</w:t>
            </w:r>
          </w:p>
          <w:p w14:paraId="65718F49" w14:textId="77777777" w:rsidR="00F03599" w:rsidRDefault="00F03599" w:rsidP="008D2122">
            <w:pPr>
              <w:autoSpaceDE w:val="0"/>
              <w:autoSpaceDN w:val="0"/>
              <w:adjustRightInd w:val="0"/>
              <w:rPr>
                <w:sz w:val="22"/>
                <w:szCs w:val="17"/>
              </w:rPr>
            </w:pPr>
            <w:r>
              <w:rPr>
                <w:sz w:val="22"/>
                <w:szCs w:val="17"/>
              </w:rPr>
              <w:t>- AETR, art. 11.4 en 12.8 van de bijlage.</w:t>
            </w:r>
          </w:p>
          <w:p w14:paraId="5092C4DA" w14:textId="77777777" w:rsidR="00F03599" w:rsidRDefault="00F03599" w:rsidP="008D2122">
            <w:pPr>
              <w:autoSpaceDE w:val="0"/>
              <w:autoSpaceDN w:val="0"/>
              <w:adjustRightInd w:val="0"/>
              <w:rPr>
                <w:sz w:val="22"/>
                <w:szCs w:val="17"/>
              </w:rPr>
            </w:pPr>
          </w:p>
        </w:tc>
        <w:tc>
          <w:tcPr>
            <w:tcW w:w="1461" w:type="dxa"/>
          </w:tcPr>
          <w:p w14:paraId="2996B72A" w14:textId="77777777" w:rsidR="00F03599" w:rsidRDefault="00F03599" w:rsidP="008D2122">
            <w:pPr>
              <w:autoSpaceDE w:val="0"/>
              <w:autoSpaceDN w:val="0"/>
              <w:adjustRightInd w:val="0"/>
              <w:jc w:val="right"/>
              <w:rPr>
                <w:sz w:val="22"/>
                <w:szCs w:val="17"/>
              </w:rPr>
            </w:pPr>
            <w:r>
              <w:rPr>
                <w:sz w:val="22"/>
                <w:szCs w:val="17"/>
              </w:rPr>
              <w:t>2.640 EUR</w:t>
            </w:r>
          </w:p>
        </w:tc>
      </w:tr>
    </w:tbl>
    <w:p w14:paraId="399E22AD" w14:textId="77777777" w:rsidR="00F03599" w:rsidRDefault="00F03599" w:rsidP="00F03599"/>
    <w:p w14:paraId="02A50BB6" w14:textId="77777777" w:rsidR="00F03599" w:rsidRDefault="00F03599" w:rsidP="00F03599">
      <w:pPr>
        <w:pStyle w:val="Plattetekst2"/>
        <w:rPr>
          <w:color w:val="auto"/>
          <w:sz w:val="20"/>
        </w:rPr>
      </w:pPr>
    </w:p>
    <w:p w14:paraId="10BEF5D3" w14:textId="77777777" w:rsidR="00F03599" w:rsidRPr="005E7123" w:rsidRDefault="00F03599" w:rsidP="00F03599">
      <w:pPr>
        <w:pStyle w:val="Plattetekst2"/>
        <w:rPr>
          <w:b/>
          <w:color w:val="auto"/>
        </w:rPr>
      </w:pPr>
      <w:r w:rsidRPr="005E7123">
        <w:rPr>
          <w:b/>
          <w:color w:val="auto"/>
          <w:bdr w:val="single" w:sz="4" w:space="0" w:color="auto"/>
        </w:rPr>
        <w:t>Bestuurderskaart (in het geval dat de bestuurder een voertuig met analoge tachograaf bestuurt)</w:t>
      </w:r>
      <w:r w:rsidRPr="005E7123">
        <w:rPr>
          <w:b/>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
        <w:gridCol w:w="3600"/>
        <w:gridCol w:w="3600"/>
        <w:gridCol w:w="1461"/>
      </w:tblGrid>
      <w:tr w:rsidR="00F03599" w14:paraId="29C9FC41" w14:textId="77777777" w:rsidTr="008D2122">
        <w:tc>
          <w:tcPr>
            <w:tcW w:w="550" w:type="dxa"/>
          </w:tcPr>
          <w:p w14:paraId="08E955AF" w14:textId="77777777" w:rsidR="00F03599" w:rsidRDefault="00F03599" w:rsidP="008D2122"/>
        </w:tc>
        <w:tc>
          <w:tcPr>
            <w:tcW w:w="3600" w:type="dxa"/>
          </w:tcPr>
          <w:p w14:paraId="7A88BD43" w14:textId="77777777" w:rsidR="00F03599" w:rsidRDefault="00F03599" w:rsidP="008D2122">
            <w:r>
              <w:t>Inbreuk</w:t>
            </w:r>
          </w:p>
        </w:tc>
        <w:tc>
          <w:tcPr>
            <w:tcW w:w="3600" w:type="dxa"/>
          </w:tcPr>
          <w:p w14:paraId="6AD1B75C" w14:textId="77777777" w:rsidR="00F03599" w:rsidRDefault="00F03599" w:rsidP="008D2122">
            <w:r>
              <w:t>Reglementering</w:t>
            </w:r>
          </w:p>
        </w:tc>
        <w:tc>
          <w:tcPr>
            <w:tcW w:w="1461" w:type="dxa"/>
          </w:tcPr>
          <w:p w14:paraId="0A7446BA" w14:textId="77777777" w:rsidR="00F03599" w:rsidRDefault="00F03599" w:rsidP="008D2122">
            <w:pPr>
              <w:jc w:val="right"/>
            </w:pPr>
            <w:r>
              <w:t>Te innen som</w:t>
            </w:r>
          </w:p>
        </w:tc>
      </w:tr>
      <w:tr w:rsidR="00F03599" w14:paraId="25C5DC5E" w14:textId="77777777" w:rsidTr="008D2122">
        <w:tc>
          <w:tcPr>
            <w:tcW w:w="550" w:type="dxa"/>
          </w:tcPr>
          <w:p w14:paraId="44DF034F" w14:textId="77777777" w:rsidR="00F03599" w:rsidRDefault="00F03599" w:rsidP="008D2122">
            <w:pPr>
              <w:rPr>
                <w:sz w:val="22"/>
              </w:rPr>
            </w:pPr>
            <w:r>
              <w:rPr>
                <w:sz w:val="22"/>
              </w:rPr>
              <w:t>1.</w:t>
            </w:r>
          </w:p>
        </w:tc>
        <w:tc>
          <w:tcPr>
            <w:tcW w:w="3600" w:type="dxa"/>
          </w:tcPr>
          <w:p w14:paraId="3A8EC24B" w14:textId="77777777" w:rsidR="00F03599" w:rsidRDefault="00F03599" w:rsidP="008D2122">
            <w:pPr>
              <w:autoSpaceDE w:val="0"/>
              <w:autoSpaceDN w:val="0"/>
              <w:adjustRightInd w:val="0"/>
              <w:rPr>
                <w:sz w:val="22"/>
                <w:szCs w:val="17"/>
              </w:rPr>
            </w:pPr>
            <w:r>
              <w:rPr>
                <w:sz w:val="22"/>
                <w:szCs w:val="17"/>
              </w:rPr>
              <w:t>De bestuurderskaart is niet geldig omdat de geldigheidsduur ervan</w:t>
            </w:r>
          </w:p>
          <w:p w14:paraId="11C093DC" w14:textId="77777777" w:rsidR="00F03599" w:rsidRDefault="00F03599" w:rsidP="008D2122">
            <w:pPr>
              <w:autoSpaceDE w:val="0"/>
              <w:autoSpaceDN w:val="0"/>
              <w:adjustRightInd w:val="0"/>
              <w:rPr>
                <w:sz w:val="22"/>
                <w:szCs w:val="17"/>
              </w:rPr>
            </w:pPr>
            <w:r>
              <w:rPr>
                <w:sz w:val="22"/>
                <w:szCs w:val="17"/>
              </w:rPr>
              <w:t>verstreken is.</w:t>
            </w:r>
          </w:p>
          <w:p w14:paraId="23F525E2" w14:textId="77777777" w:rsidR="00F03599" w:rsidRDefault="00F03599" w:rsidP="008D2122">
            <w:pPr>
              <w:rPr>
                <w:sz w:val="22"/>
              </w:rPr>
            </w:pPr>
          </w:p>
        </w:tc>
        <w:tc>
          <w:tcPr>
            <w:tcW w:w="3600" w:type="dxa"/>
          </w:tcPr>
          <w:p w14:paraId="0EBB031B" w14:textId="77777777" w:rsidR="00F03599" w:rsidRDefault="00F03599" w:rsidP="008D2122">
            <w:pPr>
              <w:autoSpaceDE w:val="0"/>
              <w:autoSpaceDN w:val="0"/>
              <w:adjustRightInd w:val="0"/>
              <w:rPr>
                <w:sz w:val="22"/>
                <w:szCs w:val="17"/>
              </w:rPr>
            </w:pPr>
            <w:r>
              <w:rPr>
                <w:sz w:val="22"/>
                <w:szCs w:val="17"/>
              </w:rPr>
              <w:t>- Verordening (EEG) 3821/85, art. 14.4.en 15.2.</w:t>
            </w:r>
          </w:p>
          <w:p w14:paraId="3772D888" w14:textId="77777777" w:rsidR="00F03599" w:rsidRDefault="00F03599" w:rsidP="008D2122">
            <w:pPr>
              <w:autoSpaceDE w:val="0"/>
              <w:autoSpaceDN w:val="0"/>
              <w:adjustRightInd w:val="0"/>
              <w:rPr>
                <w:sz w:val="22"/>
                <w:szCs w:val="17"/>
              </w:rPr>
            </w:pPr>
            <w:r>
              <w:rPr>
                <w:sz w:val="22"/>
                <w:szCs w:val="17"/>
              </w:rPr>
              <w:t>- AETR, art. 11.4 en 12.2 van de bijlage.</w:t>
            </w:r>
          </w:p>
          <w:p w14:paraId="4BE9BC50" w14:textId="77777777" w:rsidR="00F03599" w:rsidRDefault="00F03599" w:rsidP="008D2122">
            <w:pPr>
              <w:rPr>
                <w:sz w:val="22"/>
              </w:rPr>
            </w:pPr>
            <w:r>
              <w:rPr>
                <w:sz w:val="22"/>
              </w:rPr>
              <w:tab/>
            </w:r>
          </w:p>
        </w:tc>
        <w:tc>
          <w:tcPr>
            <w:tcW w:w="1461" w:type="dxa"/>
          </w:tcPr>
          <w:p w14:paraId="60EA19E9" w14:textId="77777777" w:rsidR="00F03599" w:rsidRDefault="00F03599" w:rsidP="008D2122">
            <w:pPr>
              <w:autoSpaceDE w:val="0"/>
              <w:autoSpaceDN w:val="0"/>
              <w:adjustRightInd w:val="0"/>
              <w:jc w:val="right"/>
              <w:rPr>
                <w:sz w:val="22"/>
                <w:szCs w:val="17"/>
              </w:rPr>
            </w:pPr>
            <w:r>
              <w:rPr>
                <w:sz w:val="22"/>
                <w:szCs w:val="17"/>
              </w:rPr>
              <w:t>1.320 EUR</w:t>
            </w:r>
          </w:p>
          <w:p w14:paraId="0FF0D91D" w14:textId="77777777" w:rsidR="00F03599" w:rsidRDefault="00F03599" w:rsidP="008D2122">
            <w:pPr>
              <w:jc w:val="right"/>
              <w:rPr>
                <w:sz w:val="22"/>
              </w:rPr>
            </w:pPr>
          </w:p>
        </w:tc>
      </w:tr>
      <w:tr w:rsidR="00F03599" w14:paraId="0D1D4D0A" w14:textId="77777777" w:rsidTr="008D2122">
        <w:tc>
          <w:tcPr>
            <w:tcW w:w="550" w:type="dxa"/>
          </w:tcPr>
          <w:p w14:paraId="32A3C9C8" w14:textId="77777777" w:rsidR="00F03599" w:rsidRDefault="00F03599" w:rsidP="008D2122">
            <w:pPr>
              <w:rPr>
                <w:sz w:val="22"/>
              </w:rPr>
            </w:pPr>
            <w:r>
              <w:rPr>
                <w:sz w:val="22"/>
              </w:rPr>
              <w:t>2.</w:t>
            </w:r>
          </w:p>
        </w:tc>
        <w:tc>
          <w:tcPr>
            <w:tcW w:w="3600" w:type="dxa"/>
          </w:tcPr>
          <w:p w14:paraId="5080CA02" w14:textId="77777777" w:rsidR="00F03599" w:rsidRDefault="00F03599" w:rsidP="008D2122">
            <w:pPr>
              <w:autoSpaceDE w:val="0"/>
              <w:autoSpaceDN w:val="0"/>
              <w:adjustRightInd w:val="0"/>
              <w:rPr>
                <w:sz w:val="22"/>
                <w:szCs w:val="17"/>
              </w:rPr>
            </w:pPr>
            <w:r>
              <w:rPr>
                <w:sz w:val="22"/>
                <w:szCs w:val="17"/>
              </w:rPr>
              <w:t>De bestuurderskaart is niet geldig wegens defect of beschadiging en de vaststelling gebeurt méér dan 15 kalenderdagen (of later als dit</w:t>
            </w:r>
          </w:p>
          <w:p w14:paraId="77D28C16" w14:textId="77777777" w:rsidR="00F03599" w:rsidRDefault="00F03599" w:rsidP="008D2122">
            <w:pPr>
              <w:rPr>
                <w:sz w:val="22"/>
              </w:rPr>
            </w:pPr>
            <w:r>
              <w:rPr>
                <w:sz w:val="22"/>
                <w:szCs w:val="17"/>
              </w:rPr>
              <w:t>noodzakelijk is om het voertuig naar het bedrijf terug te rijden) na het begin van de beschadiging of het defect.</w:t>
            </w:r>
          </w:p>
        </w:tc>
        <w:tc>
          <w:tcPr>
            <w:tcW w:w="3600" w:type="dxa"/>
          </w:tcPr>
          <w:p w14:paraId="63550E44" w14:textId="77777777" w:rsidR="00F03599" w:rsidRDefault="00F03599" w:rsidP="008D2122">
            <w:pPr>
              <w:autoSpaceDE w:val="0"/>
              <w:autoSpaceDN w:val="0"/>
              <w:adjustRightInd w:val="0"/>
              <w:rPr>
                <w:sz w:val="22"/>
                <w:szCs w:val="17"/>
              </w:rPr>
            </w:pPr>
            <w:r>
              <w:rPr>
                <w:sz w:val="22"/>
                <w:szCs w:val="17"/>
              </w:rPr>
              <w:t>- Verordening (EEG) 3821/85, art. 16.3.</w:t>
            </w:r>
          </w:p>
          <w:p w14:paraId="511144A8" w14:textId="77777777" w:rsidR="00F03599" w:rsidRDefault="00F03599" w:rsidP="008D2122">
            <w:pPr>
              <w:autoSpaceDE w:val="0"/>
              <w:autoSpaceDN w:val="0"/>
              <w:adjustRightInd w:val="0"/>
              <w:rPr>
                <w:sz w:val="22"/>
                <w:szCs w:val="17"/>
              </w:rPr>
            </w:pPr>
            <w:r>
              <w:rPr>
                <w:sz w:val="22"/>
                <w:szCs w:val="17"/>
              </w:rPr>
              <w:t>- AETR, art. 13.3 van de bijlage.</w:t>
            </w:r>
          </w:p>
          <w:p w14:paraId="1E83C7D6" w14:textId="77777777" w:rsidR="00F03599" w:rsidRDefault="00F03599" w:rsidP="008D2122">
            <w:pPr>
              <w:rPr>
                <w:sz w:val="22"/>
              </w:rPr>
            </w:pPr>
          </w:p>
        </w:tc>
        <w:tc>
          <w:tcPr>
            <w:tcW w:w="1461" w:type="dxa"/>
          </w:tcPr>
          <w:p w14:paraId="4096184F" w14:textId="77777777" w:rsidR="00F03599" w:rsidRDefault="00F03599" w:rsidP="008D2122">
            <w:pPr>
              <w:autoSpaceDE w:val="0"/>
              <w:autoSpaceDN w:val="0"/>
              <w:adjustRightInd w:val="0"/>
              <w:jc w:val="right"/>
              <w:rPr>
                <w:sz w:val="22"/>
                <w:szCs w:val="17"/>
              </w:rPr>
            </w:pPr>
            <w:r>
              <w:rPr>
                <w:sz w:val="22"/>
                <w:szCs w:val="17"/>
              </w:rPr>
              <w:t>1.320 EUR</w:t>
            </w:r>
          </w:p>
          <w:p w14:paraId="592F780C" w14:textId="77777777" w:rsidR="00F03599" w:rsidRDefault="00F03599" w:rsidP="008D2122">
            <w:pPr>
              <w:jc w:val="right"/>
              <w:rPr>
                <w:sz w:val="22"/>
                <w:lang w:val="nl-BE"/>
              </w:rPr>
            </w:pPr>
          </w:p>
        </w:tc>
      </w:tr>
      <w:tr w:rsidR="00F03599" w14:paraId="5BC521B5" w14:textId="77777777" w:rsidTr="008D2122">
        <w:tc>
          <w:tcPr>
            <w:tcW w:w="550" w:type="dxa"/>
          </w:tcPr>
          <w:p w14:paraId="38212298" w14:textId="77777777" w:rsidR="00F03599" w:rsidRDefault="00F03599" w:rsidP="008D2122">
            <w:pPr>
              <w:rPr>
                <w:sz w:val="22"/>
              </w:rPr>
            </w:pPr>
            <w:r>
              <w:rPr>
                <w:sz w:val="22"/>
              </w:rPr>
              <w:t>3.</w:t>
            </w:r>
          </w:p>
        </w:tc>
        <w:tc>
          <w:tcPr>
            <w:tcW w:w="3600" w:type="dxa"/>
          </w:tcPr>
          <w:p w14:paraId="6A38F044" w14:textId="77777777" w:rsidR="00F03599" w:rsidRDefault="00F03599" w:rsidP="008D2122">
            <w:pPr>
              <w:autoSpaceDE w:val="0"/>
              <w:autoSpaceDN w:val="0"/>
              <w:adjustRightInd w:val="0"/>
              <w:rPr>
                <w:sz w:val="22"/>
                <w:szCs w:val="17"/>
              </w:rPr>
            </w:pPr>
            <w:r>
              <w:rPr>
                <w:sz w:val="22"/>
                <w:szCs w:val="17"/>
              </w:rPr>
              <w:t>De bestuurder is titularis van een bestuurderskaart maar kan deze</w:t>
            </w:r>
          </w:p>
          <w:p w14:paraId="256652BF" w14:textId="77777777" w:rsidR="00F03599" w:rsidRDefault="00F03599" w:rsidP="008D2122">
            <w:pPr>
              <w:rPr>
                <w:sz w:val="22"/>
              </w:rPr>
            </w:pPr>
            <w:r>
              <w:rPr>
                <w:sz w:val="22"/>
                <w:szCs w:val="17"/>
              </w:rPr>
              <w:t>laatste niet overleggen wegens verlies of diefstal noch een bewijs van aangifte van het verlies of de diefstal.</w:t>
            </w:r>
          </w:p>
        </w:tc>
        <w:tc>
          <w:tcPr>
            <w:tcW w:w="3600" w:type="dxa"/>
          </w:tcPr>
          <w:p w14:paraId="61812E65" w14:textId="77777777" w:rsidR="00F03599" w:rsidRDefault="00F03599" w:rsidP="008D2122">
            <w:pPr>
              <w:autoSpaceDE w:val="0"/>
              <w:autoSpaceDN w:val="0"/>
              <w:adjustRightInd w:val="0"/>
              <w:rPr>
                <w:sz w:val="22"/>
                <w:szCs w:val="17"/>
              </w:rPr>
            </w:pPr>
            <w:r>
              <w:rPr>
                <w:sz w:val="22"/>
                <w:szCs w:val="17"/>
              </w:rPr>
              <w:t>- Verordening (EEG) 3821/85, art. 16.3.</w:t>
            </w:r>
          </w:p>
          <w:p w14:paraId="33DDBDB2" w14:textId="77777777" w:rsidR="00F03599" w:rsidRDefault="00F03599" w:rsidP="008D2122">
            <w:pPr>
              <w:autoSpaceDE w:val="0"/>
              <w:autoSpaceDN w:val="0"/>
              <w:adjustRightInd w:val="0"/>
              <w:rPr>
                <w:sz w:val="22"/>
                <w:szCs w:val="17"/>
              </w:rPr>
            </w:pPr>
            <w:r>
              <w:rPr>
                <w:sz w:val="22"/>
                <w:szCs w:val="17"/>
              </w:rPr>
              <w:t>- AETR, art. 13.3 van de bijlage.</w:t>
            </w:r>
          </w:p>
          <w:p w14:paraId="5CC329CF" w14:textId="77777777" w:rsidR="00F03599" w:rsidRDefault="00F03599" w:rsidP="008D2122">
            <w:pPr>
              <w:rPr>
                <w:sz w:val="22"/>
              </w:rPr>
            </w:pPr>
          </w:p>
        </w:tc>
        <w:tc>
          <w:tcPr>
            <w:tcW w:w="1461" w:type="dxa"/>
          </w:tcPr>
          <w:p w14:paraId="4627C35D" w14:textId="77777777" w:rsidR="00F03599" w:rsidRDefault="00F03599" w:rsidP="008D2122">
            <w:pPr>
              <w:autoSpaceDE w:val="0"/>
              <w:autoSpaceDN w:val="0"/>
              <w:adjustRightInd w:val="0"/>
              <w:jc w:val="right"/>
              <w:rPr>
                <w:sz w:val="22"/>
                <w:szCs w:val="17"/>
              </w:rPr>
            </w:pPr>
            <w:r>
              <w:rPr>
                <w:sz w:val="22"/>
                <w:szCs w:val="17"/>
              </w:rPr>
              <w:t>1.320 EUR</w:t>
            </w:r>
          </w:p>
          <w:p w14:paraId="7E7EA677" w14:textId="77777777" w:rsidR="00F03599" w:rsidRDefault="00F03599" w:rsidP="008D2122">
            <w:pPr>
              <w:jc w:val="right"/>
              <w:rPr>
                <w:sz w:val="22"/>
                <w:lang w:val="nl-BE"/>
              </w:rPr>
            </w:pPr>
          </w:p>
        </w:tc>
      </w:tr>
      <w:tr w:rsidR="00F03599" w14:paraId="17A93119" w14:textId="77777777" w:rsidTr="008D2122">
        <w:tc>
          <w:tcPr>
            <w:tcW w:w="550" w:type="dxa"/>
          </w:tcPr>
          <w:p w14:paraId="34AB0DF9" w14:textId="77777777" w:rsidR="00F03599" w:rsidRDefault="00F03599" w:rsidP="008D2122">
            <w:pPr>
              <w:rPr>
                <w:sz w:val="22"/>
              </w:rPr>
            </w:pPr>
            <w:r>
              <w:rPr>
                <w:sz w:val="22"/>
              </w:rPr>
              <w:t>4.</w:t>
            </w:r>
          </w:p>
        </w:tc>
        <w:tc>
          <w:tcPr>
            <w:tcW w:w="3600" w:type="dxa"/>
          </w:tcPr>
          <w:p w14:paraId="2143CE8B" w14:textId="77777777" w:rsidR="00F03599" w:rsidRDefault="00F03599" w:rsidP="008D2122">
            <w:pPr>
              <w:autoSpaceDE w:val="0"/>
              <w:autoSpaceDN w:val="0"/>
              <w:adjustRightInd w:val="0"/>
              <w:rPr>
                <w:sz w:val="22"/>
                <w:szCs w:val="17"/>
              </w:rPr>
            </w:pPr>
            <w:r>
              <w:rPr>
                <w:sz w:val="22"/>
                <w:szCs w:val="17"/>
              </w:rPr>
              <w:t>De bestuurder is titularis van een bestuurderskaart maar kan deze</w:t>
            </w:r>
          </w:p>
          <w:p w14:paraId="4157701B" w14:textId="77777777" w:rsidR="00F03599" w:rsidRDefault="00F03599" w:rsidP="008D2122">
            <w:pPr>
              <w:autoSpaceDE w:val="0"/>
              <w:autoSpaceDN w:val="0"/>
              <w:adjustRightInd w:val="0"/>
              <w:rPr>
                <w:sz w:val="22"/>
                <w:szCs w:val="17"/>
              </w:rPr>
            </w:pPr>
            <w:r>
              <w:rPr>
                <w:sz w:val="22"/>
                <w:szCs w:val="17"/>
              </w:rPr>
              <w:t>laatste niet overleggen wegens verlies of diefstal en de vaststelling</w:t>
            </w:r>
          </w:p>
          <w:p w14:paraId="52748BD5" w14:textId="77777777" w:rsidR="00F03599" w:rsidRDefault="00F03599" w:rsidP="008D2122">
            <w:pPr>
              <w:autoSpaceDE w:val="0"/>
              <w:autoSpaceDN w:val="0"/>
              <w:adjustRightInd w:val="0"/>
              <w:rPr>
                <w:sz w:val="22"/>
                <w:szCs w:val="17"/>
              </w:rPr>
            </w:pPr>
            <w:r>
              <w:rPr>
                <w:sz w:val="22"/>
                <w:szCs w:val="17"/>
              </w:rPr>
              <w:t>gebeurt meer dan 15 kalenderdagen (of later als dit noodzakelijk is om</w:t>
            </w:r>
          </w:p>
          <w:p w14:paraId="5C2543EB" w14:textId="77777777" w:rsidR="00F03599" w:rsidRDefault="00F03599" w:rsidP="008D2122">
            <w:pPr>
              <w:rPr>
                <w:sz w:val="22"/>
              </w:rPr>
            </w:pPr>
            <w:r>
              <w:rPr>
                <w:sz w:val="22"/>
                <w:szCs w:val="17"/>
              </w:rPr>
              <w:t>het voertuig naar het bedrijf terug te rijden) na het verlies of de diefstal</w:t>
            </w:r>
          </w:p>
        </w:tc>
        <w:tc>
          <w:tcPr>
            <w:tcW w:w="3600" w:type="dxa"/>
          </w:tcPr>
          <w:p w14:paraId="1CAB6A89" w14:textId="77777777" w:rsidR="00F03599" w:rsidRDefault="00F03599" w:rsidP="008D2122">
            <w:pPr>
              <w:autoSpaceDE w:val="0"/>
              <w:autoSpaceDN w:val="0"/>
              <w:adjustRightInd w:val="0"/>
              <w:rPr>
                <w:sz w:val="22"/>
                <w:szCs w:val="17"/>
              </w:rPr>
            </w:pPr>
            <w:r>
              <w:rPr>
                <w:sz w:val="22"/>
                <w:szCs w:val="17"/>
              </w:rPr>
              <w:t>-Verordening (EEG) 3821/85, art. 16.3.</w:t>
            </w:r>
          </w:p>
          <w:p w14:paraId="7722CD47" w14:textId="77777777" w:rsidR="00F03599" w:rsidRDefault="00F03599" w:rsidP="008D2122">
            <w:pPr>
              <w:autoSpaceDE w:val="0"/>
              <w:autoSpaceDN w:val="0"/>
              <w:adjustRightInd w:val="0"/>
              <w:rPr>
                <w:sz w:val="22"/>
                <w:szCs w:val="17"/>
              </w:rPr>
            </w:pPr>
            <w:r>
              <w:rPr>
                <w:sz w:val="22"/>
                <w:szCs w:val="17"/>
              </w:rPr>
              <w:t>-AETR, art. 13.3 van de bijlage.</w:t>
            </w:r>
          </w:p>
          <w:p w14:paraId="0D2A0FE3" w14:textId="77777777" w:rsidR="00F03599" w:rsidRDefault="00F03599" w:rsidP="008D2122">
            <w:pPr>
              <w:rPr>
                <w:sz w:val="22"/>
              </w:rPr>
            </w:pPr>
          </w:p>
        </w:tc>
        <w:tc>
          <w:tcPr>
            <w:tcW w:w="1461" w:type="dxa"/>
          </w:tcPr>
          <w:p w14:paraId="21B02AF1" w14:textId="77777777" w:rsidR="00F03599" w:rsidRDefault="00F03599" w:rsidP="008D2122">
            <w:pPr>
              <w:autoSpaceDE w:val="0"/>
              <w:autoSpaceDN w:val="0"/>
              <w:adjustRightInd w:val="0"/>
              <w:jc w:val="right"/>
              <w:rPr>
                <w:sz w:val="22"/>
                <w:szCs w:val="17"/>
              </w:rPr>
            </w:pPr>
            <w:r>
              <w:rPr>
                <w:sz w:val="22"/>
                <w:szCs w:val="17"/>
              </w:rPr>
              <w:t>1.320 EUR</w:t>
            </w:r>
          </w:p>
          <w:p w14:paraId="7E6C3138" w14:textId="77777777" w:rsidR="00F03599" w:rsidRDefault="00F03599" w:rsidP="008D2122">
            <w:pPr>
              <w:jc w:val="right"/>
              <w:rPr>
                <w:sz w:val="22"/>
                <w:lang w:val="nl-BE"/>
              </w:rPr>
            </w:pPr>
          </w:p>
        </w:tc>
      </w:tr>
      <w:tr w:rsidR="00F03599" w14:paraId="375FA45E" w14:textId="77777777" w:rsidTr="008D2122">
        <w:tc>
          <w:tcPr>
            <w:tcW w:w="550" w:type="dxa"/>
          </w:tcPr>
          <w:p w14:paraId="50CD5A62" w14:textId="77777777" w:rsidR="00F03599" w:rsidRDefault="00F03599" w:rsidP="008D2122">
            <w:pPr>
              <w:rPr>
                <w:sz w:val="22"/>
              </w:rPr>
            </w:pPr>
            <w:r>
              <w:rPr>
                <w:sz w:val="22"/>
              </w:rPr>
              <w:t>5.</w:t>
            </w:r>
          </w:p>
        </w:tc>
        <w:tc>
          <w:tcPr>
            <w:tcW w:w="3600" w:type="dxa"/>
          </w:tcPr>
          <w:p w14:paraId="71113452" w14:textId="77777777" w:rsidR="00F03599" w:rsidRDefault="00F03599" w:rsidP="008D2122">
            <w:pPr>
              <w:autoSpaceDE w:val="0"/>
              <w:autoSpaceDN w:val="0"/>
              <w:adjustRightInd w:val="0"/>
              <w:rPr>
                <w:sz w:val="22"/>
                <w:szCs w:val="17"/>
              </w:rPr>
            </w:pPr>
            <w:r>
              <w:rPr>
                <w:sz w:val="22"/>
                <w:szCs w:val="17"/>
              </w:rPr>
              <w:t>De bestuurder is titularis van een bestuurderskaart maar deze laatste</w:t>
            </w:r>
          </w:p>
          <w:p w14:paraId="3C111C02" w14:textId="77777777" w:rsidR="00F03599" w:rsidRDefault="00F03599" w:rsidP="008D2122">
            <w:pPr>
              <w:rPr>
                <w:sz w:val="22"/>
              </w:rPr>
            </w:pPr>
            <w:r>
              <w:rPr>
                <w:sz w:val="22"/>
                <w:szCs w:val="17"/>
              </w:rPr>
              <w:t>bevindt zich niet bij hem in het voertuig.</w:t>
            </w:r>
          </w:p>
        </w:tc>
        <w:tc>
          <w:tcPr>
            <w:tcW w:w="3600" w:type="dxa"/>
          </w:tcPr>
          <w:p w14:paraId="776C5A0E" w14:textId="77777777" w:rsidR="00F03599" w:rsidRDefault="00F03599" w:rsidP="008D2122">
            <w:pPr>
              <w:autoSpaceDE w:val="0"/>
              <w:autoSpaceDN w:val="0"/>
              <w:adjustRightInd w:val="0"/>
              <w:rPr>
                <w:sz w:val="22"/>
                <w:szCs w:val="17"/>
              </w:rPr>
            </w:pPr>
            <w:r>
              <w:rPr>
                <w:sz w:val="22"/>
                <w:szCs w:val="17"/>
              </w:rPr>
              <w:t>- Verordening (EEG) 3821/85, art. 15.7.</w:t>
            </w:r>
          </w:p>
          <w:p w14:paraId="12C7C96B" w14:textId="77777777" w:rsidR="00F03599" w:rsidRDefault="00F03599" w:rsidP="008D2122">
            <w:pPr>
              <w:autoSpaceDE w:val="0"/>
              <w:autoSpaceDN w:val="0"/>
              <w:adjustRightInd w:val="0"/>
              <w:rPr>
                <w:sz w:val="22"/>
                <w:szCs w:val="17"/>
              </w:rPr>
            </w:pPr>
            <w:r>
              <w:rPr>
                <w:sz w:val="22"/>
                <w:szCs w:val="17"/>
              </w:rPr>
              <w:t>- AETR, art. 12.7 van de bijlage.</w:t>
            </w:r>
          </w:p>
          <w:p w14:paraId="1586CAF1" w14:textId="77777777" w:rsidR="00F03599" w:rsidRDefault="00F03599" w:rsidP="008D2122">
            <w:pPr>
              <w:rPr>
                <w:sz w:val="22"/>
              </w:rPr>
            </w:pPr>
          </w:p>
        </w:tc>
        <w:tc>
          <w:tcPr>
            <w:tcW w:w="1461" w:type="dxa"/>
          </w:tcPr>
          <w:p w14:paraId="6F243473" w14:textId="77777777" w:rsidR="00F03599" w:rsidRDefault="00F03599" w:rsidP="008D2122">
            <w:pPr>
              <w:autoSpaceDE w:val="0"/>
              <w:autoSpaceDN w:val="0"/>
              <w:adjustRightInd w:val="0"/>
              <w:jc w:val="right"/>
              <w:rPr>
                <w:sz w:val="22"/>
                <w:szCs w:val="17"/>
              </w:rPr>
            </w:pPr>
            <w:r>
              <w:rPr>
                <w:sz w:val="22"/>
                <w:szCs w:val="17"/>
              </w:rPr>
              <w:t>1.320 EUR</w:t>
            </w:r>
          </w:p>
          <w:p w14:paraId="5AFD02C2" w14:textId="77777777" w:rsidR="00F03599" w:rsidRDefault="00F03599" w:rsidP="008D2122">
            <w:pPr>
              <w:jc w:val="right"/>
              <w:rPr>
                <w:sz w:val="22"/>
                <w:lang w:val="nl-BE"/>
              </w:rPr>
            </w:pPr>
          </w:p>
        </w:tc>
      </w:tr>
      <w:tr w:rsidR="00F03599" w14:paraId="65A6A187" w14:textId="77777777" w:rsidTr="008D2122">
        <w:tc>
          <w:tcPr>
            <w:tcW w:w="550" w:type="dxa"/>
          </w:tcPr>
          <w:p w14:paraId="6B318675" w14:textId="77777777" w:rsidR="00F03599" w:rsidRDefault="00F03599" w:rsidP="008D2122">
            <w:pPr>
              <w:rPr>
                <w:sz w:val="22"/>
              </w:rPr>
            </w:pPr>
            <w:r>
              <w:rPr>
                <w:sz w:val="22"/>
              </w:rPr>
              <w:t>6.</w:t>
            </w:r>
          </w:p>
        </w:tc>
        <w:tc>
          <w:tcPr>
            <w:tcW w:w="3600" w:type="dxa"/>
          </w:tcPr>
          <w:p w14:paraId="66002E50" w14:textId="77777777" w:rsidR="00F03599" w:rsidRDefault="00F03599" w:rsidP="008D2122">
            <w:pPr>
              <w:rPr>
                <w:sz w:val="22"/>
              </w:rPr>
            </w:pPr>
            <w:r>
              <w:rPr>
                <w:sz w:val="22"/>
                <w:szCs w:val="17"/>
              </w:rPr>
              <w:t>De bestuurder weigert de bestuurders-kaart voor controle over te leggen.</w:t>
            </w:r>
          </w:p>
        </w:tc>
        <w:tc>
          <w:tcPr>
            <w:tcW w:w="3600" w:type="dxa"/>
          </w:tcPr>
          <w:p w14:paraId="2FFD9DFD" w14:textId="77777777" w:rsidR="00F03599" w:rsidRDefault="00F03599" w:rsidP="008D2122">
            <w:pPr>
              <w:autoSpaceDE w:val="0"/>
              <w:autoSpaceDN w:val="0"/>
              <w:adjustRightInd w:val="0"/>
              <w:rPr>
                <w:sz w:val="22"/>
                <w:szCs w:val="17"/>
              </w:rPr>
            </w:pPr>
            <w:r>
              <w:rPr>
                <w:sz w:val="22"/>
                <w:szCs w:val="17"/>
              </w:rPr>
              <w:t>- Verordening (EEG) 3821/85, art. 15.7.</w:t>
            </w:r>
          </w:p>
          <w:p w14:paraId="2FA2AE1B" w14:textId="77777777" w:rsidR="00F03599" w:rsidRDefault="00F03599" w:rsidP="008D2122">
            <w:pPr>
              <w:autoSpaceDE w:val="0"/>
              <w:autoSpaceDN w:val="0"/>
              <w:adjustRightInd w:val="0"/>
              <w:rPr>
                <w:sz w:val="22"/>
                <w:szCs w:val="17"/>
              </w:rPr>
            </w:pPr>
            <w:r>
              <w:rPr>
                <w:sz w:val="22"/>
                <w:szCs w:val="17"/>
              </w:rPr>
              <w:t>- AETR, art. 12.7 van de bijlage.</w:t>
            </w:r>
          </w:p>
          <w:p w14:paraId="0EFE0852" w14:textId="77777777" w:rsidR="00F03599" w:rsidRDefault="00F03599" w:rsidP="008D2122">
            <w:pPr>
              <w:rPr>
                <w:sz w:val="22"/>
              </w:rPr>
            </w:pPr>
          </w:p>
        </w:tc>
        <w:tc>
          <w:tcPr>
            <w:tcW w:w="1461" w:type="dxa"/>
          </w:tcPr>
          <w:p w14:paraId="4291E258" w14:textId="77777777" w:rsidR="00F03599" w:rsidRDefault="00F03599" w:rsidP="008D2122">
            <w:pPr>
              <w:autoSpaceDE w:val="0"/>
              <w:autoSpaceDN w:val="0"/>
              <w:adjustRightInd w:val="0"/>
              <w:jc w:val="right"/>
              <w:rPr>
                <w:sz w:val="22"/>
                <w:szCs w:val="17"/>
              </w:rPr>
            </w:pPr>
            <w:r>
              <w:rPr>
                <w:sz w:val="22"/>
                <w:szCs w:val="17"/>
              </w:rPr>
              <w:t>2.640 EUR</w:t>
            </w:r>
          </w:p>
          <w:p w14:paraId="71A5186A" w14:textId="77777777" w:rsidR="00F03599" w:rsidRDefault="00F03599" w:rsidP="008D2122">
            <w:pPr>
              <w:jc w:val="right"/>
              <w:rPr>
                <w:sz w:val="22"/>
                <w:lang w:val="nl-BE"/>
              </w:rPr>
            </w:pPr>
          </w:p>
        </w:tc>
      </w:tr>
      <w:tr w:rsidR="00F03599" w14:paraId="22251995" w14:textId="77777777" w:rsidTr="008D2122">
        <w:tc>
          <w:tcPr>
            <w:tcW w:w="550" w:type="dxa"/>
          </w:tcPr>
          <w:p w14:paraId="448F9E2C" w14:textId="77777777" w:rsidR="00F03599" w:rsidRDefault="00F03599" w:rsidP="008D2122">
            <w:pPr>
              <w:rPr>
                <w:sz w:val="22"/>
              </w:rPr>
            </w:pPr>
            <w:r>
              <w:rPr>
                <w:sz w:val="22"/>
              </w:rPr>
              <w:t>7.</w:t>
            </w:r>
          </w:p>
        </w:tc>
        <w:tc>
          <w:tcPr>
            <w:tcW w:w="3600" w:type="dxa"/>
          </w:tcPr>
          <w:p w14:paraId="54B3C790" w14:textId="77777777" w:rsidR="00F03599" w:rsidRDefault="00F03599" w:rsidP="008D2122">
            <w:pPr>
              <w:autoSpaceDE w:val="0"/>
              <w:autoSpaceDN w:val="0"/>
              <w:adjustRightInd w:val="0"/>
              <w:rPr>
                <w:sz w:val="22"/>
                <w:szCs w:val="17"/>
              </w:rPr>
            </w:pPr>
            <w:r>
              <w:rPr>
                <w:sz w:val="22"/>
                <w:szCs w:val="17"/>
              </w:rPr>
              <w:t>De bestuurder heeft de bestuurders-kaart frauduleus gebruikt door</w:t>
            </w:r>
          </w:p>
          <w:p w14:paraId="0FFBC764" w14:textId="77777777" w:rsidR="00F03599" w:rsidRDefault="00F03599" w:rsidP="008D2122">
            <w:pPr>
              <w:autoSpaceDE w:val="0"/>
              <w:autoSpaceDN w:val="0"/>
              <w:adjustRightInd w:val="0"/>
              <w:rPr>
                <w:sz w:val="22"/>
                <w:szCs w:val="17"/>
              </w:rPr>
            </w:pPr>
            <w:r>
              <w:rPr>
                <w:sz w:val="22"/>
                <w:szCs w:val="17"/>
              </w:rPr>
              <w:lastRenderedPageBreak/>
              <w:t>-het gebruik of het bezit van een kaart waarvan een andere persoon titularis is;</w:t>
            </w:r>
          </w:p>
          <w:p w14:paraId="491D0645" w14:textId="77777777" w:rsidR="00F03599" w:rsidRDefault="00F03599" w:rsidP="008D2122">
            <w:pPr>
              <w:autoSpaceDE w:val="0"/>
              <w:autoSpaceDN w:val="0"/>
              <w:adjustRightInd w:val="0"/>
              <w:rPr>
                <w:sz w:val="22"/>
                <w:szCs w:val="17"/>
              </w:rPr>
            </w:pPr>
            <w:r>
              <w:rPr>
                <w:sz w:val="22"/>
                <w:szCs w:val="17"/>
              </w:rPr>
              <w:t>-het beurtelings gebruik van twee of meerdere kaarten toegekend aan verschillende bestuurders, waarvan hij al dan niet houder is;</w:t>
            </w:r>
          </w:p>
          <w:p w14:paraId="79864EB8" w14:textId="77777777" w:rsidR="00F03599" w:rsidRDefault="00F03599" w:rsidP="008D2122">
            <w:pPr>
              <w:autoSpaceDE w:val="0"/>
              <w:autoSpaceDN w:val="0"/>
              <w:adjustRightInd w:val="0"/>
              <w:rPr>
                <w:sz w:val="22"/>
                <w:szCs w:val="17"/>
              </w:rPr>
            </w:pPr>
            <w:r>
              <w:rPr>
                <w:sz w:val="22"/>
                <w:szCs w:val="17"/>
              </w:rPr>
              <w:t>-het gebruik van een als verloren of gestolen gemelde kaart;</w:t>
            </w:r>
          </w:p>
          <w:p w14:paraId="3086D7E4" w14:textId="77777777" w:rsidR="00F03599" w:rsidRDefault="00F03599" w:rsidP="008D2122">
            <w:pPr>
              <w:autoSpaceDE w:val="0"/>
              <w:autoSpaceDN w:val="0"/>
              <w:adjustRightInd w:val="0"/>
              <w:rPr>
                <w:sz w:val="22"/>
                <w:szCs w:val="17"/>
              </w:rPr>
            </w:pPr>
            <w:r>
              <w:rPr>
                <w:sz w:val="22"/>
                <w:szCs w:val="17"/>
              </w:rPr>
              <w:t xml:space="preserve">-het beurtelings gebruik van meerdere geldige kaarten </w:t>
            </w:r>
            <w:r>
              <w:rPr>
                <w:sz w:val="22"/>
                <w:szCs w:val="17"/>
              </w:rPr>
              <w:tab/>
              <w:t>waarvan hij houder is;</w:t>
            </w:r>
          </w:p>
          <w:p w14:paraId="401500CC" w14:textId="77777777" w:rsidR="00F03599" w:rsidRDefault="00F03599" w:rsidP="008D2122">
            <w:pPr>
              <w:rPr>
                <w:sz w:val="22"/>
              </w:rPr>
            </w:pPr>
            <w:r>
              <w:rPr>
                <w:sz w:val="22"/>
                <w:szCs w:val="17"/>
              </w:rPr>
              <w:t xml:space="preserve">-het gebruik van een vervalste of valse kaart of van een kaart </w:t>
            </w:r>
            <w:r>
              <w:rPr>
                <w:sz w:val="22"/>
                <w:szCs w:val="17"/>
              </w:rPr>
              <w:tab/>
              <w:t xml:space="preserve">waarvan de geregistreerde </w:t>
            </w:r>
            <w:r>
              <w:rPr>
                <w:sz w:val="22"/>
                <w:szCs w:val="17"/>
              </w:rPr>
              <w:tab/>
              <w:t xml:space="preserve">gegevens ontoegankelijk </w:t>
            </w:r>
            <w:r>
              <w:rPr>
                <w:sz w:val="22"/>
                <w:szCs w:val="17"/>
              </w:rPr>
              <w:tab/>
              <w:t>gemaakt of vernietigd werden.</w:t>
            </w:r>
          </w:p>
        </w:tc>
        <w:tc>
          <w:tcPr>
            <w:tcW w:w="3600" w:type="dxa"/>
          </w:tcPr>
          <w:p w14:paraId="00CC6A14" w14:textId="77777777" w:rsidR="00F03599" w:rsidRDefault="00F03599" w:rsidP="008D2122">
            <w:pPr>
              <w:autoSpaceDE w:val="0"/>
              <w:autoSpaceDN w:val="0"/>
              <w:adjustRightInd w:val="0"/>
              <w:rPr>
                <w:sz w:val="22"/>
                <w:szCs w:val="17"/>
              </w:rPr>
            </w:pPr>
            <w:r>
              <w:rPr>
                <w:sz w:val="22"/>
                <w:szCs w:val="17"/>
              </w:rPr>
              <w:lastRenderedPageBreak/>
              <w:t>- Verordening (EEG) 3821/85, art. 14.4 en 15.8.</w:t>
            </w:r>
          </w:p>
          <w:p w14:paraId="3D0E3E2F" w14:textId="77777777" w:rsidR="00F03599" w:rsidRDefault="00F03599" w:rsidP="008D2122">
            <w:pPr>
              <w:autoSpaceDE w:val="0"/>
              <w:autoSpaceDN w:val="0"/>
              <w:adjustRightInd w:val="0"/>
              <w:rPr>
                <w:sz w:val="22"/>
                <w:szCs w:val="17"/>
              </w:rPr>
            </w:pPr>
            <w:r>
              <w:rPr>
                <w:sz w:val="22"/>
                <w:szCs w:val="17"/>
              </w:rPr>
              <w:lastRenderedPageBreak/>
              <w:t>- KB van 14.07.2005, art. 16 §§ 4, 16 en 17.</w:t>
            </w:r>
          </w:p>
          <w:p w14:paraId="66745E66" w14:textId="77777777" w:rsidR="00F03599" w:rsidRDefault="00F03599" w:rsidP="008D2122">
            <w:pPr>
              <w:autoSpaceDE w:val="0"/>
              <w:autoSpaceDN w:val="0"/>
              <w:adjustRightInd w:val="0"/>
              <w:rPr>
                <w:sz w:val="22"/>
              </w:rPr>
            </w:pPr>
            <w:r>
              <w:rPr>
                <w:sz w:val="22"/>
                <w:szCs w:val="17"/>
              </w:rPr>
              <w:t>- AETR, art. 11.4 en 12.8 van de bijlage.</w:t>
            </w:r>
          </w:p>
          <w:p w14:paraId="195665BE" w14:textId="77777777" w:rsidR="00F03599" w:rsidRDefault="00F03599" w:rsidP="008D2122">
            <w:pPr>
              <w:rPr>
                <w:sz w:val="22"/>
              </w:rPr>
            </w:pPr>
          </w:p>
        </w:tc>
        <w:tc>
          <w:tcPr>
            <w:tcW w:w="1461" w:type="dxa"/>
          </w:tcPr>
          <w:p w14:paraId="2289F913" w14:textId="77777777" w:rsidR="00F03599" w:rsidRDefault="00F03599" w:rsidP="008D2122">
            <w:pPr>
              <w:jc w:val="right"/>
              <w:rPr>
                <w:sz w:val="22"/>
                <w:lang w:val="nl-BE"/>
              </w:rPr>
            </w:pPr>
            <w:r>
              <w:rPr>
                <w:sz w:val="22"/>
                <w:lang w:val="nl-BE"/>
              </w:rPr>
              <w:lastRenderedPageBreak/>
              <w:t>2.640 EUR</w:t>
            </w:r>
          </w:p>
        </w:tc>
      </w:tr>
    </w:tbl>
    <w:p w14:paraId="04532E24" w14:textId="77777777" w:rsidR="00F03599" w:rsidRDefault="00F03599" w:rsidP="00F03599">
      <w:pPr>
        <w:pStyle w:val="Plattetekst2"/>
        <w:rPr>
          <w:sz w:val="22"/>
        </w:rPr>
      </w:pPr>
    </w:p>
    <w:p w14:paraId="061DD9B9" w14:textId="77777777" w:rsidR="00F03599" w:rsidRDefault="00F03599" w:rsidP="00F03599">
      <w:pPr>
        <w:pStyle w:val="Plattetekst2"/>
        <w:rPr>
          <w:sz w:val="22"/>
        </w:rPr>
      </w:pPr>
    </w:p>
    <w:p w14:paraId="42363BFD" w14:textId="77777777" w:rsidR="00F03599" w:rsidRPr="005E7123" w:rsidRDefault="00F03599" w:rsidP="00F03599">
      <w:pPr>
        <w:pStyle w:val="Plattetekst2"/>
        <w:jc w:val="left"/>
        <w:rPr>
          <w:b/>
          <w:color w:val="auto"/>
        </w:rPr>
      </w:pPr>
      <w:r w:rsidRPr="005E7123">
        <w:rPr>
          <w:b/>
          <w:color w:val="auto"/>
          <w:bdr w:val="single" w:sz="4" w:space="0" w:color="auto"/>
        </w:rPr>
        <w:t>Afdruk van de door de digitale tachograaf geregistreerde gegevens</w:t>
      </w:r>
      <w:r w:rsidRPr="005E7123">
        <w:rPr>
          <w:b/>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
        <w:gridCol w:w="3600"/>
        <w:gridCol w:w="3600"/>
        <w:gridCol w:w="1461"/>
      </w:tblGrid>
      <w:tr w:rsidR="00F03599" w14:paraId="17696B21" w14:textId="77777777" w:rsidTr="008D2122">
        <w:tc>
          <w:tcPr>
            <w:tcW w:w="550" w:type="dxa"/>
          </w:tcPr>
          <w:p w14:paraId="35A83213" w14:textId="77777777" w:rsidR="00F03599" w:rsidRDefault="00F03599" w:rsidP="008D2122"/>
        </w:tc>
        <w:tc>
          <w:tcPr>
            <w:tcW w:w="3600" w:type="dxa"/>
          </w:tcPr>
          <w:p w14:paraId="1095E297" w14:textId="77777777" w:rsidR="00F03599" w:rsidRDefault="00F03599" w:rsidP="008D2122">
            <w:r>
              <w:t>Inbreuk</w:t>
            </w:r>
          </w:p>
        </w:tc>
        <w:tc>
          <w:tcPr>
            <w:tcW w:w="3600" w:type="dxa"/>
          </w:tcPr>
          <w:p w14:paraId="61226C9B" w14:textId="77777777" w:rsidR="00F03599" w:rsidRDefault="00F03599" w:rsidP="008D2122">
            <w:r>
              <w:t>Reglementering</w:t>
            </w:r>
          </w:p>
        </w:tc>
        <w:tc>
          <w:tcPr>
            <w:tcW w:w="1461" w:type="dxa"/>
          </w:tcPr>
          <w:p w14:paraId="00AD6788" w14:textId="77777777" w:rsidR="00F03599" w:rsidRDefault="00F03599" w:rsidP="008D2122">
            <w:pPr>
              <w:jc w:val="right"/>
            </w:pPr>
            <w:r>
              <w:t>Te innen som</w:t>
            </w:r>
          </w:p>
        </w:tc>
      </w:tr>
      <w:tr w:rsidR="00F03599" w14:paraId="40067940" w14:textId="77777777" w:rsidTr="008D2122">
        <w:tc>
          <w:tcPr>
            <w:tcW w:w="550" w:type="dxa"/>
          </w:tcPr>
          <w:p w14:paraId="423F9699" w14:textId="77777777" w:rsidR="00F03599" w:rsidRDefault="00F03599" w:rsidP="008D2122">
            <w:pPr>
              <w:rPr>
                <w:sz w:val="22"/>
              </w:rPr>
            </w:pPr>
            <w:r>
              <w:rPr>
                <w:sz w:val="22"/>
              </w:rPr>
              <w:t>1.</w:t>
            </w:r>
          </w:p>
        </w:tc>
        <w:tc>
          <w:tcPr>
            <w:tcW w:w="3600" w:type="dxa"/>
          </w:tcPr>
          <w:p w14:paraId="1C81471C" w14:textId="77777777" w:rsidR="00F03599" w:rsidRDefault="00F03599" w:rsidP="008D2122">
            <w:pPr>
              <w:autoSpaceDE w:val="0"/>
              <w:autoSpaceDN w:val="0"/>
              <w:adjustRightInd w:val="0"/>
              <w:rPr>
                <w:sz w:val="22"/>
                <w:szCs w:val="17"/>
              </w:rPr>
            </w:pPr>
            <w:r>
              <w:rPr>
                <w:sz w:val="22"/>
                <w:szCs w:val="17"/>
              </w:rPr>
              <w:t>In de gevallen dat de bestuurderskaart beschadigd is, gebrekkig werkt</w:t>
            </w:r>
          </w:p>
          <w:p w14:paraId="2691BEF6" w14:textId="77777777" w:rsidR="00F03599" w:rsidRDefault="00F03599" w:rsidP="008D2122">
            <w:pPr>
              <w:autoSpaceDE w:val="0"/>
              <w:autoSpaceDN w:val="0"/>
              <w:adjustRightInd w:val="0"/>
              <w:rPr>
                <w:sz w:val="22"/>
                <w:szCs w:val="17"/>
              </w:rPr>
            </w:pPr>
            <w:r>
              <w:rPr>
                <w:sz w:val="22"/>
                <w:szCs w:val="17"/>
              </w:rPr>
              <w:t>of niet in het bezit van de bestuurder is/was (wegens verlies of diefstal)</w:t>
            </w:r>
          </w:p>
          <w:p w14:paraId="4057A947" w14:textId="77777777" w:rsidR="00F03599" w:rsidRDefault="00F03599" w:rsidP="008D2122">
            <w:pPr>
              <w:autoSpaceDE w:val="0"/>
              <w:autoSpaceDN w:val="0"/>
              <w:adjustRightInd w:val="0"/>
              <w:rPr>
                <w:sz w:val="22"/>
                <w:szCs w:val="17"/>
              </w:rPr>
            </w:pPr>
            <w:r>
              <w:rPr>
                <w:sz w:val="22"/>
                <w:szCs w:val="17"/>
              </w:rPr>
              <w:t>kan de bestuurder geen afdruk van de door de digitale tachograaf</w:t>
            </w:r>
          </w:p>
          <w:p w14:paraId="7E05CE53" w14:textId="77777777" w:rsidR="00F03599" w:rsidRDefault="00F03599" w:rsidP="008D2122">
            <w:pPr>
              <w:autoSpaceDE w:val="0"/>
              <w:autoSpaceDN w:val="0"/>
              <w:adjustRightInd w:val="0"/>
              <w:rPr>
                <w:sz w:val="22"/>
                <w:szCs w:val="17"/>
              </w:rPr>
            </w:pPr>
            <w:r>
              <w:rPr>
                <w:sz w:val="22"/>
                <w:szCs w:val="17"/>
              </w:rPr>
              <w:t>geregistreerde gegevens overleggen en/of heeft de bestuurder nagelaten</w:t>
            </w:r>
          </w:p>
          <w:p w14:paraId="3FC93592" w14:textId="77777777" w:rsidR="00F03599" w:rsidRDefault="00F03599" w:rsidP="008D2122">
            <w:pPr>
              <w:autoSpaceDE w:val="0"/>
              <w:autoSpaceDN w:val="0"/>
              <w:adjustRightInd w:val="0"/>
              <w:rPr>
                <w:sz w:val="22"/>
                <w:szCs w:val="17"/>
              </w:rPr>
            </w:pPr>
            <w:r>
              <w:rPr>
                <w:sz w:val="22"/>
                <w:szCs w:val="17"/>
              </w:rPr>
              <w:t>op de overgelegde afdruk de niet-geregistreerde gegevens, zijn</w:t>
            </w:r>
          </w:p>
          <w:p w14:paraId="2518FFC7" w14:textId="77777777" w:rsidR="00F03599" w:rsidRDefault="00F03599" w:rsidP="008D2122">
            <w:pPr>
              <w:rPr>
                <w:sz w:val="22"/>
              </w:rPr>
            </w:pPr>
            <w:r>
              <w:rPr>
                <w:sz w:val="22"/>
                <w:szCs w:val="17"/>
              </w:rPr>
              <w:t>naam en het nummer van zijn rijbewijs of bestuurderskaart te vermelden (voor zover de identificatie van de bestuurder onmogelijk is) voor de periode na de laatst genoten wekelijkse rusttijd.</w:t>
            </w:r>
          </w:p>
        </w:tc>
        <w:tc>
          <w:tcPr>
            <w:tcW w:w="3600" w:type="dxa"/>
          </w:tcPr>
          <w:p w14:paraId="4B1931AF" w14:textId="77777777" w:rsidR="00F03599" w:rsidRDefault="00F03599" w:rsidP="008D2122">
            <w:pPr>
              <w:autoSpaceDE w:val="0"/>
              <w:autoSpaceDN w:val="0"/>
              <w:adjustRightInd w:val="0"/>
              <w:rPr>
                <w:sz w:val="22"/>
                <w:szCs w:val="17"/>
              </w:rPr>
            </w:pPr>
            <w:r>
              <w:rPr>
                <w:sz w:val="22"/>
                <w:szCs w:val="17"/>
              </w:rPr>
              <w:t>- Verordening (EEG) 3821/85, art. 15.1 en 16.2.</w:t>
            </w:r>
          </w:p>
          <w:p w14:paraId="2093EFDA" w14:textId="77777777" w:rsidR="00F03599" w:rsidRDefault="00F03599" w:rsidP="008D2122">
            <w:pPr>
              <w:autoSpaceDE w:val="0"/>
              <w:autoSpaceDN w:val="0"/>
              <w:adjustRightInd w:val="0"/>
              <w:rPr>
                <w:sz w:val="22"/>
                <w:szCs w:val="17"/>
              </w:rPr>
            </w:pPr>
            <w:r>
              <w:rPr>
                <w:sz w:val="22"/>
                <w:szCs w:val="17"/>
              </w:rPr>
              <w:t>-AETR, art. 13.2 van de bijlage.</w:t>
            </w:r>
          </w:p>
          <w:p w14:paraId="66653989" w14:textId="77777777" w:rsidR="00F03599" w:rsidRDefault="00F03599" w:rsidP="008D2122">
            <w:pPr>
              <w:rPr>
                <w:sz w:val="22"/>
              </w:rPr>
            </w:pPr>
          </w:p>
        </w:tc>
        <w:tc>
          <w:tcPr>
            <w:tcW w:w="1461" w:type="dxa"/>
          </w:tcPr>
          <w:p w14:paraId="545D3793" w14:textId="77777777" w:rsidR="00F03599" w:rsidRDefault="00F03599" w:rsidP="008D2122">
            <w:pPr>
              <w:autoSpaceDE w:val="0"/>
              <w:autoSpaceDN w:val="0"/>
              <w:adjustRightInd w:val="0"/>
              <w:rPr>
                <w:sz w:val="22"/>
                <w:szCs w:val="17"/>
              </w:rPr>
            </w:pPr>
            <w:r>
              <w:rPr>
                <w:sz w:val="22"/>
                <w:szCs w:val="17"/>
              </w:rPr>
              <w:t>1.320 EUR</w:t>
            </w:r>
          </w:p>
          <w:p w14:paraId="1729F771" w14:textId="77777777" w:rsidR="00F03599" w:rsidRDefault="00F03599" w:rsidP="008D2122">
            <w:pPr>
              <w:jc w:val="right"/>
              <w:rPr>
                <w:sz w:val="22"/>
              </w:rPr>
            </w:pPr>
          </w:p>
        </w:tc>
      </w:tr>
      <w:tr w:rsidR="00F03599" w14:paraId="572D2D91" w14:textId="77777777" w:rsidTr="008D2122">
        <w:tc>
          <w:tcPr>
            <w:tcW w:w="550" w:type="dxa"/>
          </w:tcPr>
          <w:p w14:paraId="536665DD" w14:textId="77777777" w:rsidR="00F03599" w:rsidRDefault="00F03599" w:rsidP="008D2122">
            <w:pPr>
              <w:rPr>
                <w:sz w:val="22"/>
              </w:rPr>
            </w:pPr>
            <w:r>
              <w:rPr>
                <w:sz w:val="22"/>
              </w:rPr>
              <w:t>2.</w:t>
            </w:r>
          </w:p>
        </w:tc>
        <w:tc>
          <w:tcPr>
            <w:tcW w:w="3600" w:type="dxa"/>
          </w:tcPr>
          <w:p w14:paraId="1A5EB26B" w14:textId="77777777" w:rsidR="00F03599" w:rsidRDefault="00F03599" w:rsidP="008D2122">
            <w:pPr>
              <w:autoSpaceDE w:val="0"/>
              <w:autoSpaceDN w:val="0"/>
              <w:adjustRightInd w:val="0"/>
              <w:rPr>
                <w:sz w:val="22"/>
                <w:szCs w:val="17"/>
              </w:rPr>
            </w:pPr>
            <w:r>
              <w:rPr>
                <w:sz w:val="22"/>
                <w:szCs w:val="17"/>
              </w:rPr>
              <w:t>In de gevallen dat de bestuurderskaart beschadigd is, gebrekkig werkt</w:t>
            </w:r>
          </w:p>
          <w:p w14:paraId="3DEF7243" w14:textId="77777777" w:rsidR="00F03599" w:rsidRDefault="00F03599" w:rsidP="008D2122">
            <w:pPr>
              <w:autoSpaceDE w:val="0"/>
              <w:autoSpaceDN w:val="0"/>
              <w:adjustRightInd w:val="0"/>
              <w:rPr>
                <w:sz w:val="22"/>
                <w:szCs w:val="17"/>
              </w:rPr>
            </w:pPr>
            <w:r>
              <w:rPr>
                <w:sz w:val="22"/>
                <w:szCs w:val="17"/>
              </w:rPr>
              <w:t>of niet in het bezit van de bestuurder is/was (wegens verlies of diefstal)</w:t>
            </w:r>
          </w:p>
          <w:p w14:paraId="25FF4171" w14:textId="77777777" w:rsidR="00F03599" w:rsidRDefault="00F03599" w:rsidP="008D2122">
            <w:pPr>
              <w:autoSpaceDE w:val="0"/>
              <w:autoSpaceDN w:val="0"/>
              <w:adjustRightInd w:val="0"/>
              <w:rPr>
                <w:sz w:val="22"/>
                <w:szCs w:val="17"/>
              </w:rPr>
            </w:pPr>
            <w:r>
              <w:rPr>
                <w:sz w:val="22"/>
                <w:szCs w:val="17"/>
              </w:rPr>
              <w:t>kan de bestuurder geen afdruk van de door de digitale tachograaf</w:t>
            </w:r>
          </w:p>
          <w:p w14:paraId="4C7E625E" w14:textId="77777777" w:rsidR="00F03599" w:rsidRDefault="00F03599" w:rsidP="008D2122">
            <w:pPr>
              <w:autoSpaceDE w:val="0"/>
              <w:autoSpaceDN w:val="0"/>
              <w:adjustRightInd w:val="0"/>
              <w:rPr>
                <w:sz w:val="22"/>
                <w:szCs w:val="17"/>
              </w:rPr>
            </w:pPr>
            <w:r>
              <w:rPr>
                <w:sz w:val="22"/>
                <w:szCs w:val="17"/>
              </w:rPr>
              <w:t>geregistreerde gegevens overleggen en/of heeft de bestuurder nagelaten</w:t>
            </w:r>
          </w:p>
          <w:p w14:paraId="27909395" w14:textId="77777777" w:rsidR="00F03599" w:rsidRDefault="00F03599" w:rsidP="008D2122">
            <w:pPr>
              <w:autoSpaceDE w:val="0"/>
              <w:autoSpaceDN w:val="0"/>
              <w:adjustRightInd w:val="0"/>
              <w:rPr>
                <w:sz w:val="22"/>
                <w:szCs w:val="17"/>
              </w:rPr>
            </w:pPr>
            <w:r>
              <w:rPr>
                <w:sz w:val="22"/>
                <w:szCs w:val="17"/>
              </w:rPr>
              <w:t>op de overgelegde afdruk de niet-geregistreerde gegevens, zijn</w:t>
            </w:r>
          </w:p>
          <w:p w14:paraId="707A7007" w14:textId="77777777" w:rsidR="00F03599" w:rsidRDefault="00F03599" w:rsidP="008D2122">
            <w:pPr>
              <w:autoSpaceDE w:val="0"/>
              <w:autoSpaceDN w:val="0"/>
              <w:adjustRightInd w:val="0"/>
              <w:rPr>
                <w:sz w:val="22"/>
                <w:szCs w:val="17"/>
              </w:rPr>
            </w:pPr>
            <w:r>
              <w:rPr>
                <w:sz w:val="22"/>
                <w:szCs w:val="17"/>
              </w:rPr>
              <w:t xml:space="preserve">naam en het nummer van zijn rijbewijs of bestuurderskaart te vermelden (voor zover de identificatie van de </w:t>
            </w:r>
            <w:r>
              <w:rPr>
                <w:sz w:val="22"/>
                <w:szCs w:val="17"/>
              </w:rPr>
              <w:lastRenderedPageBreak/>
              <w:t>bestuurder onmogelijk is) voor de periode na de laatst genoten wekelijkse rusttijd waardoor de controlebeambte niet kan nagaan of aan de verplichting van de dagelijkse of wekelijkse rusttijd werd voldaan tijdens respectievelijk de</w:t>
            </w:r>
          </w:p>
          <w:p w14:paraId="24289F86" w14:textId="77777777" w:rsidR="00F03599" w:rsidRDefault="00F03599" w:rsidP="008D2122">
            <w:pPr>
              <w:autoSpaceDE w:val="0"/>
              <w:autoSpaceDN w:val="0"/>
              <w:adjustRightInd w:val="0"/>
              <w:rPr>
                <w:sz w:val="22"/>
                <w:szCs w:val="17"/>
              </w:rPr>
            </w:pPr>
            <w:r>
              <w:rPr>
                <w:sz w:val="22"/>
                <w:szCs w:val="17"/>
              </w:rPr>
              <w:t>laatste 24 of 48 uur.</w:t>
            </w:r>
          </w:p>
        </w:tc>
        <w:tc>
          <w:tcPr>
            <w:tcW w:w="3600" w:type="dxa"/>
          </w:tcPr>
          <w:p w14:paraId="457CAF92" w14:textId="77777777" w:rsidR="00F03599" w:rsidRDefault="00F03599" w:rsidP="008D2122">
            <w:pPr>
              <w:autoSpaceDE w:val="0"/>
              <w:autoSpaceDN w:val="0"/>
              <w:adjustRightInd w:val="0"/>
              <w:rPr>
                <w:sz w:val="22"/>
                <w:szCs w:val="17"/>
              </w:rPr>
            </w:pPr>
            <w:r>
              <w:rPr>
                <w:sz w:val="22"/>
                <w:szCs w:val="17"/>
              </w:rPr>
              <w:lastRenderedPageBreak/>
              <w:t>-Verordening (EEG) 3821/85, art. 15.1 en 16.2.</w:t>
            </w:r>
          </w:p>
          <w:p w14:paraId="5B685059" w14:textId="77777777" w:rsidR="00F03599" w:rsidRDefault="00F03599" w:rsidP="008D2122">
            <w:pPr>
              <w:autoSpaceDE w:val="0"/>
              <w:autoSpaceDN w:val="0"/>
              <w:adjustRightInd w:val="0"/>
              <w:rPr>
                <w:sz w:val="22"/>
                <w:szCs w:val="17"/>
              </w:rPr>
            </w:pPr>
            <w:r>
              <w:rPr>
                <w:sz w:val="22"/>
                <w:szCs w:val="17"/>
              </w:rPr>
              <w:t>- AETR, art. 13.2 van de bijlage.</w:t>
            </w:r>
          </w:p>
          <w:p w14:paraId="4BDF5E24" w14:textId="77777777" w:rsidR="00F03599" w:rsidRDefault="00F03599" w:rsidP="008D2122">
            <w:pPr>
              <w:autoSpaceDE w:val="0"/>
              <w:autoSpaceDN w:val="0"/>
              <w:adjustRightInd w:val="0"/>
              <w:rPr>
                <w:sz w:val="22"/>
                <w:szCs w:val="17"/>
              </w:rPr>
            </w:pPr>
          </w:p>
        </w:tc>
        <w:tc>
          <w:tcPr>
            <w:tcW w:w="1461" w:type="dxa"/>
          </w:tcPr>
          <w:p w14:paraId="532B75ED" w14:textId="77777777" w:rsidR="00F03599" w:rsidRDefault="00F03599" w:rsidP="008D2122">
            <w:pPr>
              <w:autoSpaceDE w:val="0"/>
              <w:autoSpaceDN w:val="0"/>
              <w:adjustRightInd w:val="0"/>
              <w:rPr>
                <w:sz w:val="22"/>
                <w:szCs w:val="17"/>
              </w:rPr>
            </w:pPr>
            <w:r>
              <w:rPr>
                <w:sz w:val="22"/>
                <w:szCs w:val="17"/>
              </w:rPr>
              <w:t>1.760 EUR</w:t>
            </w:r>
          </w:p>
          <w:p w14:paraId="4557DFB0" w14:textId="77777777" w:rsidR="00F03599" w:rsidRDefault="00F03599" w:rsidP="008D2122">
            <w:pPr>
              <w:autoSpaceDE w:val="0"/>
              <w:autoSpaceDN w:val="0"/>
              <w:adjustRightInd w:val="0"/>
              <w:rPr>
                <w:sz w:val="22"/>
                <w:szCs w:val="17"/>
              </w:rPr>
            </w:pPr>
          </w:p>
        </w:tc>
      </w:tr>
      <w:tr w:rsidR="00F03599" w14:paraId="0EDA959E" w14:textId="77777777" w:rsidTr="008D2122">
        <w:tc>
          <w:tcPr>
            <w:tcW w:w="550" w:type="dxa"/>
          </w:tcPr>
          <w:p w14:paraId="7B39EA37" w14:textId="77777777" w:rsidR="00F03599" w:rsidRDefault="00F03599" w:rsidP="008D2122">
            <w:pPr>
              <w:rPr>
                <w:sz w:val="22"/>
              </w:rPr>
            </w:pPr>
            <w:r>
              <w:rPr>
                <w:sz w:val="22"/>
              </w:rPr>
              <w:t>3.</w:t>
            </w:r>
          </w:p>
        </w:tc>
        <w:tc>
          <w:tcPr>
            <w:tcW w:w="3600" w:type="dxa"/>
          </w:tcPr>
          <w:p w14:paraId="77DB3850" w14:textId="77777777" w:rsidR="00F03599" w:rsidRDefault="00F03599" w:rsidP="008D2122">
            <w:pPr>
              <w:autoSpaceDE w:val="0"/>
              <w:autoSpaceDN w:val="0"/>
              <w:adjustRightInd w:val="0"/>
              <w:rPr>
                <w:sz w:val="22"/>
                <w:szCs w:val="17"/>
              </w:rPr>
            </w:pPr>
            <w:r>
              <w:rPr>
                <w:sz w:val="22"/>
                <w:szCs w:val="17"/>
              </w:rPr>
              <w:t>In de gevallen dat de bestuurderskaart beschadigd is, gebrekkig werkt</w:t>
            </w:r>
          </w:p>
          <w:p w14:paraId="300C4A7A" w14:textId="77777777" w:rsidR="00F03599" w:rsidRDefault="00F03599" w:rsidP="008D2122">
            <w:pPr>
              <w:autoSpaceDE w:val="0"/>
              <w:autoSpaceDN w:val="0"/>
              <w:adjustRightInd w:val="0"/>
              <w:rPr>
                <w:sz w:val="22"/>
                <w:szCs w:val="17"/>
              </w:rPr>
            </w:pPr>
            <w:r>
              <w:rPr>
                <w:sz w:val="22"/>
                <w:szCs w:val="17"/>
              </w:rPr>
              <w:t>of niet in het bezit van de bestuurder is/was (wegens verlies of diefstal)</w:t>
            </w:r>
          </w:p>
          <w:p w14:paraId="6291F612" w14:textId="77777777" w:rsidR="00F03599" w:rsidRDefault="00F03599" w:rsidP="008D2122">
            <w:pPr>
              <w:autoSpaceDE w:val="0"/>
              <w:autoSpaceDN w:val="0"/>
              <w:adjustRightInd w:val="0"/>
              <w:rPr>
                <w:sz w:val="22"/>
                <w:szCs w:val="17"/>
              </w:rPr>
            </w:pPr>
            <w:r>
              <w:rPr>
                <w:sz w:val="22"/>
                <w:szCs w:val="17"/>
              </w:rPr>
              <w:t>kan de bestuurder geen afdruk van de door de digitale tachograaf</w:t>
            </w:r>
          </w:p>
          <w:p w14:paraId="149A02E2" w14:textId="77777777" w:rsidR="00F03599" w:rsidRDefault="00F03599" w:rsidP="008D2122">
            <w:pPr>
              <w:autoSpaceDE w:val="0"/>
              <w:autoSpaceDN w:val="0"/>
              <w:adjustRightInd w:val="0"/>
              <w:rPr>
                <w:sz w:val="22"/>
                <w:szCs w:val="17"/>
              </w:rPr>
            </w:pPr>
            <w:r>
              <w:rPr>
                <w:sz w:val="22"/>
                <w:szCs w:val="17"/>
              </w:rPr>
              <w:t>geregistreerde gegevens overleggen en/of heeft de bestuurder nagelaten</w:t>
            </w:r>
          </w:p>
          <w:p w14:paraId="736D529E" w14:textId="77777777" w:rsidR="00F03599" w:rsidRDefault="00F03599" w:rsidP="008D2122">
            <w:pPr>
              <w:autoSpaceDE w:val="0"/>
              <w:autoSpaceDN w:val="0"/>
              <w:adjustRightInd w:val="0"/>
              <w:rPr>
                <w:sz w:val="22"/>
                <w:szCs w:val="17"/>
              </w:rPr>
            </w:pPr>
            <w:r>
              <w:rPr>
                <w:sz w:val="22"/>
                <w:szCs w:val="17"/>
              </w:rPr>
              <w:t>op de overgelegde afdruk de niet-geregistreerde gegevens, zijn</w:t>
            </w:r>
          </w:p>
          <w:p w14:paraId="44077248" w14:textId="77777777" w:rsidR="00F03599" w:rsidRDefault="00F03599" w:rsidP="008D2122">
            <w:pPr>
              <w:autoSpaceDE w:val="0"/>
              <w:autoSpaceDN w:val="0"/>
              <w:adjustRightInd w:val="0"/>
              <w:rPr>
                <w:sz w:val="22"/>
                <w:szCs w:val="17"/>
              </w:rPr>
            </w:pPr>
            <w:r>
              <w:rPr>
                <w:sz w:val="22"/>
                <w:szCs w:val="17"/>
              </w:rPr>
              <w:t>naam en het nummer van zijn rijbewijs of bestuurderskaart te vermelden (voor zover de identificatie van de bestuurder onmogelijk is) voor de periode vóór de laatst genoten wekelijkse rusttijd</w:t>
            </w:r>
          </w:p>
        </w:tc>
        <w:tc>
          <w:tcPr>
            <w:tcW w:w="3600" w:type="dxa"/>
          </w:tcPr>
          <w:p w14:paraId="6CB809CC" w14:textId="77777777" w:rsidR="00F03599" w:rsidRDefault="00F03599" w:rsidP="008D2122">
            <w:pPr>
              <w:autoSpaceDE w:val="0"/>
              <w:autoSpaceDN w:val="0"/>
              <w:adjustRightInd w:val="0"/>
              <w:rPr>
                <w:sz w:val="22"/>
                <w:szCs w:val="17"/>
              </w:rPr>
            </w:pPr>
            <w:r>
              <w:rPr>
                <w:sz w:val="22"/>
                <w:szCs w:val="17"/>
              </w:rPr>
              <w:t>-Verordening (EEG) 3821/85, art. 15.1 en 16.2.</w:t>
            </w:r>
          </w:p>
          <w:p w14:paraId="6B5CC88C" w14:textId="77777777" w:rsidR="00F03599" w:rsidRDefault="00F03599" w:rsidP="008D2122">
            <w:pPr>
              <w:autoSpaceDE w:val="0"/>
              <w:autoSpaceDN w:val="0"/>
              <w:adjustRightInd w:val="0"/>
              <w:rPr>
                <w:sz w:val="22"/>
                <w:szCs w:val="17"/>
              </w:rPr>
            </w:pPr>
            <w:r>
              <w:rPr>
                <w:sz w:val="22"/>
                <w:szCs w:val="17"/>
              </w:rPr>
              <w:t>-AETR, art. 13.2 van de bijlage.</w:t>
            </w:r>
          </w:p>
          <w:p w14:paraId="6186A35C" w14:textId="77777777" w:rsidR="00F03599" w:rsidRDefault="00F03599" w:rsidP="008D2122">
            <w:pPr>
              <w:autoSpaceDE w:val="0"/>
              <w:autoSpaceDN w:val="0"/>
              <w:adjustRightInd w:val="0"/>
              <w:rPr>
                <w:sz w:val="22"/>
                <w:szCs w:val="17"/>
              </w:rPr>
            </w:pPr>
          </w:p>
        </w:tc>
        <w:tc>
          <w:tcPr>
            <w:tcW w:w="1461" w:type="dxa"/>
          </w:tcPr>
          <w:p w14:paraId="0535EE0C" w14:textId="77777777" w:rsidR="00F03599" w:rsidRDefault="00F03599" w:rsidP="008D2122">
            <w:pPr>
              <w:autoSpaceDE w:val="0"/>
              <w:autoSpaceDN w:val="0"/>
              <w:adjustRightInd w:val="0"/>
              <w:rPr>
                <w:sz w:val="22"/>
                <w:szCs w:val="17"/>
              </w:rPr>
            </w:pPr>
            <w:r>
              <w:rPr>
                <w:sz w:val="22"/>
                <w:szCs w:val="17"/>
              </w:rPr>
              <w:t>660 EUR</w:t>
            </w:r>
          </w:p>
          <w:p w14:paraId="00F9EBE0" w14:textId="77777777" w:rsidR="00F03599" w:rsidRDefault="00F03599" w:rsidP="008D2122">
            <w:pPr>
              <w:autoSpaceDE w:val="0"/>
              <w:autoSpaceDN w:val="0"/>
              <w:adjustRightInd w:val="0"/>
              <w:rPr>
                <w:sz w:val="22"/>
                <w:szCs w:val="17"/>
              </w:rPr>
            </w:pPr>
          </w:p>
        </w:tc>
      </w:tr>
      <w:tr w:rsidR="00F03599" w14:paraId="5330E79F" w14:textId="77777777" w:rsidTr="008D2122">
        <w:tc>
          <w:tcPr>
            <w:tcW w:w="550" w:type="dxa"/>
          </w:tcPr>
          <w:p w14:paraId="72AA8C70" w14:textId="77777777" w:rsidR="00F03599" w:rsidRDefault="00F03599" w:rsidP="008D2122">
            <w:pPr>
              <w:rPr>
                <w:sz w:val="22"/>
              </w:rPr>
            </w:pPr>
            <w:r>
              <w:rPr>
                <w:sz w:val="22"/>
              </w:rPr>
              <w:t>4.</w:t>
            </w:r>
          </w:p>
        </w:tc>
        <w:tc>
          <w:tcPr>
            <w:tcW w:w="3600" w:type="dxa"/>
          </w:tcPr>
          <w:p w14:paraId="13DA9951" w14:textId="77777777" w:rsidR="00F03599" w:rsidRDefault="00F03599" w:rsidP="008D2122">
            <w:pPr>
              <w:autoSpaceDE w:val="0"/>
              <w:autoSpaceDN w:val="0"/>
              <w:adjustRightInd w:val="0"/>
              <w:rPr>
                <w:sz w:val="22"/>
                <w:szCs w:val="17"/>
              </w:rPr>
            </w:pPr>
            <w:r>
              <w:rPr>
                <w:sz w:val="22"/>
                <w:szCs w:val="17"/>
              </w:rPr>
              <w:t>De door de digitale tachograaf afgedrukte gegevens zijn onleesbaar</w:t>
            </w:r>
          </w:p>
          <w:p w14:paraId="44387498" w14:textId="77777777" w:rsidR="00F03599" w:rsidRDefault="00F03599" w:rsidP="008D2122">
            <w:pPr>
              <w:autoSpaceDE w:val="0"/>
              <w:autoSpaceDN w:val="0"/>
              <w:adjustRightInd w:val="0"/>
              <w:rPr>
                <w:sz w:val="22"/>
                <w:szCs w:val="17"/>
              </w:rPr>
            </w:pPr>
            <w:r>
              <w:rPr>
                <w:sz w:val="22"/>
                <w:szCs w:val="17"/>
              </w:rPr>
              <w:t>geworden ten gevolge van een onzorgvuldigheid of nalatigheid van de</w:t>
            </w:r>
          </w:p>
          <w:p w14:paraId="44DDBF97" w14:textId="77777777" w:rsidR="00F03599" w:rsidRDefault="00F03599" w:rsidP="008D2122">
            <w:pPr>
              <w:autoSpaceDE w:val="0"/>
              <w:autoSpaceDN w:val="0"/>
              <w:adjustRightInd w:val="0"/>
              <w:rPr>
                <w:sz w:val="22"/>
                <w:szCs w:val="17"/>
              </w:rPr>
            </w:pPr>
            <w:r>
              <w:rPr>
                <w:sz w:val="22"/>
                <w:szCs w:val="17"/>
              </w:rPr>
              <w:t>bestuurder.</w:t>
            </w:r>
          </w:p>
        </w:tc>
        <w:tc>
          <w:tcPr>
            <w:tcW w:w="3600" w:type="dxa"/>
          </w:tcPr>
          <w:p w14:paraId="0A0BCB91" w14:textId="77777777" w:rsidR="00F03599" w:rsidRDefault="00F03599" w:rsidP="008D2122">
            <w:pPr>
              <w:autoSpaceDE w:val="0"/>
              <w:autoSpaceDN w:val="0"/>
              <w:adjustRightInd w:val="0"/>
              <w:rPr>
                <w:sz w:val="22"/>
                <w:szCs w:val="17"/>
              </w:rPr>
            </w:pPr>
            <w:r>
              <w:rPr>
                <w:sz w:val="22"/>
                <w:szCs w:val="17"/>
              </w:rPr>
              <w:t>-Verordening (EEG) 3821/85, art. 15.1 en 16.2.</w:t>
            </w:r>
          </w:p>
          <w:p w14:paraId="018D26A3" w14:textId="77777777" w:rsidR="00F03599" w:rsidRDefault="00F03599" w:rsidP="008D2122">
            <w:pPr>
              <w:autoSpaceDE w:val="0"/>
              <w:autoSpaceDN w:val="0"/>
              <w:adjustRightInd w:val="0"/>
              <w:rPr>
                <w:sz w:val="22"/>
                <w:szCs w:val="17"/>
              </w:rPr>
            </w:pPr>
            <w:r>
              <w:rPr>
                <w:sz w:val="22"/>
                <w:szCs w:val="17"/>
              </w:rPr>
              <w:t>-AETR, art. 13.2 van de bijlage.</w:t>
            </w:r>
          </w:p>
          <w:p w14:paraId="1F0FEE18" w14:textId="77777777" w:rsidR="00F03599" w:rsidRDefault="00F03599" w:rsidP="008D2122">
            <w:pPr>
              <w:autoSpaceDE w:val="0"/>
              <w:autoSpaceDN w:val="0"/>
              <w:adjustRightInd w:val="0"/>
              <w:rPr>
                <w:sz w:val="22"/>
                <w:szCs w:val="17"/>
              </w:rPr>
            </w:pPr>
          </w:p>
        </w:tc>
        <w:tc>
          <w:tcPr>
            <w:tcW w:w="1461" w:type="dxa"/>
          </w:tcPr>
          <w:p w14:paraId="412DCF02" w14:textId="77777777" w:rsidR="00F03599" w:rsidRDefault="00F03599" w:rsidP="008D2122">
            <w:pPr>
              <w:autoSpaceDE w:val="0"/>
              <w:autoSpaceDN w:val="0"/>
              <w:adjustRightInd w:val="0"/>
              <w:rPr>
                <w:sz w:val="22"/>
                <w:szCs w:val="17"/>
              </w:rPr>
            </w:pPr>
            <w:r>
              <w:rPr>
                <w:sz w:val="22"/>
                <w:szCs w:val="17"/>
              </w:rPr>
              <w:t>1.320 EUR</w:t>
            </w:r>
          </w:p>
          <w:p w14:paraId="156B5F3A" w14:textId="77777777" w:rsidR="00F03599" w:rsidRDefault="00F03599" w:rsidP="008D2122">
            <w:pPr>
              <w:autoSpaceDE w:val="0"/>
              <w:autoSpaceDN w:val="0"/>
              <w:adjustRightInd w:val="0"/>
              <w:rPr>
                <w:sz w:val="22"/>
                <w:szCs w:val="17"/>
              </w:rPr>
            </w:pPr>
          </w:p>
        </w:tc>
      </w:tr>
      <w:tr w:rsidR="00F03599" w14:paraId="44121CB9" w14:textId="77777777" w:rsidTr="008D2122">
        <w:tc>
          <w:tcPr>
            <w:tcW w:w="550" w:type="dxa"/>
          </w:tcPr>
          <w:p w14:paraId="16329768" w14:textId="77777777" w:rsidR="00F03599" w:rsidRDefault="00F03599" w:rsidP="008D2122">
            <w:pPr>
              <w:rPr>
                <w:sz w:val="22"/>
              </w:rPr>
            </w:pPr>
            <w:r>
              <w:rPr>
                <w:sz w:val="22"/>
              </w:rPr>
              <w:t>5.</w:t>
            </w:r>
          </w:p>
        </w:tc>
        <w:tc>
          <w:tcPr>
            <w:tcW w:w="3600" w:type="dxa"/>
          </w:tcPr>
          <w:p w14:paraId="2DE71FB0" w14:textId="77777777" w:rsidR="00F03599" w:rsidRDefault="00F03599" w:rsidP="008D2122">
            <w:pPr>
              <w:autoSpaceDE w:val="0"/>
              <w:autoSpaceDN w:val="0"/>
              <w:adjustRightInd w:val="0"/>
              <w:rPr>
                <w:sz w:val="22"/>
                <w:szCs w:val="17"/>
              </w:rPr>
            </w:pPr>
            <w:r>
              <w:rPr>
                <w:sz w:val="22"/>
                <w:szCs w:val="17"/>
              </w:rPr>
              <w:t>De bestuurder, die zijn gewone verblijfplaats heeft op het grondgebied</w:t>
            </w:r>
          </w:p>
          <w:p w14:paraId="16B7718A" w14:textId="77777777" w:rsidR="00F03599" w:rsidRDefault="00F03599" w:rsidP="008D2122">
            <w:pPr>
              <w:autoSpaceDE w:val="0"/>
              <w:autoSpaceDN w:val="0"/>
              <w:adjustRightInd w:val="0"/>
              <w:rPr>
                <w:sz w:val="22"/>
                <w:szCs w:val="17"/>
              </w:rPr>
            </w:pPr>
            <w:r>
              <w:rPr>
                <w:sz w:val="22"/>
                <w:szCs w:val="17"/>
              </w:rPr>
              <w:t>van een land dat geen lid is van de EU maar wel overeenkomstsluitende</w:t>
            </w:r>
          </w:p>
          <w:p w14:paraId="168B835E" w14:textId="77777777" w:rsidR="00F03599" w:rsidRDefault="00F03599" w:rsidP="008D2122">
            <w:pPr>
              <w:autoSpaceDE w:val="0"/>
              <w:autoSpaceDN w:val="0"/>
              <w:adjustRightInd w:val="0"/>
              <w:rPr>
                <w:sz w:val="22"/>
                <w:szCs w:val="17"/>
              </w:rPr>
            </w:pPr>
            <w:r>
              <w:rPr>
                <w:sz w:val="22"/>
                <w:szCs w:val="17"/>
              </w:rPr>
              <w:t>partij bij de AETR en aan wie nog geen bestuurderskaart kon worden afgeleverd door de bevoegde autoriteiten van dit land, bestuurt een voertuig, ingeschreven in een land dat geen lid is van de EU maar wel overeenkomstsluitende partij bij de AETR en uitgerust met een digitale tachograaf, en kan geen afdruk overleggen van de door de digitale tachograaf geregistreerde gegevens en/of heeft nagelaten op de overgelegde afdruk zijn naam en het nummer van zijn rijbewijs te vermelden (voor zover de identificatie van de bestuurder onmogelijk is) voor de lopende week en de laatste werkdag van de voorgaande week. (1)</w:t>
            </w:r>
          </w:p>
        </w:tc>
        <w:tc>
          <w:tcPr>
            <w:tcW w:w="3600" w:type="dxa"/>
          </w:tcPr>
          <w:p w14:paraId="013B6486" w14:textId="77777777" w:rsidR="00F03599" w:rsidRDefault="00F03599" w:rsidP="008D2122">
            <w:pPr>
              <w:autoSpaceDE w:val="0"/>
              <w:autoSpaceDN w:val="0"/>
              <w:adjustRightInd w:val="0"/>
              <w:rPr>
                <w:sz w:val="22"/>
                <w:szCs w:val="17"/>
              </w:rPr>
            </w:pPr>
            <w:r>
              <w:rPr>
                <w:sz w:val="22"/>
                <w:szCs w:val="17"/>
              </w:rPr>
              <w:t xml:space="preserve">-AETR, art. 13 van de </w:t>
            </w:r>
            <w:r>
              <w:rPr>
                <w:sz w:val="22"/>
                <w:szCs w:val="17"/>
              </w:rPr>
              <w:tab/>
              <w:t>overeenkomst en art. 14 van de bijlage.</w:t>
            </w:r>
          </w:p>
          <w:p w14:paraId="5E8C2512" w14:textId="77777777" w:rsidR="00F03599" w:rsidRDefault="00F03599" w:rsidP="008D2122">
            <w:pPr>
              <w:autoSpaceDE w:val="0"/>
              <w:autoSpaceDN w:val="0"/>
              <w:adjustRightInd w:val="0"/>
              <w:rPr>
                <w:sz w:val="22"/>
                <w:szCs w:val="17"/>
              </w:rPr>
            </w:pPr>
          </w:p>
        </w:tc>
        <w:tc>
          <w:tcPr>
            <w:tcW w:w="1461" w:type="dxa"/>
          </w:tcPr>
          <w:p w14:paraId="41770CD1" w14:textId="77777777" w:rsidR="00F03599" w:rsidRDefault="00F03599" w:rsidP="008D2122">
            <w:pPr>
              <w:autoSpaceDE w:val="0"/>
              <w:autoSpaceDN w:val="0"/>
              <w:adjustRightInd w:val="0"/>
              <w:rPr>
                <w:sz w:val="22"/>
                <w:szCs w:val="17"/>
              </w:rPr>
            </w:pPr>
            <w:r>
              <w:rPr>
                <w:sz w:val="22"/>
                <w:szCs w:val="17"/>
              </w:rPr>
              <w:t>1.320 EUR</w:t>
            </w:r>
          </w:p>
          <w:p w14:paraId="0F3374BC" w14:textId="77777777" w:rsidR="00F03599" w:rsidRDefault="00F03599" w:rsidP="008D2122">
            <w:pPr>
              <w:autoSpaceDE w:val="0"/>
              <w:autoSpaceDN w:val="0"/>
              <w:adjustRightInd w:val="0"/>
              <w:rPr>
                <w:sz w:val="22"/>
                <w:szCs w:val="17"/>
              </w:rPr>
            </w:pPr>
          </w:p>
        </w:tc>
      </w:tr>
      <w:tr w:rsidR="00F03599" w14:paraId="2468FA87" w14:textId="77777777" w:rsidTr="008D2122">
        <w:tc>
          <w:tcPr>
            <w:tcW w:w="550" w:type="dxa"/>
          </w:tcPr>
          <w:p w14:paraId="05E4C98A" w14:textId="77777777" w:rsidR="00F03599" w:rsidRDefault="00F03599" w:rsidP="008D2122">
            <w:pPr>
              <w:rPr>
                <w:sz w:val="22"/>
              </w:rPr>
            </w:pPr>
            <w:r>
              <w:rPr>
                <w:sz w:val="22"/>
              </w:rPr>
              <w:lastRenderedPageBreak/>
              <w:t>6.</w:t>
            </w:r>
          </w:p>
        </w:tc>
        <w:tc>
          <w:tcPr>
            <w:tcW w:w="3600" w:type="dxa"/>
          </w:tcPr>
          <w:p w14:paraId="35146EED" w14:textId="77777777" w:rsidR="00F03599" w:rsidRDefault="00F03599" w:rsidP="008D2122">
            <w:pPr>
              <w:autoSpaceDE w:val="0"/>
              <w:autoSpaceDN w:val="0"/>
              <w:adjustRightInd w:val="0"/>
              <w:rPr>
                <w:sz w:val="22"/>
                <w:szCs w:val="17"/>
              </w:rPr>
            </w:pPr>
            <w:r>
              <w:rPr>
                <w:sz w:val="22"/>
                <w:szCs w:val="17"/>
              </w:rPr>
              <w:t>De bestuurder, die zijn gewone verblijfplaats heeft op het grondgebied</w:t>
            </w:r>
          </w:p>
          <w:p w14:paraId="6BF051FC" w14:textId="77777777" w:rsidR="00F03599" w:rsidRDefault="00F03599" w:rsidP="008D2122">
            <w:pPr>
              <w:autoSpaceDE w:val="0"/>
              <w:autoSpaceDN w:val="0"/>
              <w:adjustRightInd w:val="0"/>
              <w:rPr>
                <w:sz w:val="22"/>
                <w:szCs w:val="17"/>
              </w:rPr>
            </w:pPr>
            <w:r>
              <w:rPr>
                <w:sz w:val="22"/>
                <w:szCs w:val="17"/>
              </w:rPr>
              <w:t>van een land dat geen lid is van de EU maar wel overeenkomstsluitende</w:t>
            </w:r>
          </w:p>
          <w:p w14:paraId="7D863338" w14:textId="77777777" w:rsidR="00F03599" w:rsidRDefault="00F03599" w:rsidP="008D2122">
            <w:pPr>
              <w:autoSpaceDE w:val="0"/>
              <w:autoSpaceDN w:val="0"/>
              <w:adjustRightInd w:val="0"/>
              <w:rPr>
                <w:sz w:val="22"/>
                <w:szCs w:val="17"/>
              </w:rPr>
            </w:pPr>
            <w:r>
              <w:rPr>
                <w:sz w:val="22"/>
                <w:szCs w:val="17"/>
              </w:rPr>
              <w:t>partij bij de AETR en aan wie nog geen bestuurderskaart kon worden afgeleverd door de bevoegde autoriteiten van dit land, bestuurt een voertuig, ingeschreven in een land dat geen lid is van de EU maar wel overeenkomstsluitende partij bij de AETR en uitgerust met een digitale tachograaf, en kan geen afdruk overleggen van de door de digitale tachograaf geregistreerde gegevens en/of heeft nagelaten op de overgelegde afdruk zijn naam en het nummer van zijn rijbewijs te vermelden (voor zover de identificatie van de bestuurder onmogelijk is) voor de lopende week en de laatste werkdag van de voorgaande week; bovendien kan de controlebeambte niet nagaan of</w:t>
            </w:r>
          </w:p>
          <w:p w14:paraId="2067E328" w14:textId="77777777" w:rsidR="00F03599" w:rsidRDefault="00F03599" w:rsidP="008D2122">
            <w:pPr>
              <w:autoSpaceDE w:val="0"/>
              <w:autoSpaceDN w:val="0"/>
              <w:adjustRightInd w:val="0"/>
              <w:rPr>
                <w:sz w:val="22"/>
                <w:szCs w:val="17"/>
              </w:rPr>
            </w:pPr>
            <w:r>
              <w:rPr>
                <w:sz w:val="22"/>
                <w:szCs w:val="17"/>
              </w:rPr>
              <w:t>aan de verplichting van de dagelijkse of wekelijkse rusttijd werd</w:t>
            </w:r>
          </w:p>
          <w:p w14:paraId="4C823A17" w14:textId="77777777" w:rsidR="00F03599" w:rsidRDefault="00F03599" w:rsidP="008D2122">
            <w:pPr>
              <w:autoSpaceDE w:val="0"/>
              <w:autoSpaceDN w:val="0"/>
              <w:adjustRightInd w:val="0"/>
              <w:rPr>
                <w:sz w:val="22"/>
                <w:szCs w:val="17"/>
              </w:rPr>
            </w:pPr>
            <w:r>
              <w:rPr>
                <w:sz w:val="22"/>
                <w:szCs w:val="17"/>
              </w:rPr>
              <w:t>voldaan tijdens respectievelijk de laatste 24 of 48 uur. (1)</w:t>
            </w:r>
          </w:p>
        </w:tc>
        <w:tc>
          <w:tcPr>
            <w:tcW w:w="3600" w:type="dxa"/>
          </w:tcPr>
          <w:p w14:paraId="3AFB65EA" w14:textId="77777777" w:rsidR="00F03599" w:rsidRDefault="00F03599" w:rsidP="008D2122">
            <w:pPr>
              <w:autoSpaceDE w:val="0"/>
              <w:autoSpaceDN w:val="0"/>
              <w:adjustRightInd w:val="0"/>
              <w:rPr>
                <w:sz w:val="22"/>
                <w:szCs w:val="17"/>
              </w:rPr>
            </w:pPr>
            <w:r>
              <w:rPr>
                <w:sz w:val="22"/>
                <w:szCs w:val="17"/>
              </w:rPr>
              <w:t xml:space="preserve">- AETR, art. 13 van de </w:t>
            </w:r>
            <w:r>
              <w:rPr>
                <w:sz w:val="22"/>
                <w:szCs w:val="17"/>
              </w:rPr>
              <w:tab/>
              <w:t>overeenkomst en art. 14 van de bijlage.</w:t>
            </w:r>
          </w:p>
          <w:p w14:paraId="59818884" w14:textId="77777777" w:rsidR="00F03599" w:rsidRDefault="00F03599" w:rsidP="008D2122">
            <w:pPr>
              <w:autoSpaceDE w:val="0"/>
              <w:autoSpaceDN w:val="0"/>
              <w:adjustRightInd w:val="0"/>
              <w:rPr>
                <w:sz w:val="22"/>
                <w:szCs w:val="17"/>
              </w:rPr>
            </w:pPr>
          </w:p>
        </w:tc>
        <w:tc>
          <w:tcPr>
            <w:tcW w:w="1461" w:type="dxa"/>
          </w:tcPr>
          <w:p w14:paraId="595F06DE" w14:textId="77777777" w:rsidR="00F03599" w:rsidRDefault="00F03599" w:rsidP="008D2122">
            <w:pPr>
              <w:autoSpaceDE w:val="0"/>
              <w:autoSpaceDN w:val="0"/>
              <w:adjustRightInd w:val="0"/>
              <w:rPr>
                <w:sz w:val="22"/>
                <w:szCs w:val="17"/>
              </w:rPr>
            </w:pPr>
            <w:r>
              <w:rPr>
                <w:sz w:val="22"/>
                <w:szCs w:val="17"/>
              </w:rPr>
              <w:t>1.760 EUR</w:t>
            </w:r>
          </w:p>
          <w:p w14:paraId="2D976777" w14:textId="77777777" w:rsidR="00F03599" w:rsidRDefault="00F03599" w:rsidP="008D2122">
            <w:pPr>
              <w:autoSpaceDE w:val="0"/>
              <w:autoSpaceDN w:val="0"/>
              <w:adjustRightInd w:val="0"/>
              <w:rPr>
                <w:sz w:val="22"/>
                <w:szCs w:val="17"/>
              </w:rPr>
            </w:pPr>
          </w:p>
        </w:tc>
      </w:tr>
      <w:tr w:rsidR="00F03599" w14:paraId="4966281D" w14:textId="77777777" w:rsidTr="008D2122">
        <w:tc>
          <w:tcPr>
            <w:tcW w:w="550" w:type="dxa"/>
          </w:tcPr>
          <w:p w14:paraId="6A5FCCA8" w14:textId="77777777" w:rsidR="00F03599" w:rsidRDefault="00F03599" w:rsidP="008D2122">
            <w:pPr>
              <w:rPr>
                <w:sz w:val="22"/>
              </w:rPr>
            </w:pPr>
            <w:r>
              <w:rPr>
                <w:sz w:val="22"/>
              </w:rPr>
              <w:t>7.</w:t>
            </w:r>
          </w:p>
        </w:tc>
        <w:tc>
          <w:tcPr>
            <w:tcW w:w="3600" w:type="dxa"/>
          </w:tcPr>
          <w:p w14:paraId="783B2B09" w14:textId="77777777" w:rsidR="00F03599" w:rsidRDefault="00F03599" w:rsidP="008D2122">
            <w:pPr>
              <w:autoSpaceDE w:val="0"/>
              <w:autoSpaceDN w:val="0"/>
              <w:adjustRightInd w:val="0"/>
              <w:rPr>
                <w:sz w:val="22"/>
                <w:szCs w:val="17"/>
              </w:rPr>
            </w:pPr>
            <w:r>
              <w:rPr>
                <w:sz w:val="22"/>
                <w:szCs w:val="17"/>
              </w:rPr>
              <w:t>De bestuurder weigert de afdruk van de door de digitale tachograaf</w:t>
            </w:r>
          </w:p>
          <w:p w14:paraId="10EEE897" w14:textId="77777777" w:rsidR="00F03599" w:rsidRDefault="00F03599" w:rsidP="008D2122">
            <w:pPr>
              <w:autoSpaceDE w:val="0"/>
              <w:autoSpaceDN w:val="0"/>
              <w:adjustRightInd w:val="0"/>
              <w:rPr>
                <w:sz w:val="22"/>
                <w:szCs w:val="17"/>
              </w:rPr>
            </w:pPr>
            <w:r>
              <w:rPr>
                <w:sz w:val="22"/>
                <w:szCs w:val="17"/>
              </w:rPr>
              <w:t>geregistreerde gegevens voor controle over te leggen.</w:t>
            </w:r>
          </w:p>
        </w:tc>
        <w:tc>
          <w:tcPr>
            <w:tcW w:w="3600" w:type="dxa"/>
          </w:tcPr>
          <w:p w14:paraId="385DA71F" w14:textId="77777777" w:rsidR="00F03599" w:rsidRDefault="00F03599" w:rsidP="008D2122">
            <w:pPr>
              <w:autoSpaceDE w:val="0"/>
              <w:autoSpaceDN w:val="0"/>
              <w:adjustRightInd w:val="0"/>
              <w:rPr>
                <w:sz w:val="22"/>
                <w:szCs w:val="17"/>
              </w:rPr>
            </w:pPr>
            <w:r>
              <w:rPr>
                <w:sz w:val="22"/>
                <w:szCs w:val="17"/>
              </w:rPr>
              <w:t>-Verordening (EEG) nr. 3821/85, art. 15.7.</w:t>
            </w:r>
          </w:p>
          <w:p w14:paraId="7BE127ED" w14:textId="77777777" w:rsidR="00F03599" w:rsidRDefault="00F03599" w:rsidP="008D2122">
            <w:pPr>
              <w:autoSpaceDE w:val="0"/>
              <w:autoSpaceDN w:val="0"/>
              <w:adjustRightInd w:val="0"/>
              <w:rPr>
                <w:sz w:val="22"/>
                <w:szCs w:val="17"/>
              </w:rPr>
            </w:pPr>
            <w:r>
              <w:rPr>
                <w:sz w:val="22"/>
                <w:szCs w:val="17"/>
              </w:rPr>
              <w:t>-AETR, art. 12.7 van de bijlage.</w:t>
            </w:r>
          </w:p>
          <w:p w14:paraId="07C59CDF" w14:textId="77777777" w:rsidR="00F03599" w:rsidRDefault="00F03599" w:rsidP="008D2122">
            <w:pPr>
              <w:autoSpaceDE w:val="0"/>
              <w:autoSpaceDN w:val="0"/>
              <w:adjustRightInd w:val="0"/>
              <w:rPr>
                <w:sz w:val="22"/>
                <w:szCs w:val="17"/>
              </w:rPr>
            </w:pPr>
          </w:p>
        </w:tc>
        <w:tc>
          <w:tcPr>
            <w:tcW w:w="1461" w:type="dxa"/>
          </w:tcPr>
          <w:p w14:paraId="431FCE89" w14:textId="77777777" w:rsidR="00F03599" w:rsidRDefault="00F03599" w:rsidP="008D2122">
            <w:pPr>
              <w:autoSpaceDE w:val="0"/>
              <w:autoSpaceDN w:val="0"/>
              <w:adjustRightInd w:val="0"/>
              <w:rPr>
                <w:sz w:val="22"/>
                <w:szCs w:val="17"/>
              </w:rPr>
            </w:pPr>
            <w:r>
              <w:rPr>
                <w:sz w:val="22"/>
                <w:szCs w:val="17"/>
              </w:rPr>
              <w:t>2.640 EUR</w:t>
            </w:r>
          </w:p>
          <w:p w14:paraId="36432819" w14:textId="77777777" w:rsidR="00F03599" w:rsidRDefault="00F03599" w:rsidP="008D2122">
            <w:pPr>
              <w:autoSpaceDE w:val="0"/>
              <w:autoSpaceDN w:val="0"/>
              <w:adjustRightInd w:val="0"/>
              <w:rPr>
                <w:sz w:val="22"/>
                <w:szCs w:val="17"/>
              </w:rPr>
            </w:pPr>
          </w:p>
        </w:tc>
      </w:tr>
      <w:tr w:rsidR="00F03599" w14:paraId="3D2DF5B4" w14:textId="77777777" w:rsidTr="008D2122">
        <w:tc>
          <w:tcPr>
            <w:tcW w:w="550" w:type="dxa"/>
          </w:tcPr>
          <w:p w14:paraId="6F1DC2FD" w14:textId="77777777" w:rsidR="00F03599" w:rsidRDefault="00F03599" w:rsidP="008D2122">
            <w:pPr>
              <w:rPr>
                <w:sz w:val="22"/>
              </w:rPr>
            </w:pPr>
            <w:r>
              <w:rPr>
                <w:sz w:val="22"/>
              </w:rPr>
              <w:t>8.</w:t>
            </w:r>
          </w:p>
        </w:tc>
        <w:tc>
          <w:tcPr>
            <w:tcW w:w="3600" w:type="dxa"/>
          </w:tcPr>
          <w:p w14:paraId="63CE57AC" w14:textId="77777777" w:rsidR="00F03599" w:rsidRDefault="00F03599" w:rsidP="008D2122">
            <w:pPr>
              <w:autoSpaceDE w:val="0"/>
              <w:autoSpaceDN w:val="0"/>
              <w:adjustRightInd w:val="0"/>
              <w:rPr>
                <w:sz w:val="22"/>
                <w:szCs w:val="17"/>
              </w:rPr>
            </w:pPr>
            <w:r>
              <w:rPr>
                <w:sz w:val="22"/>
                <w:szCs w:val="17"/>
              </w:rPr>
              <w:t>De door de digitale tachograaf afgedrukte gegevens werden vervalst,</w:t>
            </w:r>
          </w:p>
          <w:p w14:paraId="7E0653BF" w14:textId="77777777" w:rsidR="00F03599" w:rsidRDefault="00F03599" w:rsidP="008D2122">
            <w:pPr>
              <w:autoSpaceDE w:val="0"/>
              <w:autoSpaceDN w:val="0"/>
              <w:adjustRightInd w:val="0"/>
              <w:rPr>
                <w:sz w:val="22"/>
                <w:szCs w:val="17"/>
              </w:rPr>
            </w:pPr>
            <w:r>
              <w:rPr>
                <w:sz w:val="22"/>
                <w:szCs w:val="17"/>
              </w:rPr>
              <w:t>gewist of vernietigd.</w:t>
            </w:r>
          </w:p>
        </w:tc>
        <w:tc>
          <w:tcPr>
            <w:tcW w:w="3600" w:type="dxa"/>
          </w:tcPr>
          <w:p w14:paraId="53C7C6AA" w14:textId="77777777" w:rsidR="00F03599" w:rsidRDefault="00F03599" w:rsidP="008D2122">
            <w:pPr>
              <w:autoSpaceDE w:val="0"/>
              <w:autoSpaceDN w:val="0"/>
              <w:adjustRightInd w:val="0"/>
              <w:rPr>
                <w:sz w:val="22"/>
                <w:szCs w:val="17"/>
              </w:rPr>
            </w:pPr>
            <w:r>
              <w:rPr>
                <w:sz w:val="22"/>
                <w:szCs w:val="17"/>
              </w:rPr>
              <w:t>-Verordening (EEG) 3821/85, art. 15.8.</w:t>
            </w:r>
          </w:p>
          <w:p w14:paraId="321D4066" w14:textId="77777777" w:rsidR="00F03599" w:rsidRDefault="00F03599" w:rsidP="008D2122">
            <w:pPr>
              <w:autoSpaceDE w:val="0"/>
              <w:autoSpaceDN w:val="0"/>
              <w:adjustRightInd w:val="0"/>
              <w:rPr>
                <w:sz w:val="22"/>
                <w:szCs w:val="17"/>
              </w:rPr>
            </w:pPr>
            <w:r>
              <w:rPr>
                <w:sz w:val="22"/>
                <w:szCs w:val="17"/>
              </w:rPr>
              <w:t>-AETR, art. 12.8 van de bijlage.</w:t>
            </w:r>
          </w:p>
          <w:p w14:paraId="273C5E53" w14:textId="77777777" w:rsidR="00F03599" w:rsidRDefault="00F03599" w:rsidP="008D2122">
            <w:pPr>
              <w:autoSpaceDE w:val="0"/>
              <w:autoSpaceDN w:val="0"/>
              <w:adjustRightInd w:val="0"/>
              <w:rPr>
                <w:sz w:val="22"/>
                <w:szCs w:val="17"/>
              </w:rPr>
            </w:pPr>
          </w:p>
        </w:tc>
        <w:tc>
          <w:tcPr>
            <w:tcW w:w="1461" w:type="dxa"/>
          </w:tcPr>
          <w:p w14:paraId="51FB64C0" w14:textId="77777777" w:rsidR="00F03599" w:rsidRDefault="00F03599" w:rsidP="008D2122">
            <w:pPr>
              <w:autoSpaceDE w:val="0"/>
              <w:autoSpaceDN w:val="0"/>
              <w:adjustRightInd w:val="0"/>
              <w:rPr>
                <w:sz w:val="22"/>
              </w:rPr>
            </w:pPr>
            <w:r>
              <w:rPr>
                <w:sz w:val="22"/>
                <w:szCs w:val="17"/>
              </w:rPr>
              <w:t>2.640 EUR</w:t>
            </w:r>
          </w:p>
          <w:p w14:paraId="34550858" w14:textId="77777777" w:rsidR="00F03599" w:rsidRDefault="00F03599" w:rsidP="008D2122">
            <w:pPr>
              <w:autoSpaceDE w:val="0"/>
              <w:autoSpaceDN w:val="0"/>
              <w:adjustRightInd w:val="0"/>
              <w:rPr>
                <w:sz w:val="22"/>
                <w:szCs w:val="17"/>
              </w:rPr>
            </w:pPr>
          </w:p>
        </w:tc>
      </w:tr>
    </w:tbl>
    <w:p w14:paraId="2737DD26" w14:textId="77777777" w:rsidR="00F03599" w:rsidRDefault="00F03599" w:rsidP="00F03599">
      <w:pPr>
        <w:pStyle w:val="Plattetekst2"/>
      </w:pPr>
    </w:p>
    <w:p w14:paraId="252BBDB8" w14:textId="77777777" w:rsidR="00F03599" w:rsidRPr="00D22F87" w:rsidRDefault="00F03599" w:rsidP="00F03599">
      <w:pPr>
        <w:rPr>
          <w:sz w:val="22"/>
          <w:szCs w:val="22"/>
        </w:rPr>
      </w:pPr>
      <w:r>
        <w:t xml:space="preserve">(1) </w:t>
      </w:r>
      <w:r w:rsidRPr="00D22F87">
        <w:rPr>
          <w:sz w:val="22"/>
          <w:szCs w:val="22"/>
        </w:rPr>
        <w:t>Van toepassing tijdens de overgangsperiode van 4 jaar, waarvan sprake in artikel 14.1</w:t>
      </w:r>
    </w:p>
    <w:p w14:paraId="1A19F731" w14:textId="77777777" w:rsidR="00F03599" w:rsidRDefault="00F03599" w:rsidP="00F03599">
      <w:pPr>
        <w:pStyle w:val="Plattetekst"/>
        <w:jc w:val="left"/>
      </w:pPr>
      <w:r>
        <w:rPr>
          <w:sz w:val="22"/>
          <w:szCs w:val="22"/>
        </w:rPr>
        <w:t xml:space="preserve">     </w:t>
      </w:r>
      <w:r w:rsidRPr="00D22F87">
        <w:rPr>
          <w:sz w:val="22"/>
          <w:szCs w:val="22"/>
        </w:rPr>
        <w:t>van de bijlage bij de AETR.</w:t>
      </w:r>
      <w:r w:rsidRPr="00D22F87">
        <w:rPr>
          <w:sz w:val="22"/>
          <w:szCs w:val="22"/>
        </w:rPr>
        <w:br/>
      </w:r>
    </w:p>
    <w:p w14:paraId="712CC0E1" w14:textId="77777777" w:rsidR="00F03599" w:rsidRDefault="00F03599" w:rsidP="00F03599">
      <w:pPr>
        <w:rPr>
          <w:sz w:val="24"/>
        </w:rPr>
      </w:pPr>
    </w:p>
    <w:p w14:paraId="5CF06CC6" w14:textId="77777777" w:rsidR="00F03599" w:rsidRDefault="00F03599" w:rsidP="00F03599">
      <w:pPr>
        <w:pStyle w:val="Plattetekst3"/>
      </w:pPr>
      <w:r>
        <w:t>Wanneer er verschillende inbreuken zijn, dan worden bovenstaande bedragen gecumuleerd. Het maximale bedrag dat ten laste van een zelfde overtreder kan geïnd worden, bedraagt 2750 EUR. In geval van fraude of obstructie aan controle bedraagt dit 5500 euro. In geval van fraude zal echter vaak geen minnelijke schikking worden aangeboden en zal men PV opmaken.</w:t>
      </w:r>
    </w:p>
    <w:p w14:paraId="0E89DDA5" w14:textId="77777777" w:rsidR="00F03599" w:rsidRDefault="00F03599" w:rsidP="00F03599">
      <w:pPr>
        <w:rPr>
          <w:sz w:val="24"/>
        </w:rPr>
      </w:pPr>
      <w:r>
        <w:rPr>
          <w:sz w:val="24"/>
        </w:rPr>
        <w:t xml:space="preserve">Worden als fraude of obstructie aangemerkt: </w:t>
      </w:r>
    </w:p>
    <w:p w14:paraId="5A08C421" w14:textId="77777777" w:rsidR="00F03599" w:rsidRDefault="00F03599" w:rsidP="00F03599">
      <w:pPr>
        <w:ind w:firstLine="708"/>
        <w:rPr>
          <w:sz w:val="24"/>
        </w:rPr>
      </w:pPr>
      <w:r>
        <w:rPr>
          <w:sz w:val="24"/>
        </w:rPr>
        <w:t xml:space="preserve">- </w:t>
      </w:r>
      <w:r>
        <w:rPr>
          <w:sz w:val="24"/>
        </w:rPr>
        <w:tab/>
        <w:t>Manipulaties die tot doel hebben de goede werking van de</w:t>
      </w:r>
    </w:p>
    <w:p w14:paraId="1D5900E1" w14:textId="77777777" w:rsidR="00F03599" w:rsidRDefault="00F03599" w:rsidP="00F03599">
      <w:pPr>
        <w:ind w:left="708" w:firstLine="708"/>
        <w:rPr>
          <w:sz w:val="24"/>
        </w:rPr>
      </w:pPr>
      <w:r>
        <w:rPr>
          <w:sz w:val="24"/>
        </w:rPr>
        <w:t>tachograaf of de correcte registratie van de gegevens te verhinderen;</w:t>
      </w:r>
    </w:p>
    <w:p w14:paraId="7A8377E0" w14:textId="77777777" w:rsidR="00F03599" w:rsidRDefault="00F03599" w:rsidP="00F03599">
      <w:pPr>
        <w:ind w:firstLine="708"/>
        <w:rPr>
          <w:sz w:val="24"/>
        </w:rPr>
      </w:pPr>
      <w:r>
        <w:rPr>
          <w:sz w:val="24"/>
        </w:rPr>
        <w:t xml:space="preserve">- </w:t>
      </w:r>
      <w:r>
        <w:rPr>
          <w:sz w:val="24"/>
        </w:rPr>
        <w:tab/>
        <w:t>Vervalsing van de gegevens geregistreerd op de tachograafschijven;</w:t>
      </w:r>
    </w:p>
    <w:p w14:paraId="209AB8CC" w14:textId="77777777" w:rsidR="00F03599" w:rsidRDefault="00F03599" w:rsidP="00F03599">
      <w:pPr>
        <w:pStyle w:val="Plattetekst"/>
        <w:ind w:firstLine="708"/>
      </w:pPr>
      <w:r>
        <w:t xml:space="preserve">- </w:t>
      </w:r>
      <w:r>
        <w:tab/>
        <w:t>Handelingen om zich aan de controle te onttrekken….</w:t>
      </w:r>
    </w:p>
    <w:p w14:paraId="6AB03DA7" w14:textId="77777777" w:rsidR="00F03599" w:rsidRDefault="00F03599" w:rsidP="00F03599">
      <w:pPr>
        <w:jc w:val="both"/>
        <w:rPr>
          <w:sz w:val="24"/>
        </w:rPr>
      </w:pPr>
      <w:r>
        <w:rPr>
          <w:sz w:val="24"/>
        </w:rPr>
        <w:t xml:space="preserve"> </w:t>
      </w:r>
    </w:p>
    <w:p w14:paraId="32E12892" w14:textId="77777777" w:rsidR="00B476B3" w:rsidRPr="007D1DC7" w:rsidRDefault="00B476B3">
      <w:pPr>
        <w:jc w:val="both"/>
        <w:rPr>
          <w:rFonts w:ascii="Verdana" w:hAnsi="Verdana"/>
        </w:rPr>
      </w:pPr>
      <w:r w:rsidRPr="007D1DC7">
        <w:rPr>
          <w:rFonts w:ascii="Verdana" w:hAnsi="Verdana"/>
        </w:rPr>
        <w:lastRenderedPageBreak/>
        <w:t xml:space="preserve"> </w:t>
      </w:r>
    </w:p>
    <w:p w14:paraId="02DE3D1D" w14:textId="77777777" w:rsidR="00B476B3" w:rsidRPr="007D1DC7" w:rsidRDefault="00B476B3">
      <w:pPr>
        <w:pStyle w:val="Plattetekst"/>
        <w:rPr>
          <w:rFonts w:ascii="Verdana" w:hAnsi="Verdana"/>
          <w:b/>
          <w:bCs/>
          <w:sz w:val="20"/>
        </w:rPr>
      </w:pPr>
      <w:r w:rsidRPr="007D1DC7">
        <w:rPr>
          <w:rFonts w:ascii="Verdana" w:hAnsi="Verdana"/>
          <w:b/>
          <w:bCs/>
          <w:sz w:val="20"/>
        </w:rPr>
        <w:t>4.3.1.3 Betaalmiddelen</w:t>
      </w:r>
    </w:p>
    <w:p w14:paraId="22DB2D5F" w14:textId="77777777" w:rsidR="00B476B3" w:rsidRPr="007D1DC7" w:rsidRDefault="00B476B3">
      <w:pPr>
        <w:pStyle w:val="Plattetekst"/>
        <w:rPr>
          <w:rFonts w:ascii="Verdana" w:hAnsi="Verdana"/>
          <w:b/>
          <w:bCs/>
          <w:sz w:val="20"/>
        </w:rPr>
      </w:pPr>
    </w:p>
    <w:p w14:paraId="4D6852F4" w14:textId="77777777" w:rsidR="00B476B3" w:rsidRPr="007D1DC7" w:rsidRDefault="00B476B3">
      <w:pPr>
        <w:pStyle w:val="Plattetekst"/>
        <w:rPr>
          <w:rFonts w:ascii="Verdana" w:hAnsi="Verdana"/>
          <w:sz w:val="20"/>
        </w:rPr>
      </w:pPr>
      <w:r w:rsidRPr="007D1DC7">
        <w:rPr>
          <w:rFonts w:ascii="Verdana" w:hAnsi="Verdana"/>
          <w:sz w:val="20"/>
        </w:rPr>
        <w:t xml:space="preserve">De betaling kan gebeuren in euro, in bankbiljetten en met munten van 1 of 2 euro. </w:t>
      </w:r>
    </w:p>
    <w:p w14:paraId="36434963" w14:textId="3BC85F0A" w:rsidR="00B476B3" w:rsidRPr="007D1DC7" w:rsidRDefault="00B476B3">
      <w:pPr>
        <w:pStyle w:val="Plattetekst"/>
        <w:rPr>
          <w:rFonts w:ascii="Verdana" w:hAnsi="Verdana"/>
          <w:sz w:val="20"/>
        </w:rPr>
      </w:pPr>
      <w:r w:rsidRPr="007D1DC7">
        <w:rPr>
          <w:rFonts w:ascii="Verdana" w:hAnsi="Verdana"/>
          <w:sz w:val="20"/>
        </w:rPr>
        <w:t>Juridische bestaat zowel voor Belgen als buitenlanders ook de mogelijkheid om met een bank- of kredietkaart te betale</w:t>
      </w:r>
      <w:r w:rsidR="00FF52E2">
        <w:rPr>
          <w:rFonts w:ascii="Verdana" w:hAnsi="Verdana"/>
          <w:sz w:val="20"/>
        </w:rPr>
        <w:t>n. In de praktijk zijn sommige</w:t>
      </w:r>
      <w:r w:rsidRPr="007D1DC7">
        <w:rPr>
          <w:rFonts w:ascii="Verdana" w:hAnsi="Verdana"/>
          <w:sz w:val="20"/>
        </w:rPr>
        <w:t xml:space="preserve"> controleurs echter nog niet uitgerust met manuele betaalterminals. Vaak is men wel bereid de chauffeur mee te nemen naar een geldautomaat.</w:t>
      </w:r>
    </w:p>
    <w:p w14:paraId="4E632046" w14:textId="77777777" w:rsidR="00B476B3" w:rsidRPr="007D1DC7" w:rsidRDefault="00B476B3">
      <w:pPr>
        <w:pStyle w:val="Plattetekst"/>
        <w:rPr>
          <w:rFonts w:ascii="Verdana" w:hAnsi="Verdana"/>
          <w:sz w:val="20"/>
        </w:rPr>
      </w:pPr>
      <w:r w:rsidRPr="007D1DC7">
        <w:rPr>
          <w:rFonts w:ascii="Verdana" w:hAnsi="Verdana"/>
          <w:sz w:val="20"/>
        </w:rPr>
        <w:t xml:space="preserve">Betaling met overschrijving en E-betaling is juridisch mogelijk voor personen met een woonplaats of vaste verblijfplaats in België. De website </w:t>
      </w:r>
      <w:hyperlink r:id="rId54" w:history="1">
        <w:r w:rsidRPr="007D1DC7">
          <w:rPr>
            <w:rStyle w:val="Hyperlink"/>
            <w:rFonts w:ascii="Verdana" w:hAnsi="Verdana"/>
            <w:color w:val="auto"/>
            <w:sz w:val="20"/>
          </w:rPr>
          <w:t>www.onmiddellijkeinning.be</w:t>
        </w:r>
      </w:hyperlink>
      <w:r w:rsidRPr="007D1DC7">
        <w:rPr>
          <w:rFonts w:ascii="Verdana" w:hAnsi="Verdana"/>
          <w:sz w:val="20"/>
        </w:rPr>
        <w:t xml:space="preserve"> waarop de E-betalingen moeten worden uitgevoerd, is echter nog niet actief.</w:t>
      </w:r>
    </w:p>
    <w:p w14:paraId="4BD9F7F1" w14:textId="77777777" w:rsidR="00B476B3" w:rsidRPr="007D1DC7" w:rsidRDefault="00B476B3">
      <w:pPr>
        <w:pStyle w:val="Plattetekst"/>
        <w:rPr>
          <w:rFonts w:ascii="Verdana" w:hAnsi="Verdana"/>
          <w:b/>
          <w:bCs/>
          <w:sz w:val="20"/>
        </w:rPr>
      </w:pPr>
      <w:r w:rsidRPr="007D1DC7">
        <w:rPr>
          <w:rFonts w:ascii="Verdana" w:hAnsi="Verdana"/>
          <w:sz w:val="20"/>
        </w:rPr>
        <w:t>Na de betaling ontvangt u een vaststellingsbewijs. Indien de controleurs ook uw schijven uit de tachograaf hebben gehaald of schijven of andere zaken in beslag hebben genomen, aarzel dan niet een stempel op de achterzijde van de schijf of een ontvangstbewijs te vragen.</w:t>
      </w:r>
      <w:r w:rsidRPr="007D1DC7">
        <w:rPr>
          <w:rFonts w:ascii="Verdana" w:hAnsi="Verdana"/>
          <w:b/>
          <w:bCs/>
          <w:sz w:val="20"/>
        </w:rPr>
        <w:t xml:space="preserve"> </w:t>
      </w:r>
    </w:p>
    <w:p w14:paraId="0409C294" w14:textId="77777777" w:rsidR="00B476B3" w:rsidRPr="007D1DC7" w:rsidRDefault="00B476B3">
      <w:pPr>
        <w:pStyle w:val="Plattetekst"/>
        <w:rPr>
          <w:rFonts w:ascii="Verdana" w:hAnsi="Verdana"/>
          <w:b/>
          <w:bCs/>
          <w:sz w:val="20"/>
        </w:rPr>
      </w:pPr>
    </w:p>
    <w:p w14:paraId="057A5C12" w14:textId="77777777" w:rsidR="00B476B3" w:rsidRPr="007D1DC7" w:rsidRDefault="000760BE">
      <w:pPr>
        <w:pStyle w:val="Plattetekst"/>
        <w:rPr>
          <w:rFonts w:ascii="Verdana" w:hAnsi="Verdana"/>
          <w:b/>
          <w:bCs/>
          <w:sz w:val="20"/>
        </w:rPr>
      </w:pPr>
      <w:r w:rsidRPr="007D1DC7">
        <w:rPr>
          <w:rFonts w:ascii="Verdana" w:hAnsi="Verdana"/>
          <w:b/>
          <w:bCs/>
          <w:sz w:val="20"/>
        </w:rPr>
        <w:br w:type="page"/>
      </w:r>
    </w:p>
    <w:p w14:paraId="422AC9C6" w14:textId="77777777" w:rsidR="00B476B3" w:rsidRPr="007D1DC7" w:rsidRDefault="00B476B3">
      <w:pPr>
        <w:pStyle w:val="Plattetekst"/>
        <w:rPr>
          <w:rFonts w:ascii="Verdana" w:hAnsi="Verdana"/>
          <w:b/>
          <w:bCs/>
          <w:sz w:val="20"/>
        </w:rPr>
      </w:pPr>
      <w:r w:rsidRPr="007D1DC7">
        <w:rPr>
          <w:rFonts w:ascii="Verdana" w:hAnsi="Verdana"/>
          <w:b/>
          <w:bCs/>
          <w:sz w:val="20"/>
        </w:rPr>
        <w:lastRenderedPageBreak/>
        <w:t>4.3.2 Proces-verbaal</w:t>
      </w:r>
    </w:p>
    <w:p w14:paraId="7E8B8359" w14:textId="77777777" w:rsidR="00B476B3" w:rsidRPr="007D1DC7" w:rsidRDefault="00B476B3">
      <w:pPr>
        <w:pStyle w:val="Plattetekst"/>
        <w:rPr>
          <w:rFonts w:ascii="Verdana" w:hAnsi="Verdana"/>
          <w:b/>
          <w:bCs/>
          <w:sz w:val="20"/>
        </w:rPr>
      </w:pPr>
    </w:p>
    <w:p w14:paraId="493AE60B" w14:textId="77777777" w:rsidR="00B476B3" w:rsidRPr="007D1DC7" w:rsidRDefault="00B476B3">
      <w:pPr>
        <w:pStyle w:val="Plattetekst"/>
        <w:rPr>
          <w:rFonts w:ascii="Verdana" w:hAnsi="Verdana"/>
          <w:b/>
          <w:bCs/>
          <w:sz w:val="20"/>
        </w:rPr>
      </w:pPr>
      <w:r w:rsidRPr="007D1DC7">
        <w:rPr>
          <w:rFonts w:ascii="Verdana" w:hAnsi="Verdana"/>
          <w:b/>
          <w:bCs/>
          <w:sz w:val="20"/>
        </w:rPr>
        <w:t>4.3.2.1 Wat is een proces-verbaal?</w:t>
      </w:r>
    </w:p>
    <w:p w14:paraId="7397FF72" w14:textId="77777777" w:rsidR="00B476B3" w:rsidRPr="007D1DC7" w:rsidRDefault="00B476B3">
      <w:pPr>
        <w:pStyle w:val="Plattetekst"/>
        <w:rPr>
          <w:rFonts w:ascii="Verdana" w:hAnsi="Verdana"/>
          <w:b/>
          <w:bCs/>
          <w:sz w:val="20"/>
        </w:rPr>
      </w:pPr>
    </w:p>
    <w:p w14:paraId="28D985B8" w14:textId="77777777" w:rsidR="00BA7809" w:rsidRPr="00BA7809" w:rsidRDefault="00BA7809" w:rsidP="00BA7809">
      <w:pPr>
        <w:pStyle w:val="Plattetekst"/>
        <w:rPr>
          <w:rFonts w:ascii="Verdana" w:hAnsi="Verdana"/>
          <w:sz w:val="20"/>
        </w:rPr>
      </w:pPr>
      <w:r w:rsidRPr="00BA7809">
        <w:rPr>
          <w:rFonts w:ascii="Verdana" w:hAnsi="Verdana"/>
          <w:sz w:val="20"/>
        </w:rPr>
        <w:t>Wanneer de bestuurder niet akkoord gaat met de vaststellingen van de verbalisant of wanneer de verbalisant geen minnelijke schikking wenst aan te bieden (door de ernst van de overtreding bijvoorbeeld), zal de verbalisant een proces-verbaal dienen op te stellen. Een proces-verbaal is de akte waarin de controleur verslag uitbrengt over zijn vaststellingen, de omstandigheden van controle (bijvoorbeeld het tijdstip, de plaats en de toedracht van de inbreuk), de schriftelijke weergave van verklaringen (bijvoorbeeld van getuigen en verdachten), zijn verrichtingen, en de persoonsgegevens van de betrokkenen.</w:t>
      </w:r>
    </w:p>
    <w:p w14:paraId="3BEBA781" w14:textId="77777777" w:rsidR="00BA7809" w:rsidRPr="00BA7809" w:rsidRDefault="00BA7809" w:rsidP="00BA7809">
      <w:pPr>
        <w:pStyle w:val="Plattetekst"/>
        <w:rPr>
          <w:rFonts w:ascii="Verdana" w:hAnsi="Verdana"/>
          <w:sz w:val="20"/>
        </w:rPr>
      </w:pPr>
      <w:r w:rsidRPr="00BA7809">
        <w:rPr>
          <w:rFonts w:ascii="Verdana" w:hAnsi="Verdana"/>
          <w:sz w:val="20"/>
        </w:rPr>
        <w:t>Een proces-verbaal heeft bewijskracht tot bewijs van het tegendeel.</w:t>
      </w:r>
    </w:p>
    <w:p w14:paraId="5A85DA86" w14:textId="77777777" w:rsidR="00BA7809" w:rsidRPr="00BA7809" w:rsidRDefault="00BA7809" w:rsidP="00BA7809">
      <w:pPr>
        <w:pStyle w:val="Plattetekst"/>
        <w:rPr>
          <w:rFonts w:ascii="Verdana" w:hAnsi="Verdana"/>
          <w:sz w:val="20"/>
        </w:rPr>
      </w:pPr>
    </w:p>
    <w:p w14:paraId="5C1D3EA3" w14:textId="77777777" w:rsidR="00BA7809" w:rsidRPr="00BA7809" w:rsidRDefault="00BA7809" w:rsidP="00BA7809">
      <w:pPr>
        <w:pStyle w:val="Plattetekst"/>
        <w:rPr>
          <w:rFonts w:ascii="Verdana" w:hAnsi="Verdana"/>
          <w:sz w:val="20"/>
        </w:rPr>
      </w:pPr>
      <w:r w:rsidRPr="00BA7809">
        <w:rPr>
          <w:rFonts w:ascii="Verdana" w:hAnsi="Verdana"/>
          <w:sz w:val="20"/>
        </w:rPr>
        <w:t>Voor de personen die een vaste woon- of verblijfplaats in België hebben, is daarmee voorlopig de kous af. Zij kunnen meestal hun weg gewoon verder zetten. Chauffeurs die geen vaste woon- of verblijfplaats in België hebben, dienen nog een consignatie (waarborg voor gerechtskosten) te betalen in handen van de politie. Dit geldt ook voor buitenlandse chauffeurs zonder woonplaats in België die in dienst zijn van een Belgische firma. Deze consignatie is een voorlopige geldboete, die de betaling van een definitieve boete en de gerechtskosten dient te dekken. Zij bedraagt steeds het bedrag van de onmiddellijke inning. De betaalmiddelen zijn dezelfde als bij de minnelijke schikking. Zolang de consignatie niet betaald is, wordt het voertuig van de overtreder in beslag genomen. Indien niet binnen de 96 uur betaald wordt, dan kan het openbaar Ministerie beslissen tot verlenging van de inbeslagname tot na de strafrechtelijke uitspraak. De overtreder zal zijn voertuig dan pas terug krijgen na betaling van de geldboete en de gerechtskosten. Bij niet-betaling zal het voertuig worden verkocht om de geldboete en gerechtskosten te dekken.</w:t>
      </w:r>
    </w:p>
    <w:p w14:paraId="68F8EBFF" w14:textId="77777777" w:rsidR="00BA7809" w:rsidRPr="00BA7809" w:rsidRDefault="00BA7809" w:rsidP="00BA7809">
      <w:pPr>
        <w:pStyle w:val="Plattetekst"/>
        <w:rPr>
          <w:rFonts w:ascii="Verdana" w:hAnsi="Verdana"/>
          <w:sz w:val="20"/>
        </w:rPr>
      </w:pPr>
      <w:r w:rsidRPr="00BA7809">
        <w:rPr>
          <w:rFonts w:ascii="Verdana" w:hAnsi="Verdana"/>
          <w:sz w:val="20"/>
        </w:rPr>
        <w:t>Is het bedrag van de betaalde consignatie kleiner dan de uiteindelijk vastgestelde boete, dan zal dienen te worden bijbetaald. Is het bedrag van de consignatie groter dan de vastgestelde boete, dan dient men een aanvraag tot terugbetaling in te dienen bij de ontvanger van de penale boetes.</w:t>
      </w:r>
    </w:p>
    <w:p w14:paraId="30828E59" w14:textId="77777777" w:rsidR="00BA7809" w:rsidRPr="00BA7809" w:rsidRDefault="00BA7809" w:rsidP="00BA7809">
      <w:pPr>
        <w:pStyle w:val="Plattetekst"/>
        <w:rPr>
          <w:rFonts w:ascii="Verdana" w:hAnsi="Verdana"/>
          <w:sz w:val="20"/>
        </w:rPr>
      </w:pPr>
      <w:r w:rsidRPr="00BA7809">
        <w:rPr>
          <w:rFonts w:ascii="Verdana" w:hAnsi="Verdana"/>
          <w:sz w:val="20"/>
        </w:rPr>
        <w:t>In geval van een vrijspraak, wordt het volledige bedrag van de consignatie terugbetaald; Wordt een voorwaardelijk veroordeling uitgesproken, dan dienen de gerechtskosten te worden afgetrokken.</w:t>
      </w:r>
    </w:p>
    <w:p w14:paraId="1B9BB7B6" w14:textId="77777777" w:rsidR="00BA7809" w:rsidRDefault="00BA7809" w:rsidP="00BA7809">
      <w:pPr>
        <w:pStyle w:val="Plattetekst"/>
      </w:pPr>
    </w:p>
    <w:p w14:paraId="3FE3909E" w14:textId="77777777" w:rsidR="00BA7809" w:rsidRPr="00BA7809" w:rsidRDefault="00BA7809" w:rsidP="00BA7809">
      <w:pPr>
        <w:pStyle w:val="Plattetekst"/>
        <w:rPr>
          <w:rFonts w:ascii="Verdana" w:hAnsi="Verdana"/>
          <w:sz w:val="20"/>
        </w:rPr>
      </w:pPr>
      <w:r w:rsidRPr="00BA7809">
        <w:rPr>
          <w:rFonts w:ascii="Verdana" w:hAnsi="Verdana"/>
          <w:sz w:val="20"/>
        </w:rPr>
        <w:t>Een afschrift van het proces-verbaal dient binnen de 15 dagen na de vaststelling van de inbreuk aan de overtreder te worden toegezonden.</w:t>
      </w:r>
    </w:p>
    <w:p w14:paraId="182FCC87" w14:textId="77777777" w:rsidR="00BA7809" w:rsidRDefault="00BA7809" w:rsidP="00BA7809">
      <w:pPr>
        <w:pStyle w:val="Plattetekst"/>
      </w:pPr>
    </w:p>
    <w:p w14:paraId="02A45E7F" w14:textId="77777777" w:rsidR="00B476B3" w:rsidRPr="007D1DC7" w:rsidRDefault="00B476B3">
      <w:pPr>
        <w:pStyle w:val="Plattetekst"/>
        <w:rPr>
          <w:rFonts w:ascii="Verdana" w:hAnsi="Verdana"/>
          <w:sz w:val="20"/>
        </w:rPr>
      </w:pPr>
    </w:p>
    <w:p w14:paraId="76C9D339" w14:textId="77777777" w:rsidR="00B476B3" w:rsidRPr="007D1DC7" w:rsidRDefault="00B476B3">
      <w:pPr>
        <w:pStyle w:val="Plattetekst"/>
        <w:rPr>
          <w:rFonts w:ascii="Verdana" w:hAnsi="Verdana"/>
          <w:sz w:val="20"/>
        </w:rPr>
      </w:pPr>
    </w:p>
    <w:p w14:paraId="37B92E8A" w14:textId="77777777" w:rsidR="00B476B3" w:rsidRPr="007D1DC7" w:rsidRDefault="00B476B3">
      <w:pPr>
        <w:pStyle w:val="Plattetekst"/>
        <w:rPr>
          <w:rFonts w:ascii="Verdana" w:hAnsi="Verdana"/>
          <w:b/>
          <w:bCs/>
          <w:sz w:val="20"/>
        </w:rPr>
      </w:pPr>
      <w:r w:rsidRPr="007D1DC7">
        <w:rPr>
          <w:rFonts w:ascii="Verdana" w:hAnsi="Verdana"/>
          <w:b/>
          <w:bCs/>
          <w:sz w:val="20"/>
        </w:rPr>
        <w:t>4.3.2.2 Procedure</w:t>
      </w:r>
    </w:p>
    <w:p w14:paraId="563B4637" w14:textId="77777777" w:rsidR="00B476B3" w:rsidRPr="007D1DC7" w:rsidRDefault="00B476B3">
      <w:pPr>
        <w:pStyle w:val="Plattetekst"/>
        <w:rPr>
          <w:rFonts w:ascii="Verdana" w:hAnsi="Verdana"/>
          <w:b/>
          <w:bCs/>
          <w:sz w:val="20"/>
        </w:rPr>
      </w:pPr>
    </w:p>
    <w:p w14:paraId="21E1C679" w14:textId="77777777" w:rsidR="00BA7809" w:rsidRPr="00BA7809" w:rsidRDefault="00BA7809" w:rsidP="00BA7809">
      <w:pPr>
        <w:pStyle w:val="Plattetekst"/>
        <w:rPr>
          <w:rFonts w:ascii="Verdana" w:hAnsi="Verdana"/>
          <w:sz w:val="20"/>
        </w:rPr>
      </w:pPr>
      <w:r w:rsidRPr="00BA7809">
        <w:rPr>
          <w:rFonts w:ascii="Verdana" w:hAnsi="Verdana"/>
          <w:sz w:val="20"/>
        </w:rPr>
        <w:t xml:space="preserve">Een proces-verbaal heeft, in tegenstelling tot de minnelijke schikking, niet tot gevolg dat de strafvordering vervalt. Een proces-verbaal wordt doorgestuurd naar het bevoegde parket, dat verdere stappen kan zetten. Afhankelijk van de aard van de overtreding, wordt het proces-verbaal doorgestuurd naar de arbeidsauditeur (parket arbeidsrechtbank) of naar de procureur des Konings (parket politierechtbank). Bij fraude of valsheid in geschrifte, die bestraft worden met een correctionele straf, zal steeds de procureur des Konings worden aangesproken. </w:t>
      </w:r>
    </w:p>
    <w:p w14:paraId="6D87CA19" w14:textId="77777777" w:rsidR="00BA7809" w:rsidRPr="00BA7809" w:rsidRDefault="00BA7809" w:rsidP="00BA7809">
      <w:pPr>
        <w:pStyle w:val="Plattetekst"/>
        <w:rPr>
          <w:rFonts w:ascii="Verdana" w:hAnsi="Verdana"/>
          <w:sz w:val="20"/>
        </w:rPr>
      </w:pPr>
    </w:p>
    <w:p w14:paraId="0D611F7D" w14:textId="77777777" w:rsidR="00BA7809" w:rsidRPr="00BA7809" w:rsidRDefault="00BA7809" w:rsidP="00BA7809">
      <w:pPr>
        <w:pStyle w:val="Plattetekst"/>
        <w:rPr>
          <w:rFonts w:ascii="Verdana" w:hAnsi="Verdana"/>
          <w:sz w:val="20"/>
        </w:rPr>
      </w:pPr>
      <w:r w:rsidRPr="00BA7809">
        <w:rPr>
          <w:rFonts w:ascii="Verdana" w:hAnsi="Verdana"/>
          <w:sz w:val="20"/>
        </w:rPr>
        <w:t>Inbreuken op de rij- en rusttijden of tachograafreglementering begaan door een werknemer in de uitoefening van zijn beroep, zijn steeds de bevoegdheid van het arbeidsauditoraat.</w:t>
      </w:r>
    </w:p>
    <w:p w14:paraId="6201C25E" w14:textId="77777777" w:rsidR="00BA7809" w:rsidRPr="00BA7809" w:rsidRDefault="00BA7809" w:rsidP="00BA7809">
      <w:pPr>
        <w:pStyle w:val="Plattetekst"/>
        <w:rPr>
          <w:rFonts w:ascii="Verdana" w:hAnsi="Verdana"/>
          <w:sz w:val="20"/>
        </w:rPr>
      </w:pPr>
    </w:p>
    <w:p w14:paraId="788A86AF" w14:textId="77777777" w:rsidR="00BA7809" w:rsidRPr="00BA7809" w:rsidRDefault="00BA7809" w:rsidP="00BA7809">
      <w:pPr>
        <w:pStyle w:val="Plattetekst"/>
        <w:rPr>
          <w:rFonts w:ascii="Verdana" w:hAnsi="Verdana"/>
          <w:sz w:val="20"/>
        </w:rPr>
      </w:pPr>
      <w:r w:rsidRPr="00BA7809">
        <w:rPr>
          <w:rFonts w:ascii="Verdana" w:hAnsi="Verdana"/>
          <w:sz w:val="20"/>
        </w:rPr>
        <w:t>Overtredingen van zelfstandig ondernemers, behoren tot de bevoegdheid van de Procureur des Konings.</w:t>
      </w:r>
    </w:p>
    <w:p w14:paraId="755DCF0C" w14:textId="77777777" w:rsidR="00BA7809" w:rsidRPr="00BA7809" w:rsidRDefault="00BA7809" w:rsidP="00BA7809">
      <w:pPr>
        <w:pStyle w:val="Plattetekst"/>
        <w:rPr>
          <w:rFonts w:ascii="Verdana" w:hAnsi="Verdana"/>
          <w:sz w:val="20"/>
        </w:rPr>
      </w:pPr>
    </w:p>
    <w:p w14:paraId="2ADCF9B8" w14:textId="77777777" w:rsidR="00BA7809" w:rsidRPr="00BA7809" w:rsidRDefault="00BA7809" w:rsidP="00BA7809">
      <w:pPr>
        <w:pStyle w:val="Plattetekst"/>
        <w:rPr>
          <w:rFonts w:ascii="Verdana" w:hAnsi="Verdana"/>
          <w:sz w:val="20"/>
        </w:rPr>
      </w:pPr>
      <w:r w:rsidRPr="00BA7809">
        <w:rPr>
          <w:rFonts w:ascii="Verdana" w:hAnsi="Verdana"/>
          <w:sz w:val="20"/>
        </w:rPr>
        <w:t>Het parket kan één van de drie volgende houdingen aannemen:</w:t>
      </w:r>
    </w:p>
    <w:p w14:paraId="7A64D325" w14:textId="77777777" w:rsidR="00BA7809" w:rsidRPr="00BA7809" w:rsidRDefault="00BA7809" w:rsidP="00BA7809">
      <w:pPr>
        <w:pStyle w:val="Plattetekst"/>
        <w:rPr>
          <w:rFonts w:ascii="Verdana" w:hAnsi="Verdana"/>
          <w:sz w:val="20"/>
        </w:rPr>
      </w:pPr>
    </w:p>
    <w:p w14:paraId="09052157" w14:textId="77777777" w:rsidR="00BA7809" w:rsidRPr="00BA7809" w:rsidRDefault="00BA7809" w:rsidP="00BA7809">
      <w:pPr>
        <w:pStyle w:val="Plattetekst"/>
        <w:rPr>
          <w:rFonts w:ascii="Verdana" w:hAnsi="Verdana"/>
          <w:sz w:val="20"/>
        </w:rPr>
      </w:pPr>
      <w:r w:rsidRPr="00BA7809">
        <w:rPr>
          <w:rFonts w:ascii="Verdana" w:hAnsi="Verdana"/>
          <w:sz w:val="20"/>
          <w:u w:val="single"/>
        </w:rPr>
        <w:t>Seponering:</w:t>
      </w:r>
      <w:r w:rsidRPr="00BA7809">
        <w:rPr>
          <w:rFonts w:ascii="Verdana" w:hAnsi="Verdana"/>
          <w:sz w:val="20"/>
        </w:rPr>
        <w:t xml:space="preserve"> Wanneer het parket van oordeel is dat de feiten geen overtreding uitmaken, onvoldoende bewezen zijn of onvoldoende zwaar zijn om over te gaan tot vervolging, kan het parket beslissen tot de seponering van het proces-verbaal. Dit heeft tot gevolg dat de strafvordering definitief vervalt en dat er geen dagvaarding noch veroordeling meer kan plaatsvinden. </w:t>
      </w:r>
    </w:p>
    <w:p w14:paraId="24DCB37D" w14:textId="77777777" w:rsidR="00BA7809" w:rsidRPr="00BA7809" w:rsidRDefault="00BA7809" w:rsidP="00BA7809">
      <w:pPr>
        <w:pStyle w:val="Plattetekst"/>
        <w:rPr>
          <w:rFonts w:ascii="Verdana" w:hAnsi="Verdana"/>
          <w:sz w:val="20"/>
        </w:rPr>
      </w:pPr>
    </w:p>
    <w:p w14:paraId="41DE94AE" w14:textId="77777777" w:rsidR="00BA7809" w:rsidRPr="00BA7809" w:rsidRDefault="00BA7809" w:rsidP="00BA7809">
      <w:pPr>
        <w:pStyle w:val="Plattetekst"/>
        <w:rPr>
          <w:rFonts w:ascii="Verdana" w:hAnsi="Verdana"/>
          <w:sz w:val="20"/>
        </w:rPr>
      </w:pPr>
      <w:r w:rsidRPr="00BA7809">
        <w:rPr>
          <w:rFonts w:ascii="Verdana" w:hAnsi="Verdana"/>
          <w:sz w:val="20"/>
        </w:rPr>
        <w:t xml:space="preserve">Indien u van oordeel bent dat bepaalde argumenten een seponering kunnen bespoedigen (loutere vergetelheid, geen intentie tot fraude, geen in gevaar brengen van de verkeersveiligheid,…), kunt u steeds een brief richten aan het bevoegde parket met daarin uw argumenten vermeld. </w:t>
      </w:r>
    </w:p>
    <w:p w14:paraId="12FAC1FD" w14:textId="77777777" w:rsidR="00BA7809" w:rsidRPr="00BA7809" w:rsidRDefault="00BA7809" w:rsidP="00BA7809">
      <w:pPr>
        <w:pStyle w:val="Plattetekst"/>
        <w:rPr>
          <w:rFonts w:ascii="Verdana" w:hAnsi="Verdana"/>
          <w:sz w:val="20"/>
        </w:rPr>
      </w:pPr>
    </w:p>
    <w:p w14:paraId="38F0B42B" w14:textId="77777777" w:rsidR="00BA7809" w:rsidRPr="00BA7809" w:rsidRDefault="00BA7809" w:rsidP="00BA7809">
      <w:pPr>
        <w:pStyle w:val="Plattetekst"/>
        <w:rPr>
          <w:rFonts w:ascii="Verdana" w:hAnsi="Verdana"/>
          <w:sz w:val="20"/>
        </w:rPr>
      </w:pPr>
      <w:r w:rsidRPr="00BA7809">
        <w:rPr>
          <w:rFonts w:ascii="Verdana" w:hAnsi="Verdana"/>
          <w:sz w:val="20"/>
          <w:u w:val="single"/>
        </w:rPr>
        <w:t>Aanbieden van een minnelijke schikking:</w:t>
      </w:r>
      <w:r w:rsidRPr="00BA7809">
        <w:rPr>
          <w:rFonts w:ascii="Verdana" w:hAnsi="Verdana"/>
          <w:sz w:val="20"/>
        </w:rPr>
        <w:t xml:space="preserve"> wanneer het parket van oordeel is dat de feiten wel een overtreding uitmaken, maar onvoldoende zwaar zijn om voor de rechter te brengen, kunnen zij overgaan tot het aanbieden van een minnelijke schikking (zie supra). Wordt deze minnelijke schikking binnen de voorgestelde termijn betaald, dan vervalt de strafvordering en kan geen dagvaarding noch veroordeling meer plaatsvinden. Betaalt u de aangeboden minnelijke schikking niet binnen de vooropgestelde termijn, dan kan u  gedagvaard worden </w:t>
      </w:r>
    </w:p>
    <w:p w14:paraId="053CA460" w14:textId="77777777" w:rsidR="00BA7809" w:rsidRPr="00BA7809" w:rsidRDefault="00BA7809" w:rsidP="00BA7809">
      <w:pPr>
        <w:pStyle w:val="Plattetekst"/>
        <w:rPr>
          <w:rFonts w:ascii="Verdana" w:hAnsi="Verdana"/>
          <w:sz w:val="20"/>
        </w:rPr>
      </w:pPr>
    </w:p>
    <w:p w14:paraId="027AA6AF" w14:textId="77777777" w:rsidR="00BA7809" w:rsidRPr="00BA7809" w:rsidRDefault="00BA7809" w:rsidP="00BA7809">
      <w:pPr>
        <w:pStyle w:val="Plattetekst"/>
        <w:rPr>
          <w:rFonts w:ascii="Verdana" w:hAnsi="Verdana"/>
          <w:sz w:val="20"/>
        </w:rPr>
      </w:pPr>
      <w:r w:rsidRPr="00BA7809">
        <w:rPr>
          <w:rFonts w:ascii="Verdana" w:hAnsi="Verdana"/>
          <w:sz w:val="20"/>
          <w:u w:val="single"/>
        </w:rPr>
        <w:t>Dagvaarding:</w:t>
      </w:r>
      <w:r w:rsidRPr="00BA7809">
        <w:rPr>
          <w:rFonts w:ascii="Verdana" w:hAnsi="Verdana"/>
          <w:sz w:val="20"/>
        </w:rPr>
        <w:t xml:space="preserve"> Wanneer het parket van oordeel is dat de feiten die in het proces-verbaal worden vastgesteld een inbreuk uitmaken en vervolging in rechte noodzakelijk maken, zullen zij de bestuurder en vaak ook de werkgever dagvaarden. </w:t>
      </w:r>
    </w:p>
    <w:p w14:paraId="6423FC5C" w14:textId="77777777" w:rsidR="00B476B3" w:rsidRPr="007D1DC7" w:rsidRDefault="00B476B3">
      <w:pPr>
        <w:pStyle w:val="Plattetekst"/>
        <w:rPr>
          <w:rFonts w:ascii="Verdana" w:hAnsi="Verdana"/>
          <w:b/>
          <w:bCs/>
          <w:sz w:val="20"/>
        </w:rPr>
      </w:pPr>
    </w:p>
    <w:p w14:paraId="539543F1" w14:textId="77777777" w:rsidR="00B476B3" w:rsidRPr="007D1DC7" w:rsidRDefault="00B476B3">
      <w:pPr>
        <w:pStyle w:val="Plattetekst"/>
        <w:rPr>
          <w:rFonts w:ascii="Verdana" w:hAnsi="Verdana"/>
          <w:b/>
          <w:bCs/>
          <w:sz w:val="20"/>
        </w:rPr>
      </w:pPr>
    </w:p>
    <w:p w14:paraId="205C4B52" w14:textId="77777777" w:rsidR="00B476B3" w:rsidRPr="007D1DC7" w:rsidRDefault="00164DB9" w:rsidP="00F03599">
      <w:pPr>
        <w:numPr>
          <w:ilvl w:val="2"/>
          <w:numId w:val="16"/>
        </w:numPr>
        <w:ind w:left="0" w:firstLine="0"/>
        <w:jc w:val="both"/>
        <w:rPr>
          <w:rFonts w:ascii="Verdana" w:hAnsi="Verdana"/>
          <w:b/>
        </w:rPr>
      </w:pPr>
      <w:r w:rsidRPr="007D1DC7">
        <w:rPr>
          <w:rFonts w:ascii="Verdana" w:hAnsi="Verdana"/>
          <w:b/>
        </w:rPr>
        <w:t>Harmonisatie op Europees niveau</w:t>
      </w:r>
    </w:p>
    <w:p w14:paraId="0FC2494E" w14:textId="77777777" w:rsidR="00164DB9" w:rsidRPr="007D1DC7" w:rsidRDefault="00164DB9" w:rsidP="00164DB9">
      <w:pPr>
        <w:ind w:left="1080"/>
        <w:jc w:val="both"/>
        <w:rPr>
          <w:rFonts w:ascii="Verdana" w:hAnsi="Verdana"/>
          <w:b/>
        </w:rPr>
      </w:pPr>
    </w:p>
    <w:p w14:paraId="38DFD30E" w14:textId="77777777" w:rsidR="008D2122" w:rsidRPr="008D2122" w:rsidRDefault="008D2122" w:rsidP="008D2122">
      <w:pPr>
        <w:jc w:val="both"/>
        <w:rPr>
          <w:rFonts w:ascii="Verdana" w:hAnsi="Verdana"/>
        </w:rPr>
      </w:pPr>
      <w:r w:rsidRPr="008D2122">
        <w:rPr>
          <w:rFonts w:ascii="Verdana" w:hAnsi="Verdana"/>
        </w:rPr>
        <w:t>De Europese Richtlijn 2009/5 van 31 januari 2009 heeft de mogelijke inbreuken tegen verordening 561/06 ingedeeld in categorieën overeenkomstig de ernst van de inbreuk. De Lidstaten zouden tegen 31 december 2009 hun wettelijke bepalingen hieraan moeten aanpassen. De bedoeling is dat dezelfde inbreuk op gelijkaardige wijze wordt bejegend in andere lidstaten en het verschil in boetebedragen voor een stuk te ondervangen op deze wijze. De Richtlijn is toegevoegd in Bijlage VI.</w:t>
      </w:r>
    </w:p>
    <w:p w14:paraId="7DB096C6" w14:textId="77777777" w:rsidR="008D2122" w:rsidRPr="008D2122" w:rsidRDefault="008D2122" w:rsidP="008D2122">
      <w:pPr>
        <w:ind w:left="720"/>
        <w:jc w:val="both"/>
        <w:rPr>
          <w:rFonts w:ascii="Verdana" w:hAnsi="Verdana"/>
        </w:rPr>
      </w:pPr>
    </w:p>
    <w:p w14:paraId="5A6C0B3D" w14:textId="41202EAD" w:rsidR="00B476B3" w:rsidRPr="007D1DC7" w:rsidRDefault="008D2122" w:rsidP="008D2122">
      <w:pPr>
        <w:ind w:hanging="11"/>
        <w:jc w:val="both"/>
        <w:rPr>
          <w:rFonts w:ascii="Verdana" w:hAnsi="Verdana"/>
        </w:rPr>
      </w:pPr>
      <w:r w:rsidRPr="008D2122">
        <w:rPr>
          <w:rFonts w:ascii="Verdana" w:hAnsi="Verdana"/>
        </w:rPr>
        <w:t xml:space="preserve">Er werd een TRACE-handboek uitgewerkt ter ondersteuning van de geharmoniseerde handhaving bij controles langs de weg van Verordening 561/06. TRACE staat </w:t>
      </w:r>
      <w:r w:rsidR="001A25DA">
        <w:rPr>
          <w:rFonts w:ascii="Verdana" w:hAnsi="Verdana"/>
        </w:rPr>
        <w:t xml:space="preserve">voor </w:t>
      </w:r>
      <w:r w:rsidRPr="008D2122">
        <w:rPr>
          <w:rFonts w:ascii="Verdana" w:hAnsi="Verdana"/>
        </w:rPr>
        <w:t>Transport Regulators Align Control Enforcement.</w:t>
      </w:r>
    </w:p>
    <w:p w14:paraId="7DF80C35" w14:textId="77777777" w:rsidR="00B476B3" w:rsidRPr="007D1DC7" w:rsidRDefault="00B476B3">
      <w:pPr>
        <w:pStyle w:val="Plattetekst"/>
        <w:rPr>
          <w:rFonts w:ascii="Verdana" w:hAnsi="Verdana"/>
          <w:b/>
          <w:sz w:val="20"/>
        </w:rPr>
      </w:pPr>
    </w:p>
    <w:p w14:paraId="2FF9406C" w14:textId="77777777" w:rsidR="00B476B3" w:rsidRPr="007D1DC7" w:rsidRDefault="00B476B3">
      <w:pPr>
        <w:pStyle w:val="Plattetekst"/>
        <w:rPr>
          <w:rFonts w:ascii="Verdana" w:hAnsi="Verdana"/>
          <w:b/>
          <w:szCs w:val="24"/>
        </w:rPr>
      </w:pPr>
      <w:r w:rsidRPr="007D1DC7">
        <w:rPr>
          <w:rFonts w:ascii="Verdana" w:hAnsi="Verdana"/>
          <w:b/>
          <w:szCs w:val="24"/>
        </w:rPr>
        <w:t>HOOFDSTUK V. ANDERE LANDEN</w:t>
      </w:r>
    </w:p>
    <w:p w14:paraId="082929C2" w14:textId="77777777" w:rsidR="00B476B3" w:rsidRPr="007D1DC7" w:rsidRDefault="00B476B3">
      <w:pPr>
        <w:pStyle w:val="Plattetekst"/>
        <w:rPr>
          <w:rFonts w:ascii="Verdana" w:hAnsi="Verdana"/>
          <w:b/>
          <w:sz w:val="20"/>
        </w:rPr>
      </w:pPr>
    </w:p>
    <w:p w14:paraId="2E33A5A2" w14:textId="77777777" w:rsidR="00B476B3" w:rsidRPr="007D1DC7" w:rsidRDefault="00B476B3">
      <w:pPr>
        <w:pStyle w:val="Plattetekst"/>
        <w:rPr>
          <w:rFonts w:ascii="Verdana" w:hAnsi="Verdana"/>
          <w:sz w:val="20"/>
        </w:rPr>
      </w:pPr>
      <w:r w:rsidRPr="007D1DC7">
        <w:rPr>
          <w:rFonts w:ascii="Verdana" w:hAnsi="Verdana"/>
          <w:sz w:val="20"/>
        </w:rPr>
        <w:t xml:space="preserve">Algemeen! Bij de vaststelling van inbreuken in het buitenland dient de chauffeur steeds een bedrag te betalen, zelfs in geval een proces-verbaal wordt opgesteld (waarborg voor gerechtskosten). </w:t>
      </w:r>
    </w:p>
    <w:p w14:paraId="0E660D7F" w14:textId="77777777" w:rsidR="00B476B3" w:rsidRPr="007D1DC7" w:rsidRDefault="00B476B3">
      <w:pPr>
        <w:pStyle w:val="Plattetekst"/>
        <w:rPr>
          <w:rFonts w:ascii="Verdana" w:hAnsi="Verdana"/>
          <w:b/>
          <w:sz w:val="20"/>
        </w:rPr>
      </w:pPr>
    </w:p>
    <w:p w14:paraId="7C208C36" w14:textId="77777777" w:rsidR="00B476B3" w:rsidRPr="007D1DC7" w:rsidRDefault="00B476B3">
      <w:pPr>
        <w:pStyle w:val="Plattetekst"/>
        <w:rPr>
          <w:rFonts w:ascii="Verdana" w:hAnsi="Verdana"/>
          <w:b/>
          <w:sz w:val="20"/>
        </w:rPr>
      </w:pPr>
      <w:r w:rsidRPr="007D1DC7">
        <w:rPr>
          <w:rFonts w:ascii="Verdana" w:hAnsi="Verdana"/>
          <w:b/>
          <w:sz w:val="20"/>
        </w:rPr>
        <w:t>5.1. FRANKRIJK</w:t>
      </w:r>
    </w:p>
    <w:p w14:paraId="07AFF3F9" w14:textId="77777777" w:rsidR="00B476B3" w:rsidRPr="007D1DC7" w:rsidRDefault="00B476B3">
      <w:pPr>
        <w:pStyle w:val="Plattetekst"/>
        <w:rPr>
          <w:rFonts w:ascii="Verdana" w:hAnsi="Verdana"/>
          <w:b/>
          <w:sz w:val="20"/>
        </w:rPr>
      </w:pPr>
    </w:p>
    <w:p w14:paraId="042F50C8" w14:textId="77777777" w:rsidR="00B476B3" w:rsidRPr="007D1DC7" w:rsidRDefault="00B476B3">
      <w:pPr>
        <w:pStyle w:val="Plattetekst"/>
        <w:rPr>
          <w:rFonts w:ascii="Verdana" w:hAnsi="Verdana"/>
          <w:b/>
          <w:sz w:val="20"/>
        </w:rPr>
      </w:pPr>
      <w:r w:rsidRPr="007D1DC7">
        <w:rPr>
          <w:rFonts w:ascii="Verdana" w:hAnsi="Verdana"/>
          <w:b/>
          <w:sz w:val="20"/>
        </w:rPr>
        <w:t>5.1.1. CONTROLEDIENSTEN</w:t>
      </w:r>
    </w:p>
    <w:p w14:paraId="263ABA69" w14:textId="77777777" w:rsidR="00B476B3" w:rsidRPr="007D1DC7" w:rsidRDefault="00B476B3">
      <w:pPr>
        <w:pStyle w:val="Plattetekst"/>
        <w:rPr>
          <w:rFonts w:ascii="Verdana" w:hAnsi="Verdana"/>
          <w:b/>
          <w:sz w:val="20"/>
        </w:rPr>
      </w:pPr>
    </w:p>
    <w:p w14:paraId="360E1900" w14:textId="77777777" w:rsidR="00B476B3" w:rsidRPr="007D1DC7" w:rsidRDefault="00B476B3">
      <w:pPr>
        <w:pStyle w:val="Plattetekst"/>
        <w:rPr>
          <w:rFonts w:ascii="Verdana" w:hAnsi="Verdana"/>
          <w:sz w:val="20"/>
        </w:rPr>
      </w:pPr>
      <w:r w:rsidRPr="007D1DC7">
        <w:rPr>
          <w:rFonts w:ascii="Verdana" w:hAnsi="Verdana"/>
          <w:sz w:val="20"/>
        </w:rPr>
        <w:t>In Frankrijk zijn volgende ambtenaren bevoegd om een controle uit te oefenen op de reglementering inzake de rij- en rusttijden en het gebruik van de tachograaf:</w:t>
      </w:r>
    </w:p>
    <w:p w14:paraId="55E1DA15" w14:textId="77777777" w:rsidR="00B476B3" w:rsidRPr="007D1DC7" w:rsidRDefault="00B476B3" w:rsidP="00F03599">
      <w:pPr>
        <w:pStyle w:val="Plattetekst"/>
        <w:numPr>
          <w:ilvl w:val="0"/>
          <w:numId w:val="22"/>
        </w:numPr>
        <w:rPr>
          <w:rFonts w:ascii="Verdana" w:hAnsi="Verdana"/>
          <w:sz w:val="20"/>
        </w:rPr>
      </w:pPr>
      <w:r w:rsidRPr="007D1DC7">
        <w:rPr>
          <w:rFonts w:ascii="Verdana" w:hAnsi="Verdana"/>
          <w:sz w:val="20"/>
        </w:rPr>
        <w:t>Gerechtelijke politie</w:t>
      </w:r>
    </w:p>
    <w:p w14:paraId="5478439A" w14:textId="77777777" w:rsidR="00B476B3" w:rsidRPr="007D1DC7" w:rsidRDefault="00B476B3" w:rsidP="00F03599">
      <w:pPr>
        <w:pStyle w:val="Plattetekst"/>
        <w:numPr>
          <w:ilvl w:val="0"/>
          <w:numId w:val="22"/>
        </w:numPr>
        <w:rPr>
          <w:rFonts w:ascii="Verdana" w:hAnsi="Verdana"/>
          <w:sz w:val="20"/>
        </w:rPr>
      </w:pPr>
      <w:r w:rsidRPr="007D1DC7">
        <w:rPr>
          <w:rFonts w:ascii="Verdana" w:hAnsi="Verdana"/>
          <w:sz w:val="20"/>
        </w:rPr>
        <w:t>Agenten die de bevoegdheid hebben om gewone verkeersinbreuken vast te stellen</w:t>
      </w:r>
    </w:p>
    <w:p w14:paraId="24C63AF9" w14:textId="77777777" w:rsidR="00B476B3" w:rsidRPr="007D1DC7" w:rsidRDefault="00B476B3">
      <w:pPr>
        <w:pStyle w:val="Plattetekst"/>
        <w:ind w:left="720"/>
        <w:rPr>
          <w:rFonts w:ascii="Verdana" w:hAnsi="Verdana"/>
          <w:sz w:val="20"/>
        </w:rPr>
      </w:pPr>
      <w:r w:rsidRPr="007D1DC7">
        <w:rPr>
          <w:rFonts w:ascii="Verdana" w:hAnsi="Verdana"/>
          <w:sz w:val="20"/>
        </w:rPr>
        <w:lastRenderedPageBreak/>
        <w:t>(gendarmerie, gemotoriseerde brigade, …)</w:t>
      </w:r>
    </w:p>
    <w:p w14:paraId="63D115A2" w14:textId="77777777" w:rsidR="00B476B3" w:rsidRPr="007D1DC7" w:rsidRDefault="00B476B3" w:rsidP="00F03599">
      <w:pPr>
        <w:pStyle w:val="Plattetekst"/>
        <w:numPr>
          <w:ilvl w:val="0"/>
          <w:numId w:val="21"/>
        </w:numPr>
        <w:rPr>
          <w:rFonts w:ascii="Verdana" w:hAnsi="Verdana"/>
          <w:sz w:val="20"/>
          <w:lang w:val="fr-FR"/>
        </w:rPr>
      </w:pPr>
      <w:r w:rsidRPr="007D1DC7">
        <w:rPr>
          <w:rFonts w:ascii="Verdana" w:hAnsi="Verdana"/>
          <w:sz w:val="20"/>
          <w:lang w:val="fr-FR"/>
        </w:rPr>
        <w:t>Arbeidsinspecteurs (inspecteurs de travail)</w:t>
      </w:r>
    </w:p>
    <w:p w14:paraId="6737C403" w14:textId="77777777" w:rsidR="00B476B3" w:rsidRPr="007D1DC7" w:rsidRDefault="00B476B3" w:rsidP="00F03599">
      <w:pPr>
        <w:pStyle w:val="Plattetekst"/>
        <w:numPr>
          <w:ilvl w:val="0"/>
          <w:numId w:val="21"/>
        </w:numPr>
        <w:rPr>
          <w:rFonts w:ascii="Verdana" w:hAnsi="Verdana"/>
          <w:sz w:val="20"/>
          <w:lang w:val="fr-FR"/>
        </w:rPr>
      </w:pPr>
      <w:r w:rsidRPr="007D1DC7">
        <w:rPr>
          <w:rFonts w:ascii="Verdana" w:hAnsi="Verdana"/>
          <w:sz w:val="20"/>
          <w:lang w:val="fr-FR"/>
        </w:rPr>
        <w:t>Inspecteurs van de sociale wetten en van landbouw (inspecteurs des lois sociales et agriculture)</w:t>
      </w:r>
    </w:p>
    <w:p w14:paraId="616790F6" w14:textId="77777777" w:rsidR="00B476B3" w:rsidRPr="007D1DC7" w:rsidRDefault="00B476B3" w:rsidP="00F03599">
      <w:pPr>
        <w:pStyle w:val="Plattetekst"/>
        <w:numPr>
          <w:ilvl w:val="0"/>
          <w:numId w:val="21"/>
        </w:numPr>
        <w:rPr>
          <w:rFonts w:ascii="Verdana" w:hAnsi="Verdana"/>
          <w:sz w:val="20"/>
          <w:lang w:val="fr-FR"/>
        </w:rPr>
      </w:pPr>
      <w:r w:rsidRPr="007D1DC7">
        <w:rPr>
          <w:rFonts w:ascii="Verdana" w:hAnsi="Verdana"/>
          <w:sz w:val="20"/>
          <w:lang w:val="fr-FR"/>
        </w:rPr>
        <w:t>Douaneagenten (agents de douane)</w:t>
      </w:r>
    </w:p>
    <w:p w14:paraId="5D312075" w14:textId="77777777" w:rsidR="00B476B3" w:rsidRPr="007D1DC7" w:rsidRDefault="00B476B3" w:rsidP="00F03599">
      <w:pPr>
        <w:pStyle w:val="Plattetekst"/>
        <w:numPr>
          <w:ilvl w:val="0"/>
          <w:numId w:val="21"/>
        </w:numPr>
        <w:rPr>
          <w:rFonts w:ascii="Verdana" w:hAnsi="Verdana"/>
          <w:sz w:val="20"/>
        </w:rPr>
      </w:pPr>
      <w:r w:rsidRPr="007D1DC7">
        <w:rPr>
          <w:rFonts w:ascii="Verdana" w:hAnsi="Verdana"/>
          <w:sz w:val="20"/>
        </w:rPr>
        <w:t>Ambtenaren van het ministerie van vervoer (inspecteurs des transports)</w:t>
      </w:r>
    </w:p>
    <w:p w14:paraId="40B70258" w14:textId="77777777" w:rsidR="00B476B3" w:rsidRPr="007D1DC7" w:rsidRDefault="00B476B3">
      <w:pPr>
        <w:pStyle w:val="Plattetekst"/>
        <w:rPr>
          <w:rFonts w:ascii="Verdana" w:hAnsi="Verdana"/>
          <w:sz w:val="20"/>
        </w:rPr>
      </w:pPr>
    </w:p>
    <w:p w14:paraId="47E1BBA4" w14:textId="77777777" w:rsidR="00B476B3" w:rsidRPr="007D1DC7" w:rsidRDefault="00B476B3">
      <w:pPr>
        <w:pStyle w:val="Plattetekst"/>
        <w:rPr>
          <w:rFonts w:ascii="Verdana" w:hAnsi="Verdana"/>
          <w:b/>
          <w:bCs/>
          <w:sz w:val="20"/>
        </w:rPr>
      </w:pPr>
      <w:r w:rsidRPr="007D1DC7">
        <w:rPr>
          <w:rFonts w:ascii="Verdana" w:hAnsi="Verdana"/>
          <w:b/>
          <w:bCs/>
          <w:sz w:val="20"/>
        </w:rPr>
        <w:t>5.1.2 BEVOEGDHEDEN VAN DE CONTROLEDIENSTEN</w:t>
      </w:r>
    </w:p>
    <w:p w14:paraId="39E85BF8" w14:textId="77777777" w:rsidR="00B476B3" w:rsidRPr="007D1DC7" w:rsidRDefault="00B476B3">
      <w:pPr>
        <w:pStyle w:val="Plattetekst"/>
        <w:rPr>
          <w:rFonts w:ascii="Verdana" w:hAnsi="Verdana"/>
          <w:sz w:val="20"/>
        </w:rPr>
      </w:pPr>
    </w:p>
    <w:p w14:paraId="221D0752" w14:textId="77777777" w:rsidR="00B476B3" w:rsidRPr="007D1DC7" w:rsidRDefault="00B476B3">
      <w:pPr>
        <w:pStyle w:val="Plattetekst"/>
        <w:rPr>
          <w:rFonts w:ascii="Verdana" w:hAnsi="Verdana"/>
          <w:sz w:val="20"/>
        </w:rPr>
      </w:pPr>
      <w:r w:rsidRPr="007D1DC7">
        <w:rPr>
          <w:rFonts w:ascii="Verdana" w:hAnsi="Verdana"/>
          <w:sz w:val="20"/>
        </w:rPr>
        <w:t>De Franse controlediensten hebben bij de controle, volgende bevoegdheden:</w:t>
      </w:r>
    </w:p>
    <w:p w14:paraId="4EAEA08A" w14:textId="77777777" w:rsidR="00B476B3" w:rsidRPr="007D1DC7" w:rsidRDefault="00B476B3" w:rsidP="00F03599">
      <w:pPr>
        <w:pStyle w:val="Plattetekst"/>
        <w:numPr>
          <w:ilvl w:val="0"/>
          <w:numId w:val="23"/>
        </w:numPr>
        <w:rPr>
          <w:rFonts w:ascii="Verdana" w:hAnsi="Verdana"/>
          <w:sz w:val="20"/>
        </w:rPr>
      </w:pPr>
      <w:r w:rsidRPr="007D1DC7">
        <w:rPr>
          <w:rFonts w:ascii="Verdana" w:hAnsi="Verdana"/>
          <w:sz w:val="20"/>
        </w:rPr>
        <w:t>Zij kunnen het voertuig tegenhouden en de nodige vaststellingen doen.</w:t>
      </w:r>
    </w:p>
    <w:p w14:paraId="1C51C07A" w14:textId="77777777" w:rsidR="00B476B3" w:rsidRPr="007D1DC7" w:rsidRDefault="00B476B3">
      <w:pPr>
        <w:pStyle w:val="Plattetekst"/>
        <w:ind w:left="720"/>
        <w:rPr>
          <w:rFonts w:ascii="Verdana" w:hAnsi="Verdana"/>
          <w:sz w:val="20"/>
        </w:rPr>
      </w:pPr>
      <w:r w:rsidRPr="007D1DC7">
        <w:rPr>
          <w:rFonts w:ascii="Verdana" w:hAnsi="Verdana"/>
          <w:sz w:val="20"/>
        </w:rPr>
        <w:t>Hiertoe kunnen zij het voertuig onderzoeken en alle aan boord zijnde schijven onderzoeken. Indien ze de schijf controleren die in de tachograaf zat, vraag dan zeker om een stempel op de achterzijde van de tachograaf.</w:t>
      </w:r>
    </w:p>
    <w:p w14:paraId="0751C2D8" w14:textId="77777777" w:rsidR="00B476B3" w:rsidRPr="007D1DC7" w:rsidRDefault="00B476B3" w:rsidP="00F03599">
      <w:pPr>
        <w:pStyle w:val="Plattetekst"/>
        <w:numPr>
          <w:ilvl w:val="0"/>
          <w:numId w:val="23"/>
        </w:numPr>
        <w:rPr>
          <w:rFonts w:ascii="Verdana" w:hAnsi="Verdana"/>
          <w:sz w:val="20"/>
        </w:rPr>
      </w:pPr>
      <w:r w:rsidRPr="007D1DC7">
        <w:rPr>
          <w:rFonts w:ascii="Verdana" w:hAnsi="Verdana"/>
          <w:sz w:val="20"/>
        </w:rPr>
        <w:t>Men kan het voertuig immobiliseren.</w:t>
      </w:r>
    </w:p>
    <w:p w14:paraId="66AC869F" w14:textId="77777777" w:rsidR="00B476B3" w:rsidRPr="007D1DC7" w:rsidRDefault="00B476B3">
      <w:pPr>
        <w:pStyle w:val="Plattetekst"/>
        <w:ind w:left="720"/>
        <w:rPr>
          <w:rFonts w:ascii="Verdana" w:hAnsi="Verdana"/>
          <w:sz w:val="20"/>
        </w:rPr>
      </w:pPr>
      <w:r w:rsidRPr="007D1DC7">
        <w:rPr>
          <w:rFonts w:ascii="Verdana" w:hAnsi="Verdana"/>
          <w:sz w:val="20"/>
        </w:rPr>
        <w:t>Opgelet! Van zodra men de consignatie heeft betaald, dient men principieel het voertuig te deblokkeren (behoudens indien men de chauffeur rust laat inhalen bijvoorbeeld). Indien u als werkgever een andere chauffeur ter plaatse stuurt om met het voertuig te rijden, kan men evenmin het voertuig nog langer blokkeren.</w:t>
      </w:r>
    </w:p>
    <w:p w14:paraId="03B57DC6" w14:textId="77777777" w:rsidR="00B476B3" w:rsidRPr="007D1DC7" w:rsidRDefault="00B476B3" w:rsidP="00F03599">
      <w:pPr>
        <w:pStyle w:val="Plattetekst"/>
        <w:numPr>
          <w:ilvl w:val="0"/>
          <w:numId w:val="23"/>
        </w:numPr>
        <w:rPr>
          <w:rFonts w:ascii="Verdana" w:hAnsi="Verdana"/>
          <w:sz w:val="20"/>
        </w:rPr>
      </w:pPr>
      <w:r w:rsidRPr="007D1DC7">
        <w:rPr>
          <w:rFonts w:ascii="Verdana" w:hAnsi="Verdana"/>
          <w:sz w:val="20"/>
        </w:rPr>
        <w:t>Men kan de tachograafschijven in beslag nemen.</w:t>
      </w:r>
    </w:p>
    <w:p w14:paraId="64A6B9A5" w14:textId="77777777" w:rsidR="00B476B3" w:rsidRDefault="00B476B3" w:rsidP="00F03599">
      <w:pPr>
        <w:pStyle w:val="Plattetekst"/>
        <w:numPr>
          <w:ilvl w:val="0"/>
          <w:numId w:val="23"/>
        </w:numPr>
        <w:rPr>
          <w:rFonts w:ascii="Verdana" w:hAnsi="Verdana"/>
          <w:sz w:val="20"/>
        </w:rPr>
      </w:pPr>
      <w:r w:rsidRPr="007D1DC7">
        <w:rPr>
          <w:rFonts w:ascii="Verdana" w:hAnsi="Verdana"/>
          <w:sz w:val="20"/>
        </w:rPr>
        <w:t>Men kan een minnelijke schikking aanbieden of een proces-verbaal opstellen.</w:t>
      </w:r>
    </w:p>
    <w:p w14:paraId="6B2CC8EE" w14:textId="77777777" w:rsidR="003E1542" w:rsidRPr="007D1DC7" w:rsidRDefault="003E1542" w:rsidP="00F03599">
      <w:pPr>
        <w:pStyle w:val="Plattetekst"/>
        <w:numPr>
          <w:ilvl w:val="0"/>
          <w:numId w:val="23"/>
        </w:numPr>
        <w:rPr>
          <w:rFonts w:ascii="Verdana" w:hAnsi="Verdana"/>
          <w:sz w:val="20"/>
        </w:rPr>
      </w:pPr>
      <w:r>
        <w:rPr>
          <w:rFonts w:ascii="Verdana" w:hAnsi="Verdana"/>
          <w:sz w:val="20"/>
        </w:rPr>
        <w:t>Bij zware fraude kan de chauffeur opgepakt worden en berecht via snelrechtprocedure.</w:t>
      </w:r>
    </w:p>
    <w:p w14:paraId="30253212" w14:textId="77777777" w:rsidR="00B476B3" w:rsidRPr="007D1DC7" w:rsidRDefault="00B476B3">
      <w:pPr>
        <w:pStyle w:val="Plattetekst"/>
        <w:rPr>
          <w:rFonts w:ascii="Verdana" w:hAnsi="Verdana"/>
          <w:sz w:val="20"/>
        </w:rPr>
      </w:pPr>
    </w:p>
    <w:p w14:paraId="1DFEADB0" w14:textId="77777777" w:rsidR="00B476B3" w:rsidRPr="007D1DC7" w:rsidRDefault="00B476B3">
      <w:pPr>
        <w:pStyle w:val="Plattetekst"/>
        <w:rPr>
          <w:rFonts w:ascii="Verdana" w:hAnsi="Verdana"/>
          <w:b/>
          <w:bCs/>
          <w:sz w:val="20"/>
        </w:rPr>
      </w:pPr>
      <w:r w:rsidRPr="007D1DC7">
        <w:rPr>
          <w:rFonts w:ascii="Verdana" w:hAnsi="Verdana"/>
          <w:b/>
          <w:bCs/>
          <w:sz w:val="20"/>
        </w:rPr>
        <w:t>5.1.3 AFWIKKELING VAN EEN OVERTREDING</w:t>
      </w:r>
    </w:p>
    <w:p w14:paraId="4E5A07E9" w14:textId="77777777" w:rsidR="00B476B3" w:rsidRPr="007D1DC7" w:rsidRDefault="00B476B3">
      <w:pPr>
        <w:pStyle w:val="Plattetekst"/>
        <w:rPr>
          <w:rFonts w:ascii="Verdana" w:hAnsi="Verdana"/>
          <w:sz w:val="20"/>
        </w:rPr>
      </w:pPr>
    </w:p>
    <w:p w14:paraId="6EEE60B7" w14:textId="77777777" w:rsidR="00B476B3" w:rsidRPr="007D1DC7" w:rsidRDefault="00B476B3">
      <w:pPr>
        <w:pStyle w:val="Plattetekst"/>
        <w:rPr>
          <w:rFonts w:ascii="Verdana" w:hAnsi="Verdana"/>
          <w:sz w:val="20"/>
        </w:rPr>
      </w:pPr>
      <w:r w:rsidRPr="007D1DC7">
        <w:rPr>
          <w:rFonts w:ascii="Verdana" w:hAnsi="Verdana"/>
          <w:sz w:val="20"/>
        </w:rPr>
        <w:t>Wanneer de Franse agenten een inbreuk op de rij- en rusttijden vaststellen, hebben zij, net als hun Belgische collega’s, de keuze tussen het voorstellen van een minnelijke schikking en het opmaken van een proces-verbaal. Beide mogelijkheden staan echter op hetzelfde boetebriefje (quittance). Indien u een boete dient te betalen, dient u er dus over te waken dat de agenten op de juiste plaats de gegevens invullen.</w:t>
      </w:r>
    </w:p>
    <w:p w14:paraId="4A013BF9" w14:textId="77777777" w:rsidR="00B476B3" w:rsidRPr="007D1DC7" w:rsidRDefault="00B476B3">
      <w:pPr>
        <w:pStyle w:val="Plattetekst"/>
        <w:rPr>
          <w:rFonts w:ascii="Verdana" w:hAnsi="Verdana"/>
          <w:sz w:val="20"/>
        </w:rPr>
      </w:pPr>
    </w:p>
    <w:p w14:paraId="2C66A416" w14:textId="77777777" w:rsidR="00B476B3" w:rsidRPr="007D1DC7" w:rsidRDefault="00B476B3">
      <w:pPr>
        <w:pStyle w:val="Plattetekst"/>
        <w:rPr>
          <w:rFonts w:ascii="Verdana" w:hAnsi="Verdana"/>
          <w:sz w:val="20"/>
        </w:rPr>
      </w:pPr>
      <w:r w:rsidRPr="007D1DC7">
        <w:rPr>
          <w:rFonts w:ascii="Verdana" w:hAnsi="Verdana"/>
          <w:b/>
          <w:bCs/>
          <w:sz w:val="20"/>
        </w:rPr>
        <w:t>5.1.3.1 De minnelijke schikking</w:t>
      </w:r>
    </w:p>
    <w:p w14:paraId="78B1B7A8" w14:textId="77777777" w:rsidR="00B476B3" w:rsidRPr="007D1DC7" w:rsidRDefault="00B476B3">
      <w:pPr>
        <w:pStyle w:val="Plattetekst"/>
        <w:rPr>
          <w:rFonts w:ascii="Verdana" w:hAnsi="Verdana"/>
          <w:sz w:val="20"/>
        </w:rPr>
      </w:pPr>
    </w:p>
    <w:p w14:paraId="54DF95CD" w14:textId="77777777" w:rsidR="00B476B3" w:rsidRPr="007D1DC7" w:rsidRDefault="00B476B3">
      <w:pPr>
        <w:pStyle w:val="Plattetekst"/>
        <w:rPr>
          <w:rFonts w:ascii="Verdana" w:hAnsi="Verdana"/>
          <w:sz w:val="20"/>
        </w:rPr>
      </w:pPr>
      <w:r w:rsidRPr="007D1DC7">
        <w:rPr>
          <w:rFonts w:ascii="Verdana" w:hAnsi="Verdana"/>
          <w:sz w:val="20"/>
        </w:rPr>
        <w:t>Wanneer de verbalisanten van oordeel zijn dat een overtreding slechts van geringe ernst is, kunnen zij een minnelijke schikking (amende forfaitaire) voorstellen. De betaling van dit bedrag beëindigt de strafvordering definitief. Uiteraard zijn achteraf geen tegenkantingen meer mogelijk. Indien u dus van oordeel bent dat de boete ten onrechte werd vastgesteld, doet u er goed aan toch een proces-verbaal te vragen.</w:t>
      </w:r>
    </w:p>
    <w:p w14:paraId="2082B75C" w14:textId="77777777" w:rsidR="00B476B3" w:rsidRPr="007D1DC7" w:rsidRDefault="00B476B3">
      <w:pPr>
        <w:pStyle w:val="Plattetekst"/>
        <w:rPr>
          <w:rFonts w:ascii="Verdana" w:hAnsi="Verdana"/>
          <w:sz w:val="20"/>
        </w:rPr>
      </w:pPr>
    </w:p>
    <w:p w14:paraId="51C10EC0" w14:textId="77777777" w:rsidR="00B476B3" w:rsidRPr="007D1DC7" w:rsidRDefault="00B476B3">
      <w:pPr>
        <w:pStyle w:val="Plattetekst"/>
        <w:rPr>
          <w:rFonts w:ascii="Verdana" w:hAnsi="Verdana"/>
          <w:b/>
          <w:bCs/>
          <w:sz w:val="20"/>
        </w:rPr>
      </w:pPr>
      <w:r w:rsidRPr="007D1DC7">
        <w:rPr>
          <w:rFonts w:ascii="Verdana" w:hAnsi="Verdana"/>
          <w:b/>
          <w:bCs/>
          <w:sz w:val="20"/>
        </w:rPr>
        <w:t>5.1.3.2 Het proces-verbaal</w:t>
      </w:r>
    </w:p>
    <w:p w14:paraId="765FBCC7" w14:textId="77777777" w:rsidR="00B476B3" w:rsidRPr="007D1DC7" w:rsidRDefault="00B476B3">
      <w:pPr>
        <w:pStyle w:val="Plattetekst"/>
        <w:rPr>
          <w:rFonts w:ascii="Verdana" w:hAnsi="Verdana"/>
          <w:sz w:val="20"/>
        </w:rPr>
      </w:pPr>
    </w:p>
    <w:p w14:paraId="51DA271C" w14:textId="77777777" w:rsidR="00B476B3" w:rsidRPr="007D1DC7" w:rsidRDefault="00B476B3">
      <w:pPr>
        <w:pStyle w:val="Plattetekst"/>
        <w:rPr>
          <w:rFonts w:ascii="Verdana" w:hAnsi="Verdana"/>
          <w:sz w:val="20"/>
        </w:rPr>
      </w:pPr>
      <w:r w:rsidRPr="007D1DC7">
        <w:rPr>
          <w:rFonts w:ascii="Verdana" w:hAnsi="Verdana"/>
          <w:sz w:val="20"/>
        </w:rPr>
        <w:t>Wanneer men een minnelijke schikking weigert of de agenten van oordeel zijn dat de overtreding te zwaar is om via een minnelijke schikking te worden afgewikkeld, zal een proces-verbaal (procès-verbal) worden opgesteld. Wanneer de chauffeur niet over de Franse nationaliteit beschikt, zal hij evenwel steeds een borgsom voor gerechtskosten (consignation) dienen te betalen. De hoegrootheid van dit bedrag hangt af van de aard van de overtreding. De consignatie wordt gestort in de handen van de trésorerie, die het geld in bewaring houdt tot na de definitieve beslissing.</w:t>
      </w:r>
    </w:p>
    <w:p w14:paraId="391B5116" w14:textId="77777777" w:rsidR="00B476B3" w:rsidRPr="007D1DC7" w:rsidRDefault="00B476B3">
      <w:pPr>
        <w:pStyle w:val="Plattetekst"/>
        <w:rPr>
          <w:rFonts w:ascii="Verdana" w:hAnsi="Verdana"/>
          <w:sz w:val="20"/>
        </w:rPr>
      </w:pPr>
    </w:p>
    <w:p w14:paraId="680292C1" w14:textId="77777777" w:rsidR="00B476B3" w:rsidRPr="007D1DC7" w:rsidRDefault="00B476B3">
      <w:pPr>
        <w:pStyle w:val="Plattetekst"/>
        <w:rPr>
          <w:rFonts w:ascii="Verdana" w:hAnsi="Verdana"/>
          <w:sz w:val="20"/>
        </w:rPr>
      </w:pPr>
      <w:r w:rsidRPr="007D1DC7">
        <w:rPr>
          <w:rFonts w:ascii="Verdana" w:hAnsi="Verdana"/>
          <w:sz w:val="20"/>
        </w:rPr>
        <w:t>De manier waarop de Franse administratie dit proces-verbaal verwerkt, kan op drie manieren.</w:t>
      </w:r>
    </w:p>
    <w:p w14:paraId="45C4E72E" w14:textId="77777777" w:rsidR="00B476B3" w:rsidRPr="007D1DC7" w:rsidRDefault="00B476B3">
      <w:pPr>
        <w:pStyle w:val="Plattetekst"/>
        <w:rPr>
          <w:rFonts w:ascii="Verdana" w:hAnsi="Verdana"/>
          <w:sz w:val="20"/>
        </w:rPr>
      </w:pPr>
    </w:p>
    <w:p w14:paraId="2DE5AD39" w14:textId="77777777" w:rsidR="00B476B3" w:rsidRPr="007D1DC7" w:rsidRDefault="00B476B3">
      <w:pPr>
        <w:pStyle w:val="Plattetekst"/>
        <w:rPr>
          <w:rFonts w:ascii="Verdana" w:hAnsi="Verdana"/>
          <w:sz w:val="20"/>
          <w:u w:val="single"/>
        </w:rPr>
      </w:pPr>
      <w:r w:rsidRPr="007D1DC7">
        <w:rPr>
          <w:rFonts w:ascii="Verdana" w:hAnsi="Verdana"/>
          <w:sz w:val="20"/>
          <w:u w:val="single"/>
        </w:rPr>
        <w:t>1) seponering zonder gevolg (classement sans suite)</w:t>
      </w:r>
    </w:p>
    <w:p w14:paraId="5F33318E" w14:textId="77777777" w:rsidR="00B476B3" w:rsidRPr="007D1DC7" w:rsidRDefault="00B476B3">
      <w:pPr>
        <w:pStyle w:val="Plattetekst"/>
        <w:rPr>
          <w:rFonts w:ascii="Verdana" w:hAnsi="Verdana"/>
          <w:sz w:val="20"/>
          <w:u w:val="single"/>
        </w:rPr>
      </w:pPr>
    </w:p>
    <w:p w14:paraId="4A010A39" w14:textId="77777777" w:rsidR="00B476B3" w:rsidRPr="007D1DC7" w:rsidRDefault="00B476B3">
      <w:pPr>
        <w:pStyle w:val="Plattetekst"/>
        <w:rPr>
          <w:rFonts w:ascii="Verdana" w:hAnsi="Verdana"/>
          <w:sz w:val="20"/>
        </w:rPr>
      </w:pPr>
      <w:r w:rsidRPr="007D1DC7">
        <w:rPr>
          <w:rFonts w:ascii="Verdana" w:hAnsi="Verdana"/>
          <w:sz w:val="20"/>
        </w:rPr>
        <w:lastRenderedPageBreak/>
        <w:t xml:space="preserve">Indien de Procureur de </w:t>
      </w:r>
      <w:smartTag w:uri="urn:schemas-microsoft-com:office:smarttags" w:element="PersonName">
        <w:smartTagPr>
          <w:attr w:name="ProductID" w:val="la R￩publique"/>
        </w:smartTagPr>
        <w:r w:rsidRPr="007D1DC7">
          <w:rPr>
            <w:rFonts w:ascii="Verdana" w:hAnsi="Verdana"/>
            <w:sz w:val="20"/>
          </w:rPr>
          <w:t>la République</w:t>
        </w:r>
      </w:smartTag>
      <w:r w:rsidRPr="007D1DC7">
        <w:rPr>
          <w:rFonts w:ascii="Verdana" w:hAnsi="Verdana"/>
          <w:sz w:val="20"/>
        </w:rPr>
        <w:t xml:space="preserve"> van oordeel is dat de overtreding niet voldoende vaststaand is, kan hij overgaan tot het seponeren zonder gevolg van de overtreding. </w:t>
      </w:r>
    </w:p>
    <w:p w14:paraId="212FDE90" w14:textId="77777777" w:rsidR="008D2122" w:rsidRDefault="008D2122">
      <w:pPr>
        <w:pStyle w:val="Plattetekst"/>
        <w:rPr>
          <w:rFonts w:ascii="Verdana" w:hAnsi="Verdana"/>
          <w:sz w:val="20"/>
        </w:rPr>
      </w:pPr>
    </w:p>
    <w:p w14:paraId="74F4AEE4" w14:textId="32B33CCA" w:rsidR="00B476B3" w:rsidRPr="008D2122" w:rsidRDefault="00B476B3">
      <w:pPr>
        <w:pStyle w:val="Plattetekst"/>
        <w:rPr>
          <w:rFonts w:ascii="Verdana" w:hAnsi="Verdana"/>
          <w:sz w:val="20"/>
        </w:rPr>
      </w:pPr>
      <w:r w:rsidRPr="007D1DC7">
        <w:rPr>
          <w:rFonts w:ascii="Verdana" w:hAnsi="Verdana"/>
          <w:sz w:val="20"/>
          <w:u w:val="single"/>
        </w:rPr>
        <w:t>2) versnelde schriftelijke procedure (ordonnance pénale)</w:t>
      </w:r>
    </w:p>
    <w:p w14:paraId="69E646F4" w14:textId="77777777" w:rsidR="00B476B3" w:rsidRPr="007D1DC7" w:rsidRDefault="00B476B3">
      <w:pPr>
        <w:pStyle w:val="Plattetekst"/>
        <w:rPr>
          <w:rFonts w:ascii="Verdana" w:hAnsi="Verdana"/>
          <w:sz w:val="20"/>
          <w:u w:val="single"/>
        </w:rPr>
      </w:pPr>
    </w:p>
    <w:p w14:paraId="423CEEA9" w14:textId="77777777" w:rsidR="00B476B3" w:rsidRPr="007D1DC7" w:rsidRDefault="00B476B3">
      <w:pPr>
        <w:pStyle w:val="Plattetekst"/>
        <w:rPr>
          <w:rFonts w:ascii="Verdana" w:hAnsi="Verdana"/>
          <w:sz w:val="20"/>
        </w:rPr>
      </w:pPr>
      <w:r w:rsidRPr="007D1DC7">
        <w:rPr>
          <w:rFonts w:ascii="Verdana" w:hAnsi="Verdana"/>
          <w:sz w:val="20"/>
        </w:rPr>
        <w:t xml:space="preserve">Indien de Procureur de </w:t>
      </w:r>
      <w:smartTag w:uri="urn:schemas-microsoft-com:office:smarttags" w:element="PersonName">
        <w:smartTagPr>
          <w:attr w:name="ProductID" w:val="la R￩publique"/>
        </w:smartTagPr>
        <w:r w:rsidRPr="007D1DC7">
          <w:rPr>
            <w:rFonts w:ascii="Verdana" w:hAnsi="Verdana"/>
            <w:sz w:val="20"/>
          </w:rPr>
          <w:t>la République</w:t>
        </w:r>
      </w:smartTag>
      <w:r w:rsidRPr="007D1DC7">
        <w:rPr>
          <w:rFonts w:ascii="Verdana" w:hAnsi="Verdana"/>
          <w:sz w:val="20"/>
        </w:rPr>
        <w:t xml:space="preserve"> beslist tot een versnelde schriftelijke procedure, zal hij de chauffeur een ordonnance pénale toesturen. Deze procedure wijkt nogal af van de gewone procedure (dagvaarding). Bij de versnelde schriftelijke procedure dient de chauffeur immers niet zelf of door middel van een advocaat voor de rechter te verschijnen. Er wordt de chauffeur schriftelijk een beslissing toegezonden. De chauffeur beschikt dan over twee mogelijkheden:</w:t>
      </w:r>
    </w:p>
    <w:p w14:paraId="369C9213" w14:textId="77777777" w:rsidR="000760BE" w:rsidRPr="007D1DC7" w:rsidRDefault="000760BE">
      <w:pPr>
        <w:pStyle w:val="Plattetekst"/>
        <w:rPr>
          <w:rFonts w:ascii="Verdana" w:hAnsi="Verdana"/>
          <w:sz w:val="20"/>
          <w:u w:val="single"/>
        </w:rPr>
      </w:pPr>
    </w:p>
    <w:p w14:paraId="2F9CC416" w14:textId="77777777" w:rsidR="0075498D" w:rsidRPr="007D1DC7" w:rsidRDefault="00B476B3">
      <w:pPr>
        <w:pStyle w:val="Plattetekst"/>
        <w:rPr>
          <w:rFonts w:ascii="Verdana" w:hAnsi="Verdana"/>
          <w:sz w:val="20"/>
        </w:rPr>
      </w:pPr>
      <w:r w:rsidRPr="007D1DC7">
        <w:rPr>
          <w:rFonts w:ascii="Verdana" w:hAnsi="Verdana"/>
          <w:sz w:val="20"/>
          <w:u w:val="single"/>
        </w:rPr>
        <w:t>Eerste mogelijkheid</w:t>
      </w:r>
      <w:r w:rsidRPr="007D1DC7">
        <w:rPr>
          <w:rFonts w:ascii="Verdana" w:hAnsi="Verdana"/>
          <w:sz w:val="20"/>
        </w:rPr>
        <w:t xml:space="preserve">: </w:t>
      </w:r>
    </w:p>
    <w:p w14:paraId="2C1B4A06" w14:textId="38BAAB0F" w:rsidR="00B476B3" w:rsidRPr="007D1DC7" w:rsidRDefault="00B476B3" w:rsidP="0075498D">
      <w:pPr>
        <w:pStyle w:val="Plattetekst"/>
        <w:rPr>
          <w:rFonts w:ascii="Verdana" w:hAnsi="Verdana"/>
          <w:sz w:val="20"/>
        </w:rPr>
      </w:pPr>
      <w:r w:rsidRPr="007D1DC7">
        <w:rPr>
          <w:rFonts w:ascii="Verdana" w:hAnsi="Verdana"/>
          <w:sz w:val="20"/>
        </w:rPr>
        <w:t>Wanneer de chauffeur de boete aanvaardbaar vindt, kan hij, door de boete te betalen, de strafvordering uitdoven. Ook niet-betaling dooft de strafvordering uit. Deze boete wordt verrekend met de betaalde consignatie.</w:t>
      </w:r>
      <w:r w:rsidR="00E448BE">
        <w:rPr>
          <w:rFonts w:ascii="Verdana" w:hAnsi="Verdana"/>
          <w:sz w:val="20"/>
        </w:rPr>
        <w:t xml:space="preserve"> Is de consignatie onvoldoende, dan moeten worden bij betaald.</w:t>
      </w:r>
    </w:p>
    <w:p w14:paraId="2DF38D57" w14:textId="77777777" w:rsidR="0075498D" w:rsidRPr="007D1DC7" w:rsidRDefault="0075498D">
      <w:pPr>
        <w:pStyle w:val="Plattetekst"/>
        <w:rPr>
          <w:rFonts w:ascii="Verdana" w:hAnsi="Verdana"/>
          <w:sz w:val="20"/>
          <w:u w:val="single"/>
        </w:rPr>
      </w:pPr>
    </w:p>
    <w:p w14:paraId="73820F2E" w14:textId="77777777" w:rsidR="0075498D" w:rsidRPr="007D1DC7" w:rsidRDefault="00B476B3">
      <w:pPr>
        <w:pStyle w:val="Plattetekst"/>
        <w:rPr>
          <w:rFonts w:ascii="Verdana" w:hAnsi="Verdana"/>
          <w:sz w:val="20"/>
        </w:rPr>
      </w:pPr>
      <w:r w:rsidRPr="007D1DC7">
        <w:rPr>
          <w:rFonts w:ascii="Verdana" w:hAnsi="Verdana"/>
          <w:sz w:val="20"/>
          <w:u w:val="single"/>
        </w:rPr>
        <w:t>Tweede mogelijkheid</w:t>
      </w:r>
      <w:r w:rsidRPr="007D1DC7">
        <w:rPr>
          <w:rFonts w:ascii="Verdana" w:hAnsi="Verdana"/>
          <w:sz w:val="20"/>
        </w:rPr>
        <w:t xml:space="preserve">: </w:t>
      </w:r>
    </w:p>
    <w:p w14:paraId="5F8D49FA" w14:textId="77777777" w:rsidR="00B476B3" w:rsidRPr="007D1DC7" w:rsidRDefault="00B476B3" w:rsidP="0075498D">
      <w:pPr>
        <w:pStyle w:val="Plattetekst"/>
        <w:rPr>
          <w:rFonts w:ascii="Verdana" w:hAnsi="Verdana"/>
          <w:sz w:val="20"/>
        </w:rPr>
      </w:pPr>
      <w:r w:rsidRPr="007D1DC7">
        <w:rPr>
          <w:rFonts w:ascii="Verdana" w:hAnsi="Verdana"/>
          <w:sz w:val="20"/>
        </w:rPr>
        <w:t>Is de chauffeur echter van oordeel dat de boete te hoog is of volkomen</w:t>
      </w:r>
      <w:r w:rsidR="0075498D" w:rsidRPr="007D1DC7">
        <w:rPr>
          <w:rFonts w:ascii="Verdana" w:hAnsi="Verdana"/>
          <w:sz w:val="20"/>
        </w:rPr>
        <w:t xml:space="preserve"> </w:t>
      </w:r>
      <w:r w:rsidRPr="007D1DC7">
        <w:rPr>
          <w:rFonts w:ascii="Verdana" w:hAnsi="Verdana"/>
          <w:sz w:val="20"/>
        </w:rPr>
        <w:t>onterecht, dan dient men, binnen de dertig dagen schriftelijk zijn opmerkingen over te maken aan het parket.</w:t>
      </w:r>
      <w:r w:rsidR="0075498D" w:rsidRPr="007D1DC7">
        <w:rPr>
          <w:rFonts w:ascii="Verdana" w:hAnsi="Verdana"/>
          <w:sz w:val="20"/>
        </w:rPr>
        <w:t xml:space="preserve"> </w:t>
      </w:r>
      <w:r w:rsidRPr="007D1DC7">
        <w:rPr>
          <w:rFonts w:ascii="Verdana" w:hAnsi="Verdana"/>
          <w:sz w:val="20"/>
        </w:rPr>
        <w:t>De procedure wordt dan verder gezet voor de gewone rechtbank, overeenkomstig de procedure                                      die hieronder wordt geschetst.</w:t>
      </w:r>
    </w:p>
    <w:p w14:paraId="4A5BD5CF" w14:textId="77777777" w:rsidR="00B476B3" w:rsidRPr="007D1DC7" w:rsidRDefault="00B476B3">
      <w:pPr>
        <w:pStyle w:val="Plattetekst"/>
        <w:rPr>
          <w:rFonts w:ascii="Verdana" w:hAnsi="Verdana"/>
          <w:sz w:val="20"/>
        </w:rPr>
      </w:pPr>
    </w:p>
    <w:p w14:paraId="402645CF" w14:textId="77777777" w:rsidR="00B476B3" w:rsidRPr="007D1DC7" w:rsidRDefault="00B476B3">
      <w:pPr>
        <w:pStyle w:val="Plattetekst"/>
        <w:rPr>
          <w:rFonts w:ascii="Verdana" w:hAnsi="Verdana"/>
          <w:sz w:val="20"/>
          <w:u w:val="single"/>
          <w:lang w:val="fr-FR"/>
        </w:rPr>
      </w:pPr>
      <w:r w:rsidRPr="007D1DC7">
        <w:rPr>
          <w:rFonts w:ascii="Verdana" w:hAnsi="Verdana"/>
          <w:sz w:val="20"/>
          <w:u w:val="single"/>
          <w:lang w:val="fr-FR"/>
        </w:rPr>
        <w:t>3)</w:t>
      </w:r>
      <w:r w:rsidR="0075498D" w:rsidRPr="007D1DC7">
        <w:rPr>
          <w:rFonts w:ascii="Verdana" w:hAnsi="Verdana"/>
          <w:sz w:val="20"/>
          <w:u w:val="single"/>
          <w:lang w:val="fr-FR"/>
        </w:rPr>
        <w:t xml:space="preserve"> </w:t>
      </w:r>
      <w:r w:rsidRPr="007D1DC7">
        <w:rPr>
          <w:rFonts w:ascii="Verdana" w:hAnsi="Verdana"/>
          <w:sz w:val="20"/>
          <w:u w:val="single"/>
          <w:lang w:val="fr-FR"/>
        </w:rPr>
        <w:t>dagvaarding en vonnis (citation en jugement/arrêt)</w:t>
      </w:r>
    </w:p>
    <w:p w14:paraId="1750E759" w14:textId="77777777" w:rsidR="0075498D" w:rsidRPr="005B6F1E" w:rsidRDefault="0075498D">
      <w:pPr>
        <w:pStyle w:val="Plattetekst"/>
        <w:rPr>
          <w:rFonts w:ascii="Verdana" w:hAnsi="Verdana"/>
          <w:sz w:val="20"/>
          <w:lang w:val="fr-BE"/>
        </w:rPr>
      </w:pPr>
    </w:p>
    <w:p w14:paraId="15C8104F" w14:textId="77777777" w:rsidR="00B476B3" w:rsidRPr="007D1DC7" w:rsidRDefault="00B476B3">
      <w:pPr>
        <w:pStyle w:val="Plattetekst"/>
        <w:rPr>
          <w:rFonts w:ascii="Verdana" w:hAnsi="Verdana"/>
          <w:sz w:val="20"/>
        </w:rPr>
      </w:pPr>
      <w:r w:rsidRPr="007D1DC7">
        <w:rPr>
          <w:rFonts w:ascii="Verdana" w:hAnsi="Verdana"/>
          <w:sz w:val="20"/>
        </w:rPr>
        <w:t xml:space="preserve">Indien de Procureur de </w:t>
      </w:r>
      <w:smartTag w:uri="urn:schemas-microsoft-com:office:smarttags" w:element="PersonName">
        <w:smartTagPr>
          <w:attr w:name="ProductID" w:val="la R￩publique"/>
        </w:smartTagPr>
        <w:r w:rsidRPr="007D1DC7">
          <w:rPr>
            <w:rFonts w:ascii="Verdana" w:hAnsi="Verdana"/>
            <w:sz w:val="20"/>
          </w:rPr>
          <w:t>la République</w:t>
        </w:r>
      </w:smartTag>
      <w:r w:rsidRPr="007D1DC7">
        <w:rPr>
          <w:rFonts w:ascii="Verdana" w:hAnsi="Verdana"/>
          <w:sz w:val="20"/>
        </w:rPr>
        <w:t xml:space="preserve"> van oordeel is dat de overtredingen genoegzaam zijn bewezen en dat een procedure van ordonnance pénale niet mogelijk of wenselijk is, zal hij de chauffeur en eventueel de werkgever dagvaarden voor de bevoegde rechtbank. Al naargelang van het geval zal dit de politierechtbank (overtredingen) of de correctionele rechtbank (wanbedrijven) zijn.</w:t>
      </w:r>
    </w:p>
    <w:p w14:paraId="37266B69" w14:textId="77777777" w:rsidR="00B476B3" w:rsidRPr="007D1DC7" w:rsidRDefault="00B476B3">
      <w:pPr>
        <w:pStyle w:val="Plattetekst"/>
        <w:rPr>
          <w:rFonts w:ascii="Verdana" w:hAnsi="Verdana"/>
          <w:sz w:val="20"/>
        </w:rPr>
      </w:pPr>
      <w:r w:rsidRPr="007D1DC7">
        <w:rPr>
          <w:rFonts w:ascii="Verdana" w:hAnsi="Verdana"/>
          <w:sz w:val="20"/>
        </w:rPr>
        <w:t>Het loont steeds de moeite om aanwezig te zijn op een dergelijke procedure. Indien u beschikt over een rechtsbijstandsverzekering kan dit zelfs tegen een relatief geringe meerkost.</w:t>
      </w:r>
    </w:p>
    <w:p w14:paraId="57F36446" w14:textId="77777777" w:rsidR="00B476B3" w:rsidRPr="007D1DC7" w:rsidRDefault="00B476B3">
      <w:pPr>
        <w:pStyle w:val="Plattetekst"/>
        <w:rPr>
          <w:rFonts w:ascii="Verdana" w:hAnsi="Verdana"/>
          <w:sz w:val="20"/>
        </w:rPr>
      </w:pPr>
      <w:r w:rsidRPr="007D1DC7">
        <w:rPr>
          <w:rFonts w:ascii="Verdana" w:hAnsi="Verdana"/>
          <w:sz w:val="20"/>
        </w:rPr>
        <w:t xml:space="preserve">Uiteindelijk zal de rechter een uitspraak doen. Hierbij heeft de rechter de keuze tussen de vrijspraak of een boete. Deze boete zal worden verrekend met de consignatie die reeds is betaald door de chauffeur. Indien de boete hoger is dan de consignatie, zal dienen te worden bijbetaald. Is de boete gelijk aan de consignatie, dan dient niets meer te worden bijbetaald. In het beste geval is de boete lager dan de consignatie. Dan dient de trésorerie het resterende bedrag in handen van de transporteur te storten.  Dit gebeurt zelden vrijwillig. U doet er dan ook goed aan de boetes en hun afhandeling goed op te volgen. Een probleem dat zich vaak voordoet bij de terugbetaling, is dat de chauffeur al uit dienst is en de trésorerie, ondanks het feit dat de chauffeur de boete niet zelf heeft betaald, weigert uit te betalen aan de werkgever. </w:t>
      </w:r>
    </w:p>
    <w:p w14:paraId="2F5AB60F" w14:textId="77777777" w:rsidR="00B476B3" w:rsidRPr="007D1DC7" w:rsidRDefault="00B476B3">
      <w:pPr>
        <w:pStyle w:val="Plattetekst"/>
        <w:rPr>
          <w:rFonts w:ascii="Verdana" w:hAnsi="Verdana"/>
          <w:sz w:val="20"/>
        </w:rPr>
      </w:pPr>
      <w:r w:rsidRPr="007D1DC7">
        <w:rPr>
          <w:rFonts w:ascii="Verdana" w:hAnsi="Verdana"/>
          <w:sz w:val="20"/>
        </w:rPr>
        <w:t xml:space="preserve">Het is aangewezen om de chauffeur van zodra hij terug is, een verklaring te laten ondertekenen waarin hij erkent dat hij niet zelf de boete heeft betaald en ermee instemt dat de werkgever het resterende bedrag ontvangt. Voor meer uitleg of bijstand, kunt u steeds contact opnemen met de juridische dienst van </w:t>
      </w:r>
      <w:r w:rsidR="00631139" w:rsidRPr="007D1DC7">
        <w:rPr>
          <w:rFonts w:ascii="Verdana" w:hAnsi="Verdana"/>
          <w:sz w:val="20"/>
        </w:rPr>
        <w:t>Transport en Logistiek Vlaanderen</w:t>
      </w:r>
      <w:r w:rsidRPr="007D1DC7">
        <w:rPr>
          <w:rFonts w:ascii="Verdana" w:hAnsi="Verdana"/>
          <w:sz w:val="20"/>
        </w:rPr>
        <w:t>.</w:t>
      </w:r>
    </w:p>
    <w:p w14:paraId="4607351E" w14:textId="77777777" w:rsidR="00B476B3" w:rsidRPr="007D1DC7" w:rsidRDefault="00B476B3">
      <w:pPr>
        <w:jc w:val="both"/>
        <w:rPr>
          <w:rFonts w:ascii="Verdana" w:hAnsi="Verdana"/>
        </w:rPr>
      </w:pPr>
    </w:p>
    <w:p w14:paraId="598C9925" w14:textId="4479F13C" w:rsidR="00B476B3" w:rsidRPr="008D2122" w:rsidRDefault="000760BE">
      <w:pPr>
        <w:jc w:val="both"/>
        <w:rPr>
          <w:rFonts w:ascii="Verdana" w:hAnsi="Verdana"/>
        </w:rPr>
      </w:pPr>
      <w:r w:rsidRPr="007D1DC7">
        <w:rPr>
          <w:rFonts w:ascii="Verdana" w:hAnsi="Verdana"/>
        </w:rPr>
        <w:br w:type="page"/>
      </w:r>
      <w:r w:rsidR="00B476B3" w:rsidRPr="007D1DC7">
        <w:rPr>
          <w:rFonts w:ascii="Verdana" w:hAnsi="Verdana"/>
          <w:b/>
        </w:rPr>
        <w:lastRenderedPageBreak/>
        <w:t>5.1.4. Boetebedragen  gedifferentieerd naargelang de ernst van de inbreuk</w:t>
      </w:r>
    </w:p>
    <w:p w14:paraId="01DC0A2B" w14:textId="77777777" w:rsidR="00B476B3" w:rsidRPr="007D1DC7" w:rsidRDefault="00B476B3">
      <w:pPr>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0"/>
        <w:gridCol w:w="2160"/>
      </w:tblGrid>
      <w:tr w:rsidR="00B476B3" w:rsidRPr="007D1DC7" w14:paraId="1F8BE100" w14:textId="77777777">
        <w:tc>
          <w:tcPr>
            <w:tcW w:w="6910" w:type="dxa"/>
          </w:tcPr>
          <w:p w14:paraId="717ED269" w14:textId="77777777" w:rsidR="00B476B3" w:rsidRPr="007D1DC7" w:rsidRDefault="00B476B3" w:rsidP="0075498D">
            <w:pPr>
              <w:pStyle w:val="Plattetekst"/>
              <w:jc w:val="left"/>
              <w:rPr>
                <w:rFonts w:ascii="Verdana" w:hAnsi="Verdana"/>
                <w:sz w:val="20"/>
              </w:rPr>
            </w:pPr>
            <w:r w:rsidRPr="007D1DC7">
              <w:rPr>
                <w:rFonts w:ascii="Verdana" w:hAnsi="Verdana"/>
                <w:sz w:val="20"/>
              </w:rPr>
              <w:t>Aard van de inbreuk</w:t>
            </w:r>
          </w:p>
        </w:tc>
        <w:tc>
          <w:tcPr>
            <w:tcW w:w="2160" w:type="dxa"/>
          </w:tcPr>
          <w:p w14:paraId="295AE83B" w14:textId="77777777" w:rsidR="00B476B3" w:rsidRPr="007D1DC7" w:rsidRDefault="00B476B3" w:rsidP="0075498D">
            <w:pPr>
              <w:pStyle w:val="Plattetekst"/>
              <w:jc w:val="center"/>
              <w:rPr>
                <w:rFonts w:ascii="Verdana" w:hAnsi="Verdana"/>
                <w:sz w:val="20"/>
              </w:rPr>
            </w:pPr>
            <w:r w:rsidRPr="007D1DC7">
              <w:rPr>
                <w:rFonts w:ascii="Verdana" w:hAnsi="Verdana"/>
                <w:sz w:val="20"/>
              </w:rPr>
              <w:t>Consignatie</w:t>
            </w:r>
          </w:p>
        </w:tc>
      </w:tr>
      <w:tr w:rsidR="00B476B3" w:rsidRPr="007D1DC7" w14:paraId="5EC44845" w14:textId="77777777">
        <w:tc>
          <w:tcPr>
            <w:tcW w:w="6910" w:type="dxa"/>
          </w:tcPr>
          <w:p w14:paraId="54436E01" w14:textId="77777777" w:rsidR="00B476B3" w:rsidRPr="007D1DC7" w:rsidRDefault="00B476B3">
            <w:pPr>
              <w:pStyle w:val="Plattetekst"/>
              <w:rPr>
                <w:rFonts w:ascii="Verdana" w:hAnsi="Verdana"/>
                <w:sz w:val="20"/>
              </w:rPr>
            </w:pPr>
            <w:r w:rsidRPr="007D1DC7">
              <w:rPr>
                <w:rFonts w:ascii="Verdana" w:hAnsi="Verdana"/>
                <w:sz w:val="20"/>
              </w:rPr>
              <w:t>Overschrijding van de maximale ononderbroken rijtijd met minder dan 20%</w:t>
            </w:r>
          </w:p>
        </w:tc>
        <w:tc>
          <w:tcPr>
            <w:tcW w:w="2160" w:type="dxa"/>
          </w:tcPr>
          <w:p w14:paraId="39DFEE43"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7E220E09" w14:textId="77777777">
        <w:tc>
          <w:tcPr>
            <w:tcW w:w="6910" w:type="dxa"/>
          </w:tcPr>
          <w:p w14:paraId="2B15674B" w14:textId="77777777" w:rsidR="00B476B3" w:rsidRPr="007D1DC7" w:rsidRDefault="00B476B3">
            <w:pPr>
              <w:pStyle w:val="Plattetekst"/>
              <w:rPr>
                <w:rFonts w:ascii="Verdana" w:hAnsi="Verdana"/>
                <w:sz w:val="20"/>
              </w:rPr>
            </w:pPr>
            <w:r w:rsidRPr="007D1DC7">
              <w:rPr>
                <w:rFonts w:ascii="Verdana" w:hAnsi="Verdana"/>
                <w:sz w:val="20"/>
              </w:rPr>
              <w:t>Overschrijding van de maximale ononderbroken rijtijd met meer dan 20%</w:t>
            </w:r>
          </w:p>
        </w:tc>
        <w:tc>
          <w:tcPr>
            <w:tcW w:w="2160" w:type="dxa"/>
          </w:tcPr>
          <w:p w14:paraId="6F28751F"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7E151BA8" w14:textId="77777777">
        <w:tc>
          <w:tcPr>
            <w:tcW w:w="6910" w:type="dxa"/>
          </w:tcPr>
          <w:p w14:paraId="7B815F22" w14:textId="77777777" w:rsidR="00B476B3" w:rsidRPr="007D1DC7" w:rsidRDefault="00B476B3">
            <w:pPr>
              <w:pStyle w:val="Plattetekst"/>
              <w:rPr>
                <w:rFonts w:ascii="Verdana" w:hAnsi="Verdana"/>
                <w:sz w:val="20"/>
              </w:rPr>
            </w:pPr>
            <w:r w:rsidRPr="007D1DC7">
              <w:rPr>
                <w:rFonts w:ascii="Verdana" w:hAnsi="Verdana"/>
                <w:sz w:val="20"/>
              </w:rPr>
              <w:t>Herhaling van de overschrijding van de maximale ononderbroken rijtijd met meer dan 20%</w:t>
            </w:r>
          </w:p>
        </w:tc>
        <w:tc>
          <w:tcPr>
            <w:tcW w:w="2160" w:type="dxa"/>
          </w:tcPr>
          <w:p w14:paraId="2D2BA2E6" w14:textId="77777777" w:rsidR="00B476B3" w:rsidRPr="007D1DC7" w:rsidRDefault="00B476B3" w:rsidP="0075498D">
            <w:pPr>
              <w:pStyle w:val="Plattetekst"/>
              <w:jc w:val="center"/>
              <w:rPr>
                <w:rFonts w:ascii="Verdana" w:hAnsi="Verdana"/>
                <w:sz w:val="20"/>
              </w:rPr>
            </w:pPr>
            <w:r w:rsidRPr="007D1DC7">
              <w:rPr>
                <w:rFonts w:ascii="Verdana" w:hAnsi="Verdana"/>
                <w:sz w:val="20"/>
              </w:rPr>
              <w:t>€ 3000</w:t>
            </w:r>
          </w:p>
        </w:tc>
      </w:tr>
      <w:tr w:rsidR="00B476B3" w:rsidRPr="007D1DC7" w14:paraId="222331FE" w14:textId="77777777">
        <w:tc>
          <w:tcPr>
            <w:tcW w:w="6910" w:type="dxa"/>
          </w:tcPr>
          <w:p w14:paraId="0AD2EE86" w14:textId="77777777" w:rsidR="00B476B3" w:rsidRPr="007D1DC7" w:rsidRDefault="00B476B3">
            <w:pPr>
              <w:pStyle w:val="Plattetekst"/>
              <w:rPr>
                <w:rFonts w:ascii="Verdana" w:hAnsi="Verdana"/>
                <w:sz w:val="20"/>
              </w:rPr>
            </w:pPr>
            <w:r w:rsidRPr="007D1DC7">
              <w:rPr>
                <w:rFonts w:ascii="Verdana" w:hAnsi="Verdana"/>
                <w:sz w:val="20"/>
              </w:rPr>
              <w:t>Overschrijding van de maximale dagelijkse rijtijd met minder dan 20%</w:t>
            </w:r>
          </w:p>
        </w:tc>
        <w:tc>
          <w:tcPr>
            <w:tcW w:w="2160" w:type="dxa"/>
          </w:tcPr>
          <w:p w14:paraId="59155322"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3F99B4AC" w14:textId="77777777">
        <w:tc>
          <w:tcPr>
            <w:tcW w:w="6910" w:type="dxa"/>
          </w:tcPr>
          <w:p w14:paraId="3B41B3AB" w14:textId="77777777" w:rsidR="00B476B3" w:rsidRPr="007D1DC7" w:rsidRDefault="00B476B3">
            <w:pPr>
              <w:pStyle w:val="Plattetekst"/>
              <w:rPr>
                <w:rFonts w:ascii="Verdana" w:hAnsi="Verdana"/>
                <w:sz w:val="20"/>
              </w:rPr>
            </w:pPr>
            <w:r w:rsidRPr="007D1DC7">
              <w:rPr>
                <w:rFonts w:ascii="Verdana" w:hAnsi="Verdana"/>
                <w:sz w:val="20"/>
              </w:rPr>
              <w:t>Overschrijding van de maximale dagelijkse rijtijd met meer dan 20%</w:t>
            </w:r>
          </w:p>
        </w:tc>
        <w:tc>
          <w:tcPr>
            <w:tcW w:w="2160" w:type="dxa"/>
          </w:tcPr>
          <w:p w14:paraId="62966B27"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4C01C128" w14:textId="77777777">
        <w:tc>
          <w:tcPr>
            <w:tcW w:w="6910" w:type="dxa"/>
          </w:tcPr>
          <w:p w14:paraId="06B50DD8" w14:textId="77777777" w:rsidR="00B476B3" w:rsidRPr="007D1DC7" w:rsidRDefault="00B476B3">
            <w:pPr>
              <w:pStyle w:val="Plattetekst"/>
              <w:rPr>
                <w:rFonts w:ascii="Verdana" w:hAnsi="Verdana"/>
                <w:sz w:val="20"/>
              </w:rPr>
            </w:pPr>
            <w:r w:rsidRPr="007D1DC7">
              <w:rPr>
                <w:rFonts w:ascii="Verdana" w:hAnsi="Verdana"/>
                <w:sz w:val="20"/>
              </w:rPr>
              <w:t>Herhaling van overschrijding van de maximale dagelijkse rijtijd met meer dan 20%</w:t>
            </w:r>
          </w:p>
        </w:tc>
        <w:tc>
          <w:tcPr>
            <w:tcW w:w="2160" w:type="dxa"/>
          </w:tcPr>
          <w:p w14:paraId="6AE0C566" w14:textId="77777777" w:rsidR="00B476B3" w:rsidRPr="007D1DC7" w:rsidRDefault="00B476B3" w:rsidP="0075498D">
            <w:pPr>
              <w:pStyle w:val="Plattetekst"/>
              <w:jc w:val="center"/>
              <w:rPr>
                <w:rFonts w:ascii="Verdana" w:hAnsi="Verdana"/>
                <w:sz w:val="20"/>
              </w:rPr>
            </w:pPr>
            <w:r w:rsidRPr="007D1DC7">
              <w:rPr>
                <w:rFonts w:ascii="Verdana" w:hAnsi="Verdana"/>
                <w:sz w:val="20"/>
              </w:rPr>
              <w:t>€ 3000</w:t>
            </w:r>
          </w:p>
        </w:tc>
      </w:tr>
      <w:tr w:rsidR="00B476B3" w:rsidRPr="007D1DC7" w14:paraId="70431B1C" w14:textId="77777777">
        <w:tc>
          <w:tcPr>
            <w:tcW w:w="6910" w:type="dxa"/>
          </w:tcPr>
          <w:p w14:paraId="7A5BF2F8" w14:textId="77777777" w:rsidR="00B476B3" w:rsidRPr="007D1DC7" w:rsidRDefault="00B476B3">
            <w:pPr>
              <w:pStyle w:val="Plattetekst"/>
              <w:rPr>
                <w:rFonts w:ascii="Verdana" w:hAnsi="Verdana"/>
                <w:sz w:val="20"/>
              </w:rPr>
            </w:pPr>
            <w:r w:rsidRPr="007D1DC7">
              <w:rPr>
                <w:rFonts w:ascii="Verdana" w:hAnsi="Verdana"/>
                <w:sz w:val="20"/>
              </w:rPr>
              <w:t>Overschrijding van de maximale dagelijkse rijtijd gedurende 6 dagelijkse rijtijden met minder dan 20%</w:t>
            </w:r>
          </w:p>
        </w:tc>
        <w:tc>
          <w:tcPr>
            <w:tcW w:w="2160" w:type="dxa"/>
          </w:tcPr>
          <w:p w14:paraId="34851353"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0C17E519" w14:textId="77777777">
        <w:tc>
          <w:tcPr>
            <w:tcW w:w="6910" w:type="dxa"/>
          </w:tcPr>
          <w:p w14:paraId="5973F7B5" w14:textId="77777777" w:rsidR="00B476B3" w:rsidRPr="007D1DC7" w:rsidRDefault="00B476B3">
            <w:pPr>
              <w:pStyle w:val="Plattetekst"/>
              <w:rPr>
                <w:rFonts w:ascii="Verdana" w:hAnsi="Verdana"/>
                <w:sz w:val="20"/>
              </w:rPr>
            </w:pPr>
            <w:r w:rsidRPr="007D1DC7">
              <w:rPr>
                <w:rFonts w:ascii="Verdana" w:hAnsi="Verdana"/>
                <w:sz w:val="20"/>
              </w:rPr>
              <w:t>Overschrijding van de maximale dagelijkse rijtijd gedurende 6 dagelijkse rijtijden met meer dan 20%</w:t>
            </w:r>
          </w:p>
        </w:tc>
        <w:tc>
          <w:tcPr>
            <w:tcW w:w="2160" w:type="dxa"/>
          </w:tcPr>
          <w:p w14:paraId="50F2C261"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3FBDB2B0" w14:textId="77777777">
        <w:tc>
          <w:tcPr>
            <w:tcW w:w="6910" w:type="dxa"/>
          </w:tcPr>
          <w:p w14:paraId="0BBCAC1A" w14:textId="77777777" w:rsidR="00B476B3" w:rsidRPr="007D1DC7" w:rsidRDefault="00B476B3">
            <w:pPr>
              <w:pStyle w:val="Plattetekst"/>
              <w:rPr>
                <w:rFonts w:ascii="Verdana" w:hAnsi="Verdana"/>
                <w:sz w:val="20"/>
              </w:rPr>
            </w:pPr>
            <w:r w:rsidRPr="007D1DC7">
              <w:rPr>
                <w:rFonts w:ascii="Verdana" w:hAnsi="Verdana"/>
                <w:sz w:val="20"/>
              </w:rPr>
              <w:t>Herhaling van overschrijding van de maximale dagelijkse rijtijd gedurende 6 dagelijkse rijtijden met meer dan 20%</w:t>
            </w:r>
          </w:p>
        </w:tc>
        <w:tc>
          <w:tcPr>
            <w:tcW w:w="2160" w:type="dxa"/>
          </w:tcPr>
          <w:p w14:paraId="602327E0" w14:textId="77777777" w:rsidR="00B476B3" w:rsidRPr="007D1DC7" w:rsidRDefault="00B476B3" w:rsidP="0075498D">
            <w:pPr>
              <w:pStyle w:val="Plattetekst"/>
              <w:jc w:val="center"/>
              <w:rPr>
                <w:rFonts w:ascii="Verdana" w:hAnsi="Verdana"/>
                <w:sz w:val="20"/>
              </w:rPr>
            </w:pPr>
            <w:r w:rsidRPr="007D1DC7">
              <w:rPr>
                <w:rFonts w:ascii="Verdana" w:hAnsi="Verdana"/>
                <w:sz w:val="20"/>
              </w:rPr>
              <w:t>€ 3000</w:t>
            </w:r>
          </w:p>
        </w:tc>
      </w:tr>
      <w:tr w:rsidR="00B476B3" w:rsidRPr="007D1DC7" w14:paraId="7AD82FCC" w14:textId="77777777">
        <w:tc>
          <w:tcPr>
            <w:tcW w:w="6910" w:type="dxa"/>
          </w:tcPr>
          <w:p w14:paraId="6B7CDC82" w14:textId="77777777" w:rsidR="00B476B3" w:rsidRPr="007D1DC7" w:rsidRDefault="00B476B3">
            <w:pPr>
              <w:pStyle w:val="Plattetekst"/>
              <w:rPr>
                <w:rFonts w:ascii="Verdana" w:hAnsi="Verdana"/>
                <w:sz w:val="20"/>
              </w:rPr>
            </w:pPr>
            <w:r w:rsidRPr="007D1DC7">
              <w:rPr>
                <w:rFonts w:ascii="Verdana" w:hAnsi="Verdana"/>
                <w:sz w:val="20"/>
              </w:rPr>
              <w:t>Overschrijding van de tweewekelijkse rijtijd die 20 % niet overschrijdt</w:t>
            </w:r>
          </w:p>
        </w:tc>
        <w:tc>
          <w:tcPr>
            <w:tcW w:w="2160" w:type="dxa"/>
          </w:tcPr>
          <w:p w14:paraId="30244783"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040FEE84" w14:textId="77777777">
        <w:tc>
          <w:tcPr>
            <w:tcW w:w="6910" w:type="dxa"/>
          </w:tcPr>
          <w:p w14:paraId="52AEA2B0" w14:textId="77777777" w:rsidR="00B476B3" w:rsidRPr="007D1DC7" w:rsidRDefault="00B476B3">
            <w:pPr>
              <w:pStyle w:val="Plattetekst"/>
              <w:rPr>
                <w:rFonts w:ascii="Verdana" w:hAnsi="Verdana"/>
                <w:sz w:val="20"/>
              </w:rPr>
            </w:pPr>
            <w:r w:rsidRPr="007D1DC7">
              <w:rPr>
                <w:rFonts w:ascii="Verdana" w:hAnsi="Verdana"/>
                <w:sz w:val="20"/>
              </w:rPr>
              <w:t>Overschrijding van de tweewekelijkse rijtijd die 20 % overschrijdt</w:t>
            </w:r>
          </w:p>
        </w:tc>
        <w:tc>
          <w:tcPr>
            <w:tcW w:w="2160" w:type="dxa"/>
          </w:tcPr>
          <w:p w14:paraId="10A42444"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70D69A57" w14:textId="77777777">
        <w:tc>
          <w:tcPr>
            <w:tcW w:w="6910" w:type="dxa"/>
          </w:tcPr>
          <w:p w14:paraId="723DFF10" w14:textId="77777777" w:rsidR="00B476B3" w:rsidRPr="007D1DC7" w:rsidRDefault="00B476B3">
            <w:pPr>
              <w:pStyle w:val="Plattetekst"/>
              <w:rPr>
                <w:rFonts w:ascii="Verdana" w:hAnsi="Verdana"/>
                <w:sz w:val="20"/>
              </w:rPr>
            </w:pPr>
            <w:r w:rsidRPr="007D1DC7">
              <w:rPr>
                <w:rFonts w:ascii="Verdana" w:hAnsi="Verdana"/>
                <w:sz w:val="20"/>
              </w:rPr>
              <w:t>Herhaling van de overschrijding van de tweewekelijkse rijtijd die 20 % overschrijdt</w:t>
            </w:r>
          </w:p>
        </w:tc>
        <w:tc>
          <w:tcPr>
            <w:tcW w:w="2160" w:type="dxa"/>
          </w:tcPr>
          <w:p w14:paraId="4F6F0318" w14:textId="77777777" w:rsidR="00B476B3" w:rsidRPr="007D1DC7" w:rsidRDefault="00B476B3" w:rsidP="0075498D">
            <w:pPr>
              <w:pStyle w:val="Plattetekst"/>
              <w:jc w:val="center"/>
              <w:rPr>
                <w:rFonts w:ascii="Verdana" w:hAnsi="Verdana"/>
                <w:sz w:val="20"/>
              </w:rPr>
            </w:pPr>
            <w:r w:rsidRPr="007D1DC7">
              <w:rPr>
                <w:rFonts w:ascii="Verdana" w:hAnsi="Verdana"/>
                <w:sz w:val="20"/>
              </w:rPr>
              <w:t>€ 3000</w:t>
            </w:r>
          </w:p>
        </w:tc>
      </w:tr>
      <w:tr w:rsidR="00B476B3" w:rsidRPr="007D1DC7" w14:paraId="1D7E90A2" w14:textId="77777777">
        <w:tc>
          <w:tcPr>
            <w:tcW w:w="6910" w:type="dxa"/>
          </w:tcPr>
          <w:p w14:paraId="73EBE7A6" w14:textId="77777777" w:rsidR="00B476B3" w:rsidRPr="007D1DC7" w:rsidRDefault="00B476B3">
            <w:pPr>
              <w:pStyle w:val="Plattetekst"/>
              <w:rPr>
                <w:rFonts w:ascii="Verdana" w:hAnsi="Verdana"/>
                <w:sz w:val="20"/>
              </w:rPr>
            </w:pPr>
            <w:r w:rsidRPr="007D1DC7">
              <w:rPr>
                <w:rFonts w:ascii="Verdana" w:hAnsi="Verdana"/>
                <w:sz w:val="20"/>
              </w:rPr>
              <w:t>Ongerechtvaardigde onderbreking van de dagelijkse rusttijd</w:t>
            </w:r>
          </w:p>
        </w:tc>
        <w:tc>
          <w:tcPr>
            <w:tcW w:w="2160" w:type="dxa"/>
          </w:tcPr>
          <w:p w14:paraId="3C22C8CF"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2E8BC8C0" w14:textId="77777777">
        <w:tc>
          <w:tcPr>
            <w:tcW w:w="6910" w:type="dxa"/>
          </w:tcPr>
          <w:p w14:paraId="1B7F4BC1" w14:textId="77777777" w:rsidR="00B476B3" w:rsidRPr="007D1DC7" w:rsidRDefault="00B476B3">
            <w:pPr>
              <w:pStyle w:val="Plattetekst"/>
              <w:rPr>
                <w:rFonts w:ascii="Verdana" w:hAnsi="Verdana"/>
                <w:sz w:val="20"/>
              </w:rPr>
            </w:pPr>
            <w:r w:rsidRPr="007D1DC7">
              <w:rPr>
                <w:rFonts w:ascii="Verdana" w:hAnsi="Verdana"/>
                <w:sz w:val="20"/>
              </w:rPr>
              <w:t>Het nemen van onvoldoende dagelijkse rusttijd  (meer dan 6 uur)</w:t>
            </w:r>
          </w:p>
        </w:tc>
        <w:tc>
          <w:tcPr>
            <w:tcW w:w="2160" w:type="dxa"/>
          </w:tcPr>
          <w:p w14:paraId="7D89E7BA"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05786BFF" w14:textId="77777777">
        <w:tc>
          <w:tcPr>
            <w:tcW w:w="6910" w:type="dxa"/>
          </w:tcPr>
          <w:p w14:paraId="43A14318" w14:textId="77777777" w:rsidR="00B476B3" w:rsidRPr="007D1DC7" w:rsidRDefault="00B476B3">
            <w:pPr>
              <w:pStyle w:val="Plattetekst"/>
              <w:rPr>
                <w:rFonts w:ascii="Verdana" w:hAnsi="Verdana"/>
                <w:sz w:val="20"/>
              </w:rPr>
            </w:pPr>
            <w:r w:rsidRPr="007D1DC7">
              <w:rPr>
                <w:rFonts w:ascii="Verdana" w:hAnsi="Verdana"/>
                <w:sz w:val="20"/>
              </w:rPr>
              <w:t>Het nemen van onvoldoende dagelijkse rusttijd (minder dan 6 uur)</w:t>
            </w:r>
          </w:p>
        </w:tc>
        <w:tc>
          <w:tcPr>
            <w:tcW w:w="2160" w:type="dxa"/>
          </w:tcPr>
          <w:p w14:paraId="1C97C54A"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71E8717C" w14:textId="77777777">
        <w:tc>
          <w:tcPr>
            <w:tcW w:w="6910" w:type="dxa"/>
          </w:tcPr>
          <w:p w14:paraId="77D3CD61" w14:textId="77777777" w:rsidR="00B476B3" w:rsidRPr="007D1DC7" w:rsidRDefault="00B476B3">
            <w:pPr>
              <w:pStyle w:val="Plattetekst"/>
              <w:rPr>
                <w:rFonts w:ascii="Verdana" w:hAnsi="Verdana"/>
                <w:sz w:val="20"/>
              </w:rPr>
            </w:pPr>
            <w:r w:rsidRPr="007D1DC7">
              <w:rPr>
                <w:rFonts w:ascii="Verdana" w:hAnsi="Verdana"/>
                <w:sz w:val="20"/>
              </w:rPr>
              <w:t>Herhaling van het nemen van onvoldoende dagelijkse rusttijd (minder dan 6 uur)</w:t>
            </w:r>
          </w:p>
        </w:tc>
        <w:tc>
          <w:tcPr>
            <w:tcW w:w="2160" w:type="dxa"/>
          </w:tcPr>
          <w:p w14:paraId="137B07D7" w14:textId="77777777" w:rsidR="00B476B3" w:rsidRPr="007D1DC7" w:rsidRDefault="00B476B3" w:rsidP="0075498D">
            <w:pPr>
              <w:pStyle w:val="Plattetekst"/>
              <w:jc w:val="center"/>
              <w:rPr>
                <w:rFonts w:ascii="Verdana" w:hAnsi="Verdana"/>
                <w:sz w:val="20"/>
              </w:rPr>
            </w:pPr>
            <w:r w:rsidRPr="007D1DC7">
              <w:rPr>
                <w:rFonts w:ascii="Verdana" w:hAnsi="Verdana"/>
                <w:sz w:val="20"/>
              </w:rPr>
              <w:t>€ 3000</w:t>
            </w:r>
          </w:p>
        </w:tc>
      </w:tr>
      <w:tr w:rsidR="00B476B3" w:rsidRPr="007D1DC7" w14:paraId="04EB668B" w14:textId="77777777">
        <w:tc>
          <w:tcPr>
            <w:tcW w:w="6910" w:type="dxa"/>
          </w:tcPr>
          <w:p w14:paraId="7D568C97" w14:textId="77777777" w:rsidR="00B476B3" w:rsidRPr="007D1DC7" w:rsidRDefault="00B476B3">
            <w:pPr>
              <w:pStyle w:val="Plattetekst"/>
              <w:rPr>
                <w:rFonts w:ascii="Verdana" w:hAnsi="Verdana"/>
                <w:sz w:val="20"/>
              </w:rPr>
            </w:pPr>
            <w:r w:rsidRPr="007D1DC7">
              <w:rPr>
                <w:rFonts w:ascii="Verdana" w:hAnsi="Verdana"/>
                <w:sz w:val="20"/>
              </w:rPr>
              <w:t>Het nemen van onvoldoende wekelijkse rusttijd (meer dan 20 uur)</w:t>
            </w:r>
          </w:p>
        </w:tc>
        <w:tc>
          <w:tcPr>
            <w:tcW w:w="2160" w:type="dxa"/>
          </w:tcPr>
          <w:p w14:paraId="7C5C8872"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509A0B20" w14:textId="77777777">
        <w:tc>
          <w:tcPr>
            <w:tcW w:w="6910" w:type="dxa"/>
          </w:tcPr>
          <w:p w14:paraId="55C98FFA" w14:textId="77777777" w:rsidR="00B476B3" w:rsidRPr="007D1DC7" w:rsidRDefault="00B476B3">
            <w:pPr>
              <w:pStyle w:val="Plattetekst"/>
              <w:rPr>
                <w:rFonts w:ascii="Verdana" w:hAnsi="Verdana"/>
                <w:sz w:val="20"/>
              </w:rPr>
            </w:pPr>
            <w:r w:rsidRPr="007D1DC7">
              <w:rPr>
                <w:rFonts w:ascii="Verdana" w:hAnsi="Verdana"/>
                <w:sz w:val="20"/>
              </w:rPr>
              <w:t>Het nemen van onvoldoende wekelijkse rusttijd (minder dan 20 uur)</w:t>
            </w:r>
          </w:p>
        </w:tc>
        <w:tc>
          <w:tcPr>
            <w:tcW w:w="2160" w:type="dxa"/>
          </w:tcPr>
          <w:p w14:paraId="30A54D7A"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5B67C002" w14:textId="77777777">
        <w:tc>
          <w:tcPr>
            <w:tcW w:w="6910" w:type="dxa"/>
          </w:tcPr>
          <w:p w14:paraId="40A9A13E" w14:textId="77777777" w:rsidR="00B476B3" w:rsidRPr="007D1DC7" w:rsidRDefault="00B476B3">
            <w:pPr>
              <w:pStyle w:val="Plattetekst"/>
              <w:rPr>
                <w:rFonts w:ascii="Verdana" w:hAnsi="Verdana"/>
                <w:sz w:val="20"/>
              </w:rPr>
            </w:pPr>
            <w:r w:rsidRPr="007D1DC7">
              <w:rPr>
                <w:rFonts w:ascii="Verdana" w:hAnsi="Verdana"/>
                <w:sz w:val="20"/>
              </w:rPr>
              <w:t>Herhaling van het nemen van onvoldoende wekelijkse rusttijd (minder dan 20 uur)</w:t>
            </w:r>
          </w:p>
        </w:tc>
        <w:tc>
          <w:tcPr>
            <w:tcW w:w="2160" w:type="dxa"/>
          </w:tcPr>
          <w:p w14:paraId="469BA077" w14:textId="77777777" w:rsidR="00B476B3" w:rsidRPr="007D1DC7" w:rsidRDefault="00B476B3" w:rsidP="0075498D">
            <w:pPr>
              <w:pStyle w:val="Plattetekst"/>
              <w:jc w:val="center"/>
              <w:rPr>
                <w:rFonts w:ascii="Verdana" w:hAnsi="Verdana"/>
                <w:sz w:val="20"/>
              </w:rPr>
            </w:pPr>
            <w:r w:rsidRPr="007D1DC7">
              <w:rPr>
                <w:rFonts w:ascii="Verdana" w:hAnsi="Verdana"/>
                <w:sz w:val="20"/>
              </w:rPr>
              <w:t>€ 3000</w:t>
            </w:r>
          </w:p>
        </w:tc>
      </w:tr>
      <w:tr w:rsidR="00B476B3" w:rsidRPr="007D1DC7" w14:paraId="25E55E33" w14:textId="77777777">
        <w:tc>
          <w:tcPr>
            <w:tcW w:w="6910" w:type="dxa"/>
          </w:tcPr>
          <w:p w14:paraId="363DF135" w14:textId="77777777" w:rsidR="00B476B3" w:rsidRPr="007D1DC7" w:rsidRDefault="00B476B3">
            <w:pPr>
              <w:pStyle w:val="Plattetekst"/>
              <w:rPr>
                <w:rFonts w:ascii="Verdana" w:hAnsi="Verdana"/>
                <w:sz w:val="20"/>
              </w:rPr>
            </w:pPr>
            <w:r w:rsidRPr="007D1DC7">
              <w:rPr>
                <w:rFonts w:ascii="Verdana" w:hAnsi="Verdana"/>
                <w:sz w:val="20"/>
              </w:rPr>
              <w:t>Gebruik van een vervuilde of beschadigde tachograafschijf</w:t>
            </w:r>
          </w:p>
        </w:tc>
        <w:tc>
          <w:tcPr>
            <w:tcW w:w="2160" w:type="dxa"/>
          </w:tcPr>
          <w:p w14:paraId="015B47FD"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3BFD3E38" w14:textId="77777777">
        <w:tc>
          <w:tcPr>
            <w:tcW w:w="6910" w:type="dxa"/>
          </w:tcPr>
          <w:p w14:paraId="6B5B8139" w14:textId="77777777" w:rsidR="00B476B3" w:rsidRPr="007D1DC7" w:rsidRDefault="00B476B3">
            <w:pPr>
              <w:pStyle w:val="Plattetekst"/>
              <w:rPr>
                <w:rFonts w:ascii="Verdana" w:hAnsi="Verdana"/>
                <w:sz w:val="20"/>
              </w:rPr>
            </w:pPr>
            <w:r w:rsidRPr="007D1DC7">
              <w:rPr>
                <w:rFonts w:ascii="Verdana" w:hAnsi="Verdana"/>
                <w:sz w:val="20"/>
              </w:rPr>
              <w:t>Het niet vermelden van de verplichte vermeldingen op het registratieblad</w:t>
            </w:r>
          </w:p>
        </w:tc>
        <w:tc>
          <w:tcPr>
            <w:tcW w:w="2160" w:type="dxa"/>
          </w:tcPr>
          <w:p w14:paraId="307963FA"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6069AE1F" w14:textId="77777777">
        <w:tc>
          <w:tcPr>
            <w:tcW w:w="6910" w:type="dxa"/>
          </w:tcPr>
          <w:p w14:paraId="7D48C05C" w14:textId="77777777" w:rsidR="00B476B3" w:rsidRPr="007D1DC7" w:rsidRDefault="00B476B3">
            <w:pPr>
              <w:pStyle w:val="Plattetekst"/>
              <w:rPr>
                <w:rFonts w:ascii="Verdana" w:hAnsi="Verdana"/>
                <w:sz w:val="20"/>
              </w:rPr>
            </w:pPr>
            <w:r w:rsidRPr="007D1DC7">
              <w:rPr>
                <w:rFonts w:ascii="Verdana" w:hAnsi="Verdana"/>
                <w:sz w:val="20"/>
              </w:rPr>
              <w:t>Het verwijderen van de tachograafschijf uit het tachograafapparaat</w:t>
            </w:r>
          </w:p>
          <w:p w14:paraId="6B087757" w14:textId="77777777" w:rsidR="00B476B3" w:rsidRPr="007D1DC7" w:rsidRDefault="00B476B3">
            <w:pPr>
              <w:pStyle w:val="Plattetekst"/>
              <w:rPr>
                <w:rFonts w:ascii="Verdana" w:hAnsi="Verdana"/>
                <w:sz w:val="20"/>
              </w:rPr>
            </w:pPr>
            <w:r w:rsidRPr="007D1DC7">
              <w:rPr>
                <w:rFonts w:ascii="Verdana" w:hAnsi="Verdana"/>
                <w:sz w:val="20"/>
              </w:rPr>
              <w:t>zonder dat dit wettelijk toegestaan is</w:t>
            </w:r>
          </w:p>
        </w:tc>
        <w:tc>
          <w:tcPr>
            <w:tcW w:w="2160" w:type="dxa"/>
          </w:tcPr>
          <w:p w14:paraId="3ED7306D"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6C8A4087" w14:textId="77777777">
        <w:tc>
          <w:tcPr>
            <w:tcW w:w="6910" w:type="dxa"/>
          </w:tcPr>
          <w:p w14:paraId="5149C403" w14:textId="77777777" w:rsidR="00B476B3" w:rsidRPr="007D1DC7" w:rsidRDefault="00B476B3">
            <w:pPr>
              <w:pStyle w:val="Plattetekst"/>
              <w:rPr>
                <w:rFonts w:ascii="Verdana" w:hAnsi="Verdana"/>
                <w:sz w:val="20"/>
              </w:rPr>
            </w:pPr>
            <w:r w:rsidRPr="007D1DC7">
              <w:rPr>
                <w:rFonts w:ascii="Verdana" w:hAnsi="Verdana"/>
                <w:sz w:val="20"/>
              </w:rPr>
              <w:t>Gebruik van een tachograafschijf gedurende meer dan 24 uur</w:t>
            </w:r>
          </w:p>
        </w:tc>
        <w:tc>
          <w:tcPr>
            <w:tcW w:w="2160" w:type="dxa"/>
          </w:tcPr>
          <w:p w14:paraId="15F17E62"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6914A08F" w14:textId="77777777">
        <w:tc>
          <w:tcPr>
            <w:tcW w:w="6910" w:type="dxa"/>
          </w:tcPr>
          <w:p w14:paraId="0EDA6D76" w14:textId="77777777" w:rsidR="00B476B3" w:rsidRPr="007D1DC7" w:rsidRDefault="00B476B3">
            <w:pPr>
              <w:pStyle w:val="Plattetekst"/>
              <w:rPr>
                <w:rFonts w:ascii="Verdana" w:hAnsi="Verdana"/>
                <w:sz w:val="20"/>
              </w:rPr>
            </w:pPr>
            <w:r w:rsidRPr="007D1DC7">
              <w:rPr>
                <w:rFonts w:ascii="Verdana" w:hAnsi="Verdana"/>
                <w:sz w:val="20"/>
              </w:rPr>
              <w:t>Herhaling van het gebruik van een tachograafschijf gedurende meer dan 24 uur</w:t>
            </w:r>
          </w:p>
        </w:tc>
        <w:tc>
          <w:tcPr>
            <w:tcW w:w="2160" w:type="dxa"/>
          </w:tcPr>
          <w:p w14:paraId="6CA6096D" w14:textId="77777777" w:rsidR="00B476B3" w:rsidRPr="007D1DC7" w:rsidRDefault="00B476B3" w:rsidP="0075498D">
            <w:pPr>
              <w:pStyle w:val="Plattetekst"/>
              <w:jc w:val="center"/>
              <w:rPr>
                <w:rFonts w:ascii="Verdana" w:hAnsi="Verdana"/>
                <w:sz w:val="20"/>
              </w:rPr>
            </w:pPr>
            <w:r w:rsidRPr="007D1DC7">
              <w:rPr>
                <w:rFonts w:ascii="Verdana" w:hAnsi="Verdana"/>
                <w:sz w:val="20"/>
              </w:rPr>
              <w:t>€ 3000</w:t>
            </w:r>
          </w:p>
          <w:p w14:paraId="38C49854" w14:textId="77777777" w:rsidR="00B476B3" w:rsidRPr="007D1DC7" w:rsidRDefault="00B476B3" w:rsidP="0075498D">
            <w:pPr>
              <w:pStyle w:val="Plattetekst"/>
              <w:jc w:val="center"/>
              <w:rPr>
                <w:rFonts w:ascii="Verdana" w:hAnsi="Verdana"/>
                <w:sz w:val="20"/>
              </w:rPr>
            </w:pPr>
          </w:p>
        </w:tc>
      </w:tr>
      <w:tr w:rsidR="00B476B3" w:rsidRPr="007D1DC7" w14:paraId="371C084A" w14:textId="77777777">
        <w:tc>
          <w:tcPr>
            <w:tcW w:w="6910" w:type="dxa"/>
          </w:tcPr>
          <w:p w14:paraId="57608A2E" w14:textId="77777777" w:rsidR="00B476B3" w:rsidRPr="007D1DC7" w:rsidRDefault="00B476B3">
            <w:pPr>
              <w:pStyle w:val="Plattetekst"/>
              <w:rPr>
                <w:rFonts w:ascii="Verdana" w:hAnsi="Verdana"/>
                <w:sz w:val="20"/>
              </w:rPr>
            </w:pPr>
            <w:r w:rsidRPr="007D1DC7">
              <w:rPr>
                <w:rFonts w:ascii="Verdana" w:hAnsi="Verdana"/>
                <w:sz w:val="20"/>
              </w:rPr>
              <w:t>Het niet kunnen voorleggen van de tachograafschijf van de voorafgaande dag</w:t>
            </w:r>
          </w:p>
        </w:tc>
        <w:tc>
          <w:tcPr>
            <w:tcW w:w="2160" w:type="dxa"/>
          </w:tcPr>
          <w:p w14:paraId="2DA1E6B2" w14:textId="77777777" w:rsidR="00B476B3" w:rsidRPr="007D1DC7" w:rsidRDefault="00B476B3" w:rsidP="0075498D">
            <w:pPr>
              <w:pStyle w:val="Plattetekst"/>
              <w:jc w:val="center"/>
              <w:rPr>
                <w:rFonts w:ascii="Verdana" w:hAnsi="Verdana"/>
                <w:sz w:val="20"/>
              </w:rPr>
            </w:pPr>
            <w:r w:rsidRPr="007D1DC7">
              <w:rPr>
                <w:rFonts w:ascii="Verdana" w:hAnsi="Verdana"/>
                <w:sz w:val="20"/>
              </w:rPr>
              <w:t>€ 750</w:t>
            </w:r>
          </w:p>
        </w:tc>
      </w:tr>
      <w:tr w:rsidR="00B476B3" w:rsidRPr="007D1DC7" w14:paraId="327A5912" w14:textId="77777777">
        <w:tc>
          <w:tcPr>
            <w:tcW w:w="6910" w:type="dxa"/>
          </w:tcPr>
          <w:p w14:paraId="4976DF9D" w14:textId="77777777" w:rsidR="00B476B3" w:rsidRPr="007D1DC7" w:rsidRDefault="00B476B3">
            <w:pPr>
              <w:pStyle w:val="Plattetekst"/>
              <w:rPr>
                <w:rFonts w:ascii="Verdana" w:hAnsi="Verdana"/>
                <w:sz w:val="20"/>
              </w:rPr>
            </w:pPr>
            <w:r w:rsidRPr="007D1DC7">
              <w:rPr>
                <w:rFonts w:ascii="Verdana" w:hAnsi="Verdana"/>
                <w:sz w:val="20"/>
              </w:rPr>
              <w:t>Het bij controle niet kunnen voorleggen van een tachograafschijf</w:t>
            </w:r>
          </w:p>
        </w:tc>
        <w:tc>
          <w:tcPr>
            <w:tcW w:w="2160" w:type="dxa"/>
          </w:tcPr>
          <w:p w14:paraId="706D76FA"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614EE98E" w14:textId="77777777">
        <w:tc>
          <w:tcPr>
            <w:tcW w:w="6910" w:type="dxa"/>
          </w:tcPr>
          <w:p w14:paraId="1AB7D1F2" w14:textId="77777777" w:rsidR="00B476B3" w:rsidRPr="007D1DC7" w:rsidRDefault="00B476B3">
            <w:pPr>
              <w:pStyle w:val="Plattetekst"/>
              <w:rPr>
                <w:rFonts w:ascii="Verdana" w:hAnsi="Verdana"/>
                <w:sz w:val="20"/>
              </w:rPr>
            </w:pPr>
            <w:r w:rsidRPr="007D1DC7">
              <w:rPr>
                <w:rFonts w:ascii="Verdana" w:hAnsi="Verdana"/>
                <w:sz w:val="20"/>
              </w:rPr>
              <w:t>Herhaling van het bij controle niet kunnen voorleggen van een tachograafschijf</w:t>
            </w:r>
          </w:p>
        </w:tc>
        <w:tc>
          <w:tcPr>
            <w:tcW w:w="2160" w:type="dxa"/>
          </w:tcPr>
          <w:p w14:paraId="18FDF28E" w14:textId="77777777" w:rsidR="00B476B3" w:rsidRPr="007D1DC7" w:rsidRDefault="00B476B3" w:rsidP="0075498D">
            <w:pPr>
              <w:pStyle w:val="Plattetekst"/>
              <w:jc w:val="center"/>
              <w:rPr>
                <w:rFonts w:ascii="Verdana" w:hAnsi="Verdana"/>
                <w:sz w:val="20"/>
              </w:rPr>
            </w:pPr>
            <w:r w:rsidRPr="007D1DC7">
              <w:rPr>
                <w:rFonts w:ascii="Verdana" w:hAnsi="Verdana"/>
                <w:sz w:val="20"/>
              </w:rPr>
              <w:t>€ 3000</w:t>
            </w:r>
          </w:p>
        </w:tc>
      </w:tr>
      <w:tr w:rsidR="00B476B3" w:rsidRPr="007D1DC7" w14:paraId="31BF0114" w14:textId="77777777">
        <w:tc>
          <w:tcPr>
            <w:tcW w:w="6910" w:type="dxa"/>
          </w:tcPr>
          <w:p w14:paraId="2B62E0BA" w14:textId="77777777" w:rsidR="00B476B3" w:rsidRPr="007D1DC7" w:rsidRDefault="00B476B3">
            <w:pPr>
              <w:pStyle w:val="Plattetekst"/>
              <w:rPr>
                <w:rFonts w:ascii="Verdana" w:hAnsi="Verdana"/>
                <w:sz w:val="20"/>
              </w:rPr>
            </w:pPr>
            <w:r w:rsidRPr="005B6F1E">
              <w:rPr>
                <w:rFonts w:ascii="Verdana" w:hAnsi="Verdana"/>
                <w:sz w:val="20"/>
                <w:lang w:val="nl-BE"/>
              </w:rPr>
              <w:t xml:space="preserve">Het niet </w:t>
            </w:r>
            <w:r w:rsidRPr="007D1DC7">
              <w:rPr>
                <w:rFonts w:ascii="Verdana" w:hAnsi="Verdana"/>
                <w:sz w:val="20"/>
              </w:rPr>
              <w:t>legitiem gebruiken van meerdere schijven</w:t>
            </w:r>
          </w:p>
        </w:tc>
        <w:tc>
          <w:tcPr>
            <w:tcW w:w="2160" w:type="dxa"/>
          </w:tcPr>
          <w:p w14:paraId="0B5407E1" w14:textId="77777777" w:rsidR="00B476B3" w:rsidRPr="007D1DC7" w:rsidRDefault="00B476B3" w:rsidP="0075498D">
            <w:pPr>
              <w:pStyle w:val="Plattetekst"/>
              <w:jc w:val="center"/>
              <w:rPr>
                <w:rFonts w:ascii="Verdana" w:hAnsi="Verdana"/>
                <w:sz w:val="20"/>
              </w:rPr>
            </w:pPr>
            <w:r w:rsidRPr="007D1DC7">
              <w:rPr>
                <w:rFonts w:ascii="Verdana" w:hAnsi="Verdana"/>
                <w:sz w:val="20"/>
              </w:rPr>
              <w:t>€ 1500</w:t>
            </w:r>
          </w:p>
        </w:tc>
      </w:tr>
      <w:tr w:rsidR="00B476B3" w:rsidRPr="007D1DC7" w14:paraId="60D17013" w14:textId="77777777">
        <w:tc>
          <w:tcPr>
            <w:tcW w:w="6910" w:type="dxa"/>
          </w:tcPr>
          <w:p w14:paraId="07993AE7" w14:textId="77777777" w:rsidR="00B476B3" w:rsidRPr="005B6F1E" w:rsidRDefault="00B476B3">
            <w:pPr>
              <w:pStyle w:val="Plattetekst"/>
              <w:rPr>
                <w:rFonts w:ascii="Verdana" w:hAnsi="Verdana"/>
                <w:sz w:val="20"/>
                <w:lang w:val="nl-BE"/>
              </w:rPr>
            </w:pPr>
            <w:r w:rsidRPr="005B6F1E">
              <w:rPr>
                <w:rFonts w:ascii="Verdana" w:hAnsi="Verdana"/>
                <w:sz w:val="20"/>
                <w:lang w:val="nl-BE"/>
              </w:rPr>
              <w:t>Herhaling van het niet legitiem gebruiken van meerdere schijven</w:t>
            </w:r>
          </w:p>
        </w:tc>
        <w:tc>
          <w:tcPr>
            <w:tcW w:w="2160" w:type="dxa"/>
          </w:tcPr>
          <w:p w14:paraId="1C757335" w14:textId="77777777" w:rsidR="00B476B3" w:rsidRPr="007D1DC7" w:rsidRDefault="00B476B3" w:rsidP="0075498D">
            <w:pPr>
              <w:pStyle w:val="Plattetekst"/>
              <w:jc w:val="center"/>
              <w:rPr>
                <w:rFonts w:ascii="Verdana" w:hAnsi="Verdana"/>
                <w:sz w:val="20"/>
                <w:lang w:val="de-DE"/>
              </w:rPr>
            </w:pPr>
            <w:r w:rsidRPr="007D1DC7">
              <w:rPr>
                <w:rFonts w:ascii="Verdana" w:hAnsi="Verdana"/>
                <w:sz w:val="20"/>
                <w:lang w:val="de-DE"/>
              </w:rPr>
              <w:t>€ 3000</w:t>
            </w:r>
          </w:p>
        </w:tc>
      </w:tr>
      <w:tr w:rsidR="00B476B3" w:rsidRPr="007D1DC7" w14:paraId="24D99A04" w14:textId="77777777">
        <w:tc>
          <w:tcPr>
            <w:tcW w:w="6910" w:type="dxa"/>
          </w:tcPr>
          <w:p w14:paraId="5DC56F1A" w14:textId="77777777" w:rsidR="00B476B3" w:rsidRPr="005B6F1E" w:rsidRDefault="00B476B3">
            <w:pPr>
              <w:pStyle w:val="Plattetekst"/>
              <w:rPr>
                <w:rFonts w:ascii="Verdana" w:hAnsi="Verdana"/>
                <w:sz w:val="20"/>
                <w:lang w:val="nl-BE"/>
              </w:rPr>
            </w:pPr>
            <w:r w:rsidRPr="005B6F1E">
              <w:rPr>
                <w:rFonts w:ascii="Verdana" w:hAnsi="Verdana"/>
                <w:sz w:val="20"/>
                <w:lang w:val="nl-BE"/>
              </w:rPr>
              <w:t>Het gebruiken van eenzelfde schijf door meerdere chauffeurs</w:t>
            </w:r>
          </w:p>
        </w:tc>
        <w:tc>
          <w:tcPr>
            <w:tcW w:w="2160" w:type="dxa"/>
          </w:tcPr>
          <w:p w14:paraId="7A442F5A" w14:textId="77777777" w:rsidR="00B476B3" w:rsidRPr="007D1DC7" w:rsidRDefault="00B476B3" w:rsidP="0075498D">
            <w:pPr>
              <w:pStyle w:val="Plattetekst"/>
              <w:jc w:val="center"/>
              <w:rPr>
                <w:rFonts w:ascii="Verdana" w:hAnsi="Verdana"/>
                <w:sz w:val="20"/>
                <w:lang w:val="de-DE"/>
              </w:rPr>
            </w:pPr>
            <w:r w:rsidRPr="007D1DC7">
              <w:rPr>
                <w:rFonts w:ascii="Verdana" w:hAnsi="Verdana"/>
                <w:sz w:val="20"/>
                <w:lang w:val="de-DE"/>
              </w:rPr>
              <w:t>€ 750</w:t>
            </w:r>
          </w:p>
        </w:tc>
      </w:tr>
      <w:tr w:rsidR="00B476B3" w:rsidRPr="007D1DC7" w14:paraId="0335DA40" w14:textId="77777777">
        <w:tc>
          <w:tcPr>
            <w:tcW w:w="6910" w:type="dxa"/>
          </w:tcPr>
          <w:p w14:paraId="4AF64AEB" w14:textId="77777777" w:rsidR="00B476B3" w:rsidRPr="005B6F1E" w:rsidRDefault="00B476B3">
            <w:pPr>
              <w:pStyle w:val="Plattetekst"/>
              <w:rPr>
                <w:rFonts w:ascii="Verdana" w:hAnsi="Verdana"/>
                <w:sz w:val="20"/>
                <w:lang w:val="nl-BE"/>
              </w:rPr>
            </w:pPr>
            <w:r w:rsidRPr="005B6F1E">
              <w:rPr>
                <w:rFonts w:ascii="Verdana" w:hAnsi="Verdana"/>
                <w:sz w:val="20"/>
                <w:lang w:val="nl-BE"/>
              </w:rPr>
              <w:lastRenderedPageBreak/>
              <w:t>Discrepantie tussen het uur dat geregistreerd wordt door de tachograaf en het uur dat van toepassing is in het land waar het voertuig geïmmatriculeerd is</w:t>
            </w:r>
          </w:p>
        </w:tc>
        <w:tc>
          <w:tcPr>
            <w:tcW w:w="2160" w:type="dxa"/>
          </w:tcPr>
          <w:p w14:paraId="65A4ED70" w14:textId="77777777" w:rsidR="00B476B3" w:rsidRPr="007D1DC7" w:rsidRDefault="00B476B3" w:rsidP="0075498D">
            <w:pPr>
              <w:pStyle w:val="Plattetekst"/>
              <w:jc w:val="center"/>
              <w:rPr>
                <w:rFonts w:ascii="Verdana" w:hAnsi="Verdana"/>
                <w:sz w:val="20"/>
                <w:lang w:val="de-DE"/>
              </w:rPr>
            </w:pPr>
            <w:r w:rsidRPr="007D1DC7">
              <w:rPr>
                <w:rFonts w:ascii="Verdana" w:hAnsi="Verdana"/>
                <w:sz w:val="20"/>
                <w:lang w:val="de-DE"/>
              </w:rPr>
              <w:t>€ 750</w:t>
            </w:r>
          </w:p>
        </w:tc>
      </w:tr>
      <w:tr w:rsidR="00B476B3" w:rsidRPr="007D1DC7" w14:paraId="0D38E761" w14:textId="77777777">
        <w:tc>
          <w:tcPr>
            <w:tcW w:w="6910" w:type="dxa"/>
          </w:tcPr>
          <w:p w14:paraId="440286B1" w14:textId="77777777" w:rsidR="00B476B3" w:rsidRPr="005B6F1E" w:rsidRDefault="00B476B3">
            <w:pPr>
              <w:pStyle w:val="Plattetekst"/>
              <w:rPr>
                <w:rFonts w:ascii="Verdana" w:hAnsi="Verdana"/>
                <w:sz w:val="20"/>
                <w:lang w:val="nl-BE"/>
              </w:rPr>
            </w:pPr>
            <w:r w:rsidRPr="005B6F1E">
              <w:rPr>
                <w:rFonts w:ascii="Verdana" w:hAnsi="Verdana"/>
                <w:sz w:val="20"/>
                <w:lang w:val="nl-BE"/>
              </w:rPr>
              <w:t>Het niet bijhouden van een apart registratieblad bij defecten van de tachograaf</w:t>
            </w:r>
          </w:p>
        </w:tc>
        <w:tc>
          <w:tcPr>
            <w:tcW w:w="2160" w:type="dxa"/>
          </w:tcPr>
          <w:p w14:paraId="2FF60C0C" w14:textId="77777777" w:rsidR="00B476B3" w:rsidRPr="007D1DC7" w:rsidRDefault="00B476B3" w:rsidP="0075498D">
            <w:pPr>
              <w:pStyle w:val="Plattetekst"/>
              <w:jc w:val="center"/>
              <w:rPr>
                <w:rFonts w:ascii="Verdana" w:hAnsi="Verdana"/>
                <w:sz w:val="20"/>
                <w:lang w:val="de-DE"/>
              </w:rPr>
            </w:pPr>
            <w:r w:rsidRPr="007D1DC7">
              <w:rPr>
                <w:rFonts w:ascii="Verdana" w:hAnsi="Verdana"/>
                <w:sz w:val="20"/>
                <w:lang w:val="de-DE"/>
              </w:rPr>
              <w:t>€ 750</w:t>
            </w:r>
          </w:p>
        </w:tc>
      </w:tr>
    </w:tbl>
    <w:p w14:paraId="5B111E7F" w14:textId="77777777" w:rsidR="00B476B3" w:rsidRPr="007D1DC7" w:rsidRDefault="00B476B3">
      <w:pPr>
        <w:jc w:val="both"/>
        <w:rPr>
          <w:rFonts w:ascii="Verdana" w:hAnsi="Verdan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2"/>
        <w:gridCol w:w="2455"/>
        <w:gridCol w:w="3402"/>
      </w:tblGrid>
      <w:tr w:rsidR="000760BE" w:rsidRPr="007D1DC7" w14:paraId="2B68E1B7" w14:textId="77777777" w:rsidTr="001E2067">
        <w:tc>
          <w:tcPr>
            <w:tcW w:w="3182" w:type="dxa"/>
          </w:tcPr>
          <w:p w14:paraId="3ACBD90F" w14:textId="77777777" w:rsidR="000760BE" w:rsidRPr="007D1DC7" w:rsidRDefault="000760BE" w:rsidP="001E2067">
            <w:pPr>
              <w:jc w:val="both"/>
              <w:rPr>
                <w:rFonts w:ascii="Verdana" w:hAnsi="Verdana"/>
              </w:rPr>
            </w:pPr>
            <w:r w:rsidRPr="007D1DC7">
              <w:rPr>
                <w:rFonts w:ascii="Verdana" w:hAnsi="Verdana"/>
              </w:rPr>
              <w:t>Wanbedrijven</w:t>
            </w:r>
          </w:p>
        </w:tc>
        <w:tc>
          <w:tcPr>
            <w:tcW w:w="2455" w:type="dxa"/>
          </w:tcPr>
          <w:p w14:paraId="3952F602" w14:textId="77777777" w:rsidR="000760BE" w:rsidRPr="007D1DC7" w:rsidRDefault="000760BE" w:rsidP="001E2067">
            <w:pPr>
              <w:jc w:val="both"/>
              <w:rPr>
                <w:rFonts w:ascii="Verdana" w:hAnsi="Verdana"/>
              </w:rPr>
            </w:pPr>
            <w:r w:rsidRPr="007D1DC7">
              <w:rPr>
                <w:rFonts w:ascii="Verdana" w:hAnsi="Verdana"/>
              </w:rPr>
              <w:t>Consignatie</w:t>
            </w:r>
          </w:p>
        </w:tc>
        <w:tc>
          <w:tcPr>
            <w:tcW w:w="3402" w:type="dxa"/>
          </w:tcPr>
          <w:p w14:paraId="3EB4713C" w14:textId="77777777" w:rsidR="000760BE" w:rsidRPr="007D1DC7" w:rsidRDefault="000760BE" w:rsidP="001E2067">
            <w:pPr>
              <w:jc w:val="both"/>
              <w:rPr>
                <w:rFonts w:ascii="Verdana" w:hAnsi="Verdana"/>
              </w:rPr>
            </w:pPr>
            <w:r w:rsidRPr="007D1DC7">
              <w:rPr>
                <w:rFonts w:ascii="Verdana" w:hAnsi="Verdana"/>
              </w:rPr>
              <w:t>Bij veroordeling</w:t>
            </w:r>
          </w:p>
        </w:tc>
      </w:tr>
      <w:tr w:rsidR="000760BE" w:rsidRPr="007D1DC7" w14:paraId="3421F657" w14:textId="77777777" w:rsidTr="001E2067">
        <w:tc>
          <w:tcPr>
            <w:tcW w:w="3182" w:type="dxa"/>
          </w:tcPr>
          <w:p w14:paraId="71A7F7ED" w14:textId="77777777" w:rsidR="000760BE" w:rsidRPr="007D1DC7" w:rsidRDefault="000760BE" w:rsidP="001E2067">
            <w:pPr>
              <w:jc w:val="both"/>
              <w:rPr>
                <w:rFonts w:ascii="Verdana" w:hAnsi="Verdana"/>
              </w:rPr>
            </w:pPr>
            <w:r w:rsidRPr="007D1DC7">
              <w:rPr>
                <w:rFonts w:ascii="Verdana" w:hAnsi="Verdana"/>
              </w:rPr>
              <w:t>Vervalsing van documenten, beschadiging of onregelmatig gebruik van de tachograaf</w:t>
            </w:r>
          </w:p>
        </w:tc>
        <w:tc>
          <w:tcPr>
            <w:tcW w:w="2455" w:type="dxa"/>
          </w:tcPr>
          <w:p w14:paraId="53DF461E" w14:textId="77777777" w:rsidR="000760BE" w:rsidRPr="007D1DC7" w:rsidRDefault="000760BE" w:rsidP="001E2067">
            <w:pPr>
              <w:jc w:val="both"/>
              <w:rPr>
                <w:rFonts w:ascii="Verdana" w:hAnsi="Verdana"/>
              </w:rPr>
            </w:pPr>
            <w:r w:rsidRPr="007D1DC7">
              <w:rPr>
                <w:rFonts w:ascii="Verdana" w:hAnsi="Verdana"/>
              </w:rPr>
              <w:t>€ 2.250 – 4.500</w:t>
            </w:r>
          </w:p>
        </w:tc>
        <w:tc>
          <w:tcPr>
            <w:tcW w:w="3402" w:type="dxa"/>
          </w:tcPr>
          <w:p w14:paraId="3791D307" w14:textId="77777777" w:rsidR="00AD7B4F" w:rsidRPr="007D1DC7" w:rsidRDefault="000760BE" w:rsidP="001E2067">
            <w:pPr>
              <w:jc w:val="both"/>
              <w:rPr>
                <w:rFonts w:ascii="Verdana" w:hAnsi="Verdana"/>
              </w:rPr>
            </w:pPr>
            <w:r w:rsidRPr="007D1DC7">
              <w:rPr>
                <w:rFonts w:ascii="Verdana" w:hAnsi="Verdana"/>
              </w:rPr>
              <w:t xml:space="preserve">1 jaar gevangenisstraf en/of </w:t>
            </w:r>
          </w:p>
          <w:p w14:paraId="70597D1F" w14:textId="77777777" w:rsidR="000760BE" w:rsidRPr="007D1DC7" w:rsidRDefault="000760BE" w:rsidP="001E2067">
            <w:pPr>
              <w:jc w:val="both"/>
              <w:rPr>
                <w:rFonts w:ascii="Verdana" w:hAnsi="Verdana"/>
              </w:rPr>
            </w:pPr>
            <w:r w:rsidRPr="007D1DC7">
              <w:rPr>
                <w:rFonts w:ascii="Verdana" w:hAnsi="Verdana"/>
              </w:rPr>
              <w:t>€ 30.000 boete</w:t>
            </w:r>
          </w:p>
        </w:tc>
      </w:tr>
      <w:tr w:rsidR="000760BE" w:rsidRPr="007D1DC7" w14:paraId="43516A3D" w14:textId="77777777" w:rsidTr="001E2067">
        <w:tc>
          <w:tcPr>
            <w:tcW w:w="3182" w:type="dxa"/>
          </w:tcPr>
          <w:p w14:paraId="15F426A0" w14:textId="77777777" w:rsidR="000760BE" w:rsidRPr="007D1DC7" w:rsidRDefault="000760BE" w:rsidP="00AD7B4F">
            <w:pPr>
              <w:rPr>
                <w:rFonts w:ascii="Verdana" w:hAnsi="Verdana"/>
              </w:rPr>
            </w:pPr>
            <w:r w:rsidRPr="007D1DC7">
              <w:rPr>
                <w:rFonts w:ascii="Verdana" w:hAnsi="Verdana"/>
              </w:rPr>
              <w:t xml:space="preserve">Weigering documenten voor te leggen, inlichtingen te verstrekken, of </w:t>
            </w:r>
            <w:r w:rsidR="00AD7B4F" w:rsidRPr="007D1DC7">
              <w:rPr>
                <w:rFonts w:ascii="Verdana" w:hAnsi="Verdana"/>
              </w:rPr>
              <w:t>zich te onderwerpen aan een controle; rijden zonder kaart of met de kaart  van iemand anders</w:t>
            </w:r>
          </w:p>
        </w:tc>
        <w:tc>
          <w:tcPr>
            <w:tcW w:w="2455" w:type="dxa"/>
          </w:tcPr>
          <w:p w14:paraId="527A7262" w14:textId="77777777" w:rsidR="000760BE" w:rsidRPr="007D1DC7" w:rsidRDefault="00AD7B4F" w:rsidP="001E2067">
            <w:pPr>
              <w:jc w:val="both"/>
              <w:rPr>
                <w:rFonts w:ascii="Verdana" w:hAnsi="Verdana"/>
              </w:rPr>
            </w:pPr>
            <w:r w:rsidRPr="007D1DC7">
              <w:rPr>
                <w:rFonts w:ascii="Verdana" w:hAnsi="Verdana"/>
              </w:rPr>
              <w:t>€ 1.075 – 2.250</w:t>
            </w:r>
          </w:p>
        </w:tc>
        <w:tc>
          <w:tcPr>
            <w:tcW w:w="3402" w:type="dxa"/>
          </w:tcPr>
          <w:p w14:paraId="3E830486" w14:textId="77777777" w:rsidR="000760BE" w:rsidRPr="007D1DC7" w:rsidRDefault="00AD7B4F" w:rsidP="00AD7B4F">
            <w:pPr>
              <w:rPr>
                <w:rFonts w:ascii="Verdana" w:hAnsi="Verdana"/>
              </w:rPr>
            </w:pPr>
            <w:r w:rsidRPr="007D1DC7">
              <w:rPr>
                <w:rFonts w:ascii="Verdana" w:hAnsi="Verdana"/>
              </w:rPr>
              <w:t>6 maanden gevangenisstraf en/of € 3.750 boete</w:t>
            </w:r>
          </w:p>
        </w:tc>
      </w:tr>
    </w:tbl>
    <w:p w14:paraId="25656CAB" w14:textId="77777777" w:rsidR="00B476B3" w:rsidRPr="007D1DC7" w:rsidRDefault="00B476B3">
      <w:pPr>
        <w:jc w:val="both"/>
        <w:rPr>
          <w:rFonts w:ascii="Verdana" w:hAnsi="Verdana"/>
          <w:b/>
        </w:rPr>
      </w:pPr>
    </w:p>
    <w:p w14:paraId="3F06B30A" w14:textId="77777777" w:rsidR="00B476B3" w:rsidRPr="007D1DC7" w:rsidRDefault="00B476B3">
      <w:pPr>
        <w:jc w:val="both"/>
        <w:rPr>
          <w:rFonts w:ascii="Verdana" w:hAnsi="Verdana"/>
          <w:i/>
        </w:rPr>
      </w:pPr>
      <w:r w:rsidRPr="007D1DC7">
        <w:rPr>
          <w:rFonts w:ascii="Verdana" w:hAnsi="Verdana"/>
          <w:i/>
        </w:rPr>
        <w:t>Bedragen onder voorbehoud van latere wijzigingen.</w:t>
      </w:r>
    </w:p>
    <w:p w14:paraId="7F0F5514" w14:textId="77777777" w:rsidR="00B476B3" w:rsidRPr="007D1DC7" w:rsidRDefault="00B476B3">
      <w:pPr>
        <w:jc w:val="both"/>
        <w:rPr>
          <w:rFonts w:ascii="Verdana" w:hAnsi="Verdana"/>
          <w:b/>
        </w:rPr>
      </w:pPr>
    </w:p>
    <w:p w14:paraId="0A3FE74A" w14:textId="77777777" w:rsidR="0075498D" w:rsidRPr="007D1DC7" w:rsidRDefault="0075498D">
      <w:pPr>
        <w:jc w:val="both"/>
        <w:rPr>
          <w:rFonts w:ascii="Verdana" w:hAnsi="Verdana"/>
          <w:b/>
        </w:rPr>
      </w:pPr>
    </w:p>
    <w:p w14:paraId="5098C1A5" w14:textId="77777777" w:rsidR="00B476B3" w:rsidRPr="007D1DC7" w:rsidRDefault="00B476B3">
      <w:pPr>
        <w:jc w:val="both"/>
        <w:rPr>
          <w:rFonts w:ascii="Verdana" w:hAnsi="Verdana"/>
          <w:b/>
        </w:rPr>
      </w:pPr>
      <w:r w:rsidRPr="007D1DC7">
        <w:rPr>
          <w:rFonts w:ascii="Verdana" w:hAnsi="Verdana"/>
          <w:b/>
        </w:rPr>
        <w:t>5.2. DUITSLAND</w:t>
      </w:r>
    </w:p>
    <w:p w14:paraId="0F49C6E3" w14:textId="77777777" w:rsidR="00B476B3" w:rsidRPr="007D1DC7" w:rsidRDefault="00B476B3">
      <w:pPr>
        <w:jc w:val="both"/>
        <w:rPr>
          <w:rFonts w:ascii="Verdana" w:hAnsi="Verdana"/>
          <w:b/>
        </w:rPr>
      </w:pPr>
      <w:r w:rsidRPr="007D1DC7">
        <w:rPr>
          <w:rFonts w:ascii="Verdana" w:hAnsi="Verdana"/>
          <w:b/>
        </w:rPr>
        <w:tab/>
      </w:r>
    </w:p>
    <w:p w14:paraId="1C5FB42E" w14:textId="77777777" w:rsidR="00B476B3" w:rsidRPr="007D1DC7" w:rsidRDefault="00B476B3">
      <w:pPr>
        <w:pStyle w:val="Plattetekst"/>
        <w:rPr>
          <w:rFonts w:ascii="Verdana" w:hAnsi="Verdana"/>
          <w:b/>
          <w:bCs/>
          <w:sz w:val="20"/>
        </w:rPr>
      </w:pPr>
      <w:r w:rsidRPr="007D1DC7">
        <w:rPr>
          <w:rFonts w:ascii="Verdana" w:hAnsi="Verdana"/>
          <w:b/>
          <w:bCs/>
          <w:sz w:val="20"/>
        </w:rPr>
        <w:t>5.2.1 CONTROLEDIENSTEN</w:t>
      </w:r>
    </w:p>
    <w:p w14:paraId="1E9007A7" w14:textId="77777777" w:rsidR="00B476B3" w:rsidRPr="007D1DC7" w:rsidRDefault="00B476B3">
      <w:pPr>
        <w:pStyle w:val="Plattetekst"/>
        <w:rPr>
          <w:rFonts w:ascii="Verdana" w:hAnsi="Verdana"/>
          <w:b/>
          <w:bCs/>
          <w:sz w:val="20"/>
        </w:rPr>
      </w:pPr>
    </w:p>
    <w:p w14:paraId="16825B53" w14:textId="77777777" w:rsidR="00B476B3" w:rsidRPr="007D1DC7" w:rsidRDefault="00B476B3">
      <w:pPr>
        <w:pStyle w:val="Plattetekst"/>
        <w:rPr>
          <w:rFonts w:ascii="Verdana" w:hAnsi="Verdana"/>
          <w:sz w:val="20"/>
        </w:rPr>
      </w:pPr>
      <w:r w:rsidRPr="007D1DC7">
        <w:rPr>
          <w:rFonts w:ascii="Verdana" w:hAnsi="Verdana"/>
          <w:sz w:val="20"/>
        </w:rPr>
        <w:t>In Duitsland mogen volgende ambtenaren toezicht uitoefenen op de naleving van de reglementering inzake de rij- en rusttijden en de tachograaf:</w:t>
      </w:r>
    </w:p>
    <w:p w14:paraId="21F647D6" w14:textId="77777777" w:rsidR="0075498D" w:rsidRPr="007D1DC7" w:rsidRDefault="0075498D">
      <w:pPr>
        <w:pStyle w:val="Plattetekst"/>
        <w:rPr>
          <w:rFonts w:ascii="Verdana" w:hAnsi="Verdana"/>
          <w:sz w:val="20"/>
        </w:rPr>
      </w:pPr>
    </w:p>
    <w:p w14:paraId="002E9791" w14:textId="77777777" w:rsidR="00B476B3" w:rsidRPr="007D1DC7" w:rsidRDefault="00B476B3" w:rsidP="00F03599">
      <w:pPr>
        <w:pStyle w:val="Plattetekst"/>
        <w:numPr>
          <w:ilvl w:val="0"/>
          <w:numId w:val="30"/>
        </w:numPr>
        <w:rPr>
          <w:rFonts w:ascii="Verdana" w:hAnsi="Verdana"/>
          <w:sz w:val="20"/>
        </w:rPr>
      </w:pPr>
      <w:r w:rsidRPr="007D1DC7">
        <w:rPr>
          <w:rFonts w:ascii="Verdana" w:hAnsi="Verdana"/>
          <w:sz w:val="20"/>
        </w:rPr>
        <w:t>De politie</w:t>
      </w:r>
    </w:p>
    <w:p w14:paraId="16793958" w14:textId="77777777" w:rsidR="00B476B3" w:rsidRPr="005B6F1E" w:rsidRDefault="00B476B3" w:rsidP="00F03599">
      <w:pPr>
        <w:pStyle w:val="Plattetekst"/>
        <w:numPr>
          <w:ilvl w:val="0"/>
          <w:numId w:val="30"/>
        </w:numPr>
        <w:rPr>
          <w:rFonts w:ascii="Verdana" w:hAnsi="Verdana"/>
          <w:sz w:val="20"/>
          <w:lang w:val="de-DE"/>
        </w:rPr>
      </w:pPr>
      <w:r w:rsidRPr="005B6F1E">
        <w:rPr>
          <w:rFonts w:ascii="Verdana" w:hAnsi="Verdana"/>
          <w:sz w:val="20"/>
          <w:lang w:val="de-DE"/>
        </w:rPr>
        <w:t>De BAG (Bundesamt für Güterverkehr)</w:t>
      </w:r>
    </w:p>
    <w:p w14:paraId="4399AA21" w14:textId="77777777" w:rsidR="00B476B3" w:rsidRPr="007D1DC7" w:rsidRDefault="00B476B3" w:rsidP="00F03599">
      <w:pPr>
        <w:pStyle w:val="Plattetekst"/>
        <w:numPr>
          <w:ilvl w:val="0"/>
          <w:numId w:val="30"/>
        </w:numPr>
        <w:rPr>
          <w:rFonts w:ascii="Verdana" w:hAnsi="Verdana"/>
          <w:sz w:val="20"/>
        </w:rPr>
      </w:pPr>
      <w:r w:rsidRPr="007D1DC7">
        <w:rPr>
          <w:rFonts w:ascii="Verdana" w:hAnsi="Verdana"/>
          <w:sz w:val="20"/>
        </w:rPr>
        <w:t>De douane</w:t>
      </w:r>
    </w:p>
    <w:p w14:paraId="79208EEE" w14:textId="77777777" w:rsidR="00B476B3" w:rsidRPr="007D1DC7" w:rsidRDefault="00B476B3" w:rsidP="00F03599">
      <w:pPr>
        <w:pStyle w:val="Plattetekst"/>
        <w:numPr>
          <w:ilvl w:val="0"/>
          <w:numId w:val="30"/>
        </w:numPr>
        <w:rPr>
          <w:rFonts w:ascii="Verdana" w:hAnsi="Verdana"/>
          <w:sz w:val="20"/>
        </w:rPr>
      </w:pPr>
      <w:r w:rsidRPr="007D1DC7">
        <w:rPr>
          <w:rFonts w:ascii="Verdana" w:hAnsi="Verdana"/>
          <w:sz w:val="20"/>
        </w:rPr>
        <w:t>De Strassenverkehrsbehörde</w:t>
      </w:r>
    </w:p>
    <w:p w14:paraId="711835CC" w14:textId="77777777" w:rsidR="00B476B3" w:rsidRPr="007D1DC7" w:rsidRDefault="00B476B3">
      <w:pPr>
        <w:pStyle w:val="Plattetekst"/>
        <w:rPr>
          <w:rFonts w:ascii="Verdana" w:hAnsi="Verdana"/>
          <w:sz w:val="20"/>
        </w:rPr>
      </w:pPr>
    </w:p>
    <w:p w14:paraId="48D4BE55" w14:textId="77777777" w:rsidR="00B476B3" w:rsidRPr="007D1DC7" w:rsidRDefault="00B476B3">
      <w:pPr>
        <w:pStyle w:val="Plattetekst"/>
        <w:rPr>
          <w:rFonts w:ascii="Verdana" w:hAnsi="Verdana"/>
          <w:b/>
          <w:bCs/>
          <w:sz w:val="20"/>
        </w:rPr>
      </w:pPr>
      <w:r w:rsidRPr="007D1DC7">
        <w:rPr>
          <w:rFonts w:ascii="Verdana" w:hAnsi="Verdana"/>
          <w:b/>
          <w:bCs/>
          <w:sz w:val="20"/>
        </w:rPr>
        <w:t>5.2.2 BEVOEGDHEDEN VAN DE CONTROLEDIENSTEN</w:t>
      </w:r>
    </w:p>
    <w:p w14:paraId="24969A06" w14:textId="77777777" w:rsidR="00B476B3" w:rsidRPr="007D1DC7" w:rsidRDefault="00B476B3">
      <w:pPr>
        <w:pStyle w:val="Plattetekst"/>
        <w:rPr>
          <w:rFonts w:ascii="Verdana" w:hAnsi="Verdana"/>
          <w:sz w:val="20"/>
        </w:rPr>
      </w:pPr>
    </w:p>
    <w:p w14:paraId="409F952C" w14:textId="77777777" w:rsidR="00B476B3" w:rsidRPr="007D1DC7" w:rsidRDefault="00B476B3">
      <w:pPr>
        <w:pStyle w:val="Plattetekst"/>
        <w:rPr>
          <w:rFonts w:ascii="Verdana" w:hAnsi="Verdana"/>
          <w:sz w:val="20"/>
        </w:rPr>
      </w:pPr>
      <w:r w:rsidRPr="007D1DC7">
        <w:rPr>
          <w:rFonts w:ascii="Verdana" w:hAnsi="Verdana"/>
          <w:sz w:val="20"/>
        </w:rPr>
        <w:t>De Duitse controlediensten hebben bij de controle, volgende bevoegdheden:</w:t>
      </w:r>
    </w:p>
    <w:p w14:paraId="452A8D47" w14:textId="77777777" w:rsidR="00B476B3" w:rsidRPr="007D1DC7" w:rsidRDefault="00B476B3" w:rsidP="00F03599">
      <w:pPr>
        <w:pStyle w:val="Plattetekst"/>
        <w:numPr>
          <w:ilvl w:val="0"/>
          <w:numId w:val="23"/>
        </w:numPr>
        <w:rPr>
          <w:rFonts w:ascii="Verdana" w:hAnsi="Verdana"/>
          <w:sz w:val="20"/>
        </w:rPr>
      </w:pPr>
      <w:r w:rsidRPr="007D1DC7">
        <w:rPr>
          <w:rFonts w:ascii="Verdana" w:hAnsi="Verdana"/>
          <w:sz w:val="20"/>
        </w:rPr>
        <w:t>Zij kunnen het voertuig tegenhouden en de nodige vaststellingen doen.</w:t>
      </w:r>
    </w:p>
    <w:p w14:paraId="0C7AC3E6" w14:textId="77777777" w:rsidR="00B476B3" w:rsidRPr="007D1DC7" w:rsidRDefault="00B476B3">
      <w:pPr>
        <w:pStyle w:val="Plattetekst"/>
        <w:ind w:left="720"/>
        <w:rPr>
          <w:rFonts w:ascii="Verdana" w:hAnsi="Verdana"/>
          <w:sz w:val="20"/>
        </w:rPr>
      </w:pPr>
      <w:r w:rsidRPr="007D1DC7">
        <w:rPr>
          <w:rFonts w:ascii="Verdana" w:hAnsi="Verdana"/>
          <w:sz w:val="20"/>
        </w:rPr>
        <w:t>Hiertoe kunnen zij het voertuig onderzoeken en alle aan boord zijnde schijven onderzoeken. Indien ze de schijf controleren die in de tachograaf zat, vraag dan zeker om een stempel op de achterzijde van de tachograaf.</w:t>
      </w:r>
    </w:p>
    <w:p w14:paraId="5CB9FFA2" w14:textId="77777777" w:rsidR="00B476B3" w:rsidRPr="007D1DC7" w:rsidRDefault="00B476B3" w:rsidP="00F03599">
      <w:pPr>
        <w:pStyle w:val="Plattetekst"/>
        <w:numPr>
          <w:ilvl w:val="0"/>
          <w:numId w:val="23"/>
        </w:numPr>
        <w:rPr>
          <w:rFonts w:ascii="Verdana" w:hAnsi="Verdana"/>
          <w:sz w:val="20"/>
        </w:rPr>
      </w:pPr>
      <w:r w:rsidRPr="007D1DC7">
        <w:rPr>
          <w:rFonts w:ascii="Verdana" w:hAnsi="Verdana"/>
          <w:sz w:val="20"/>
        </w:rPr>
        <w:t>Men kan het voertuig immobiliseren.</w:t>
      </w:r>
    </w:p>
    <w:p w14:paraId="6690C2B7" w14:textId="77777777" w:rsidR="00B476B3" w:rsidRPr="007D1DC7" w:rsidRDefault="00B476B3">
      <w:pPr>
        <w:pStyle w:val="Plattetekst"/>
        <w:ind w:left="720"/>
        <w:rPr>
          <w:rFonts w:ascii="Verdana" w:hAnsi="Verdana"/>
          <w:sz w:val="20"/>
        </w:rPr>
      </w:pPr>
      <w:r w:rsidRPr="007D1DC7">
        <w:rPr>
          <w:rFonts w:ascii="Verdana" w:hAnsi="Verdana"/>
          <w:sz w:val="20"/>
        </w:rPr>
        <w:t>Opgelet! Van zodra men de Sicherheitsleistung heeft betaald, dient men principieel het voertuig te deblokkeren (behoudens indien men de chauffeur rust laat inhalen bijvoorbeeld). Indien u als werkgever een andere chauffeur ter plaatse stuurt om met het voertuig te rijden, kan men evenmin het voertuig nog langer blokkeren.</w:t>
      </w:r>
    </w:p>
    <w:p w14:paraId="5A8AD0A7" w14:textId="77777777" w:rsidR="00B476B3" w:rsidRPr="007D1DC7" w:rsidRDefault="00B476B3" w:rsidP="00F03599">
      <w:pPr>
        <w:pStyle w:val="Plattetekst"/>
        <w:numPr>
          <w:ilvl w:val="0"/>
          <w:numId w:val="23"/>
        </w:numPr>
        <w:rPr>
          <w:rFonts w:ascii="Verdana" w:hAnsi="Verdana"/>
          <w:sz w:val="20"/>
        </w:rPr>
      </w:pPr>
      <w:r w:rsidRPr="007D1DC7">
        <w:rPr>
          <w:rFonts w:ascii="Verdana" w:hAnsi="Verdana"/>
          <w:sz w:val="20"/>
        </w:rPr>
        <w:t>Men kan de tachograafschijven in beslag nemen.</w:t>
      </w:r>
    </w:p>
    <w:p w14:paraId="1A737F45" w14:textId="77777777" w:rsidR="00B476B3" w:rsidRPr="007D1DC7" w:rsidRDefault="00B476B3" w:rsidP="00F03599">
      <w:pPr>
        <w:pStyle w:val="Plattetekst"/>
        <w:numPr>
          <w:ilvl w:val="0"/>
          <w:numId w:val="23"/>
        </w:numPr>
        <w:rPr>
          <w:rFonts w:ascii="Verdana" w:hAnsi="Verdana"/>
          <w:sz w:val="20"/>
        </w:rPr>
      </w:pPr>
      <w:r w:rsidRPr="007D1DC7">
        <w:rPr>
          <w:rFonts w:ascii="Verdana" w:hAnsi="Verdana"/>
          <w:sz w:val="20"/>
        </w:rPr>
        <w:t>Men kan een proces-verbaal opstellen. In het meest gunstige geval stelt men alleen een waarschuwing op (Verwarnung).</w:t>
      </w:r>
    </w:p>
    <w:p w14:paraId="5BE6436B" w14:textId="77777777" w:rsidR="00B476B3" w:rsidRPr="007D1DC7" w:rsidRDefault="00AD7B4F">
      <w:pPr>
        <w:pStyle w:val="Plattetekst"/>
        <w:rPr>
          <w:rFonts w:ascii="Verdana" w:hAnsi="Verdana"/>
          <w:sz w:val="20"/>
        </w:rPr>
      </w:pPr>
      <w:r w:rsidRPr="007D1DC7">
        <w:rPr>
          <w:rFonts w:ascii="Verdana" w:hAnsi="Verdana"/>
          <w:sz w:val="20"/>
        </w:rPr>
        <w:br w:type="page"/>
      </w:r>
    </w:p>
    <w:p w14:paraId="2BB55968" w14:textId="77777777" w:rsidR="00B476B3" w:rsidRPr="007D1DC7" w:rsidRDefault="00B476B3">
      <w:pPr>
        <w:pStyle w:val="Plattetekst"/>
        <w:rPr>
          <w:rFonts w:ascii="Verdana" w:hAnsi="Verdana"/>
          <w:b/>
          <w:bCs/>
          <w:sz w:val="20"/>
        </w:rPr>
      </w:pPr>
      <w:r w:rsidRPr="007D1DC7">
        <w:rPr>
          <w:rFonts w:ascii="Verdana" w:hAnsi="Verdana"/>
          <w:b/>
          <w:bCs/>
          <w:sz w:val="20"/>
        </w:rPr>
        <w:lastRenderedPageBreak/>
        <w:t>5.2.3 AFWIKKELING VAN EEN OVERTREDING</w:t>
      </w:r>
    </w:p>
    <w:p w14:paraId="6733B615" w14:textId="77777777" w:rsidR="00B476B3" w:rsidRPr="007D1DC7" w:rsidRDefault="00B476B3">
      <w:pPr>
        <w:pStyle w:val="Plattetekst"/>
        <w:rPr>
          <w:rFonts w:ascii="Verdana" w:hAnsi="Verdana"/>
          <w:sz w:val="20"/>
        </w:rPr>
      </w:pPr>
    </w:p>
    <w:p w14:paraId="45DD3286" w14:textId="77777777" w:rsidR="00B476B3" w:rsidRPr="007D1DC7" w:rsidRDefault="00B476B3">
      <w:pPr>
        <w:pStyle w:val="Plattetekst"/>
        <w:rPr>
          <w:rFonts w:ascii="Verdana" w:hAnsi="Verdana"/>
          <w:sz w:val="20"/>
        </w:rPr>
      </w:pPr>
      <w:r w:rsidRPr="007D1DC7">
        <w:rPr>
          <w:rFonts w:ascii="Verdana" w:hAnsi="Verdana"/>
          <w:sz w:val="20"/>
        </w:rPr>
        <w:t>In Duitsland beschikt de verbalisant over drie mogelijkheden om de overtreding af te wikkelen. Het gaat om de waarschuwing, het proces-verbaal en de strafrechtelijke vervolging, die slechts zeer uitzonderlijk wordt gevorderd en hieronder dan ook niet verder wordt toegelicht.</w:t>
      </w:r>
    </w:p>
    <w:p w14:paraId="51E811ED" w14:textId="77777777" w:rsidR="00B476B3" w:rsidRPr="007D1DC7" w:rsidRDefault="00B476B3">
      <w:pPr>
        <w:pStyle w:val="Plattetekst"/>
        <w:rPr>
          <w:rFonts w:ascii="Verdana" w:hAnsi="Verdana"/>
          <w:b/>
          <w:bCs/>
          <w:sz w:val="20"/>
        </w:rPr>
      </w:pPr>
    </w:p>
    <w:p w14:paraId="4F04835E" w14:textId="77777777" w:rsidR="00B476B3" w:rsidRPr="007D1DC7" w:rsidRDefault="00B476B3">
      <w:pPr>
        <w:pStyle w:val="Plattetekst"/>
        <w:rPr>
          <w:rFonts w:ascii="Verdana" w:hAnsi="Verdana"/>
          <w:sz w:val="20"/>
        </w:rPr>
      </w:pPr>
      <w:r w:rsidRPr="007D1DC7">
        <w:rPr>
          <w:rFonts w:ascii="Verdana" w:hAnsi="Verdana"/>
          <w:b/>
          <w:bCs/>
          <w:sz w:val="20"/>
        </w:rPr>
        <w:t>5.2.3.1 De Waarschuwing (Verwarnung)</w:t>
      </w:r>
    </w:p>
    <w:p w14:paraId="7B3097EB" w14:textId="77777777" w:rsidR="00B476B3" w:rsidRPr="007D1DC7" w:rsidRDefault="00B476B3">
      <w:pPr>
        <w:pStyle w:val="Plattetekst"/>
        <w:rPr>
          <w:rFonts w:ascii="Verdana" w:hAnsi="Verdana"/>
          <w:sz w:val="20"/>
        </w:rPr>
      </w:pPr>
    </w:p>
    <w:p w14:paraId="12410C5C" w14:textId="77777777" w:rsidR="00B476B3" w:rsidRPr="007D1DC7" w:rsidRDefault="00B476B3">
      <w:pPr>
        <w:pStyle w:val="Plattetekst"/>
        <w:rPr>
          <w:rFonts w:ascii="Verdana" w:hAnsi="Verdana"/>
          <w:sz w:val="20"/>
        </w:rPr>
      </w:pPr>
      <w:r w:rsidRPr="007D1DC7">
        <w:rPr>
          <w:rFonts w:ascii="Verdana" w:hAnsi="Verdana"/>
          <w:sz w:val="20"/>
        </w:rPr>
        <w:t xml:space="preserve">De Verwarnung wordt uitsluitend aangeboden bij zeer lichte overtredingen. De minimale boete bedraagt € 2 de maximale € </w:t>
      </w:r>
      <w:smartTag w:uri="urn:schemas-microsoft-com:office:smarttags" w:element="metricconverter">
        <w:smartTagPr>
          <w:attr w:name="ProductID" w:val="38. In"/>
        </w:smartTagPr>
        <w:r w:rsidRPr="007D1DC7">
          <w:rPr>
            <w:rFonts w:ascii="Verdana" w:hAnsi="Verdana"/>
            <w:sz w:val="20"/>
          </w:rPr>
          <w:t>38. In</w:t>
        </w:r>
      </w:smartTag>
      <w:r w:rsidRPr="007D1DC7">
        <w:rPr>
          <w:rFonts w:ascii="Verdana" w:hAnsi="Verdana"/>
          <w:sz w:val="20"/>
        </w:rPr>
        <w:t xml:space="preserve"> de praktijk kent men uitsluitend Verwarnungen toe met de zwaarste boete. Door het betalen van deze boete vervalt elke verdere proceduremogelijkheid. Ten gevolge hiervan worden ook geen vermeldingen op het strafblad geplaatst. In deze procedure kunnen geen punten op het rijbewijs, rijverboden  en dergelijke meer worden opgelegd.</w:t>
      </w:r>
    </w:p>
    <w:p w14:paraId="6483CDCE" w14:textId="77777777" w:rsidR="00B476B3" w:rsidRPr="007D1DC7" w:rsidRDefault="00B476B3">
      <w:pPr>
        <w:pStyle w:val="Plattetekst"/>
        <w:rPr>
          <w:rFonts w:ascii="Verdana" w:hAnsi="Verdana"/>
          <w:sz w:val="20"/>
        </w:rPr>
      </w:pPr>
    </w:p>
    <w:p w14:paraId="2F7B545E" w14:textId="77777777" w:rsidR="00B476B3" w:rsidRPr="007D1DC7" w:rsidRDefault="00B476B3">
      <w:pPr>
        <w:pStyle w:val="Plattetekst"/>
        <w:rPr>
          <w:rFonts w:ascii="Verdana" w:hAnsi="Verdana"/>
          <w:b/>
          <w:bCs/>
          <w:sz w:val="20"/>
        </w:rPr>
      </w:pPr>
      <w:r w:rsidRPr="007D1DC7">
        <w:rPr>
          <w:rFonts w:ascii="Verdana" w:hAnsi="Verdana"/>
          <w:b/>
          <w:bCs/>
          <w:sz w:val="20"/>
        </w:rPr>
        <w:t>5.2.3.2 De Buβgeldprocedure</w:t>
      </w:r>
    </w:p>
    <w:p w14:paraId="29606FA5" w14:textId="77777777" w:rsidR="00B476B3" w:rsidRPr="007D1DC7" w:rsidRDefault="00B476B3">
      <w:pPr>
        <w:pStyle w:val="Plattetekst"/>
        <w:rPr>
          <w:rFonts w:ascii="Verdana" w:hAnsi="Verdana"/>
          <w:sz w:val="20"/>
        </w:rPr>
      </w:pPr>
    </w:p>
    <w:p w14:paraId="73A7CA14" w14:textId="77777777" w:rsidR="00B476B3" w:rsidRPr="007D1DC7" w:rsidRDefault="00B476B3">
      <w:pPr>
        <w:pStyle w:val="Plattetekst"/>
        <w:rPr>
          <w:rFonts w:ascii="Verdana" w:hAnsi="Verdana"/>
          <w:sz w:val="20"/>
        </w:rPr>
      </w:pPr>
      <w:r w:rsidRPr="007D1DC7">
        <w:rPr>
          <w:rFonts w:ascii="Verdana" w:hAnsi="Verdana"/>
          <w:sz w:val="20"/>
        </w:rPr>
        <w:t>Wanneer de overtreding te zwaar wordt bevonden om via een Verwarnung te bestraffen, zal men de Buβgeldprocedure starten. In deze procedure zal de buitenlandse overtreder een borgsom (Sicherheitsleistung) dienen te betalen alvorens hij kan vertrekken. Bovendien zal men een verklaring van de chauffeur opnemen (Anhörung). Indien de chauffeur echter geen verklaring wenst af te leveren, dient dit niet te gebeuren.  In de meeste gevallen stuurt men het blad waarop de verklaring van de chauffeur omtrent de feiten dient te komen, na. De commentaar dient niet te worden ingevuld indien dit niet is gewenst, de vraagformulieren naar  de persoonsgegevens van de overtreder (Personalbogen) dienen echter wel te worden ingevuld. Nadat deze gegevens werden doorgestuurd, krijgt u schriftelijk een beslissing teruggestuurd waartegen u twee weken hebt om schriftelijk in beroep te gaan. Wordt binnen de twee weken geen beroep ingesteld tegen het voorgenomen boetebedrag, dan dient het voorgenomen bedrag te worden gestort op het aangeduide rekeningnummer. Indien het schriftelijk beroep wordt afgewezen, beschikt u nog steeds over de mogelijkheid om in beroep te gaan bij de rechter. Deze zal dan het juiste boetebedrag vaststellen.</w:t>
      </w:r>
    </w:p>
    <w:p w14:paraId="070069DD" w14:textId="77777777" w:rsidR="00B476B3" w:rsidRPr="007D1DC7" w:rsidRDefault="00B476B3">
      <w:pPr>
        <w:pStyle w:val="Plattetekst"/>
        <w:rPr>
          <w:rFonts w:ascii="Verdana" w:hAnsi="Verdana"/>
          <w:sz w:val="20"/>
        </w:rPr>
      </w:pPr>
    </w:p>
    <w:p w14:paraId="35E9FBDB" w14:textId="77777777" w:rsidR="00B476B3" w:rsidRPr="007D1DC7" w:rsidRDefault="00B476B3">
      <w:pPr>
        <w:pStyle w:val="Plattetekst"/>
        <w:rPr>
          <w:rFonts w:ascii="Verdana" w:hAnsi="Verdana"/>
          <w:b/>
          <w:bCs/>
          <w:sz w:val="20"/>
        </w:rPr>
      </w:pPr>
      <w:r w:rsidRPr="007D1DC7">
        <w:rPr>
          <w:rFonts w:ascii="Verdana" w:hAnsi="Verdana"/>
          <w:b/>
          <w:bCs/>
          <w:sz w:val="20"/>
        </w:rPr>
        <w:t>5.2.4 BOETEBEDRAGEN</w:t>
      </w:r>
    </w:p>
    <w:p w14:paraId="6C6FDFB7" w14:textId="77777777" w:rsidR="00B476B3" w:rsidRPr="007D1DC7" w:rsidRDefault="00B476B3">
      <w:pPr>
        <w:pStyle w:val="Plattetekst"/>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7"/>
        <w:gridCol w:w="2251"/>
        <w:gridCol w:w="2684"/>
      </w:tblGrid>
      <w:tr w:rsidR="00B476B3" w:rsidRPr="007D1DC7" w14:paraId="0C925EB2" w14:textId="77777777">
        <w:tc>
          <w:tcPr>
            <w:tcW w:w="4277" w:type="dxa"/>
          </w:tcPr>
          <w:p w14:paraId="1AE6638C" w14:textId="77777777" w:rsidR="00B476B3" w:rsidRPr="007D1DC7" w:rsidRDefault="00B476B3" w:rsidP="0075498D">
            <w:pPr>
              <w:pStyle w:val="Plattetekst"/>
              <w:jc w:val="left"/>
              <w:rPr>
                <w:rFonts w:ascii="Verdana" w:hAnsi="Verdana"/>
                <w:b/>
                <w:bCs/>
                <w:sz w:val="20"/>
              </w:rPr>
            </w:pPr>
            <w:r w:rsidRPr="007D1DC7">
              <w:rPr>
                <w:rFonts w:ascii="Verdana" w:hAnsi="Verdana"/>
                <w:b/>
                <w:bCs/>
                <w:sz w:val="20"/>
              </w:rPr>
              <w:t>Overtreding</w:t>
            </w:r>
          </w:p>
        </w:tc>
        <w:tc>
          <w:tcPr>
            <w:tcW w:w="2251" w:type="dxa"/>
          </w:tcPr>
          <w:p w14:paraId="1385B346" w14:textId="77777777" w:rsidR="00B476B3" w:rsidRPr="007D1DC7" w:rsidRDefault="00B476B3" w:rsidP="0075498D">
            <w:pPr>
              <w:pStyle w:val="Plattetekst"/>
              <w:jc w:val="left"/>
              <w:rPr>
                <w:rFonts w:ascii="Verdana" w:hAnsi="Verdana"/>
                <w:b/>
                <w:bCs/>
                <w:sz w:val="20"/>
              </w:rPr>
            </w:pPr>
            <w:r w:rsidRPr="007D1DC7">
              <w:rPr>
                <w:rFonts w:ascii="Verdana" w:hAnsi="Verdana"/>
                <w:b/>
                <w:bCs/>
                <w:sz w:val="20"/>
              </w:rPr>
              <w:t>Verwarnung of</w:t>
            </w:r>
          </w:p>
          <w:p w14:paraId="0B3B4DDD" w14:textId="77777777" w:rsidR="00B476B3" w:rsidRPr="007D1DC7" w:rsidRDefault="00B476B3" w:rsidP="0075498D">
            <w:pPr>
              <w:pStyle w:val="Plattetekst"/>
              <w:jc w:val="left"/>
              <w:rPr>
                <w:rFonts w:ascii="Verdana" w:hAnsi="Verdana"/>
                <w:sz w:val="20"/>
              </w:rPr>
            </w:pPr>
            <w:r w:rsidRPr="007D1DC7">
              <w:rPr>
                <w:rFonts w:ascii="Verdana" w:hAnsi="Verdana"/>
                <w:b/>
                <w:bCs/>
                <w:sz w:val="20"/>
              </w:rPr>
              <w:t>Bu</w:t>
            </w:r>
            <w:r w:rsidRPr="007D1DC7">
              <w:rPr>
                <w:rFonts w:ascii="Verdana" w:hAnsi="Verdana"/>
                <w:b/>
                <w:bCs/>
                <w:sz w:val="20"/>
                <w:lang w:val="en-GB"/>
              </w:rPr>
              <w:t>β</w:t>
            </w:r>
            <w:r w:rsidRPr="007D1DC7">
              <w:rPr>
                <w:rFonts w:ascii="Verdana" w:hAnsi="Verdana"/>
                <w:b/>
                <w:bCs/>
                <w:sz w:val="20"/>
              </w:rPr>
              <w:t>geld voor de chauffeur</w:t>
            </w:r>
          </w:p>
        </w:tc>
        <w:tc>
          <w:tcPr>
            <w:tcW w:w="2684" w:type="dxa"/>
          </w:tcPr>
          <w:p w14:paraId="7D26CB0F" w14:textId="77777777" w:rsidR="00B476B3" w:rsidRPr="007D1DC7" w:rsidRDefault="00B476B3" w:rsidP="0075498D">
            <w:pPr>
              <w:pStyle w:val="Plattetekst"/>
              <w:jc w:val="left"/>
              <w:rPr>
                <w:rFonts w:ascii="Verdana" w:hAnsi="Verdana"/>
                <w:b/>
                <w:bCs/>
                <w:sz w:val="20"/>
              </w:rPr>
            </w:pPr>
            <w:r w:rsidRPr="007D1DC7">
              <w:rPr>
                <w:rFonts w:ascii="Verdana" w:hAnsi="Verdana"/>
                <w:b/>
                <w:bCs/>
                <w:sz w:val="20"/>
              </w:rPr>
              <w:t>Verwarnung of Buβgeld</w:t>
            </w:r>
          </w:p>
          <w:p w14:paraId="5448EBFE" w14:textId="77777777" w:rsidR="00B476B3" w:rsidRPr="007D1DC7" w:rsidRDefault="00B476B3" w:rsidP="0075498D">
            <w:pPr>
              <w:pStyle w:val="Plattetekst"/>
              <w:jc w:val="left"/>
              <w:rPr>
                <w:rFonts w:ascii="Verdana" w:hAnsi="Verdana"/>
                <w:sz w:val="20"/>
              </w:rPr>
            </w:pPr>
            <w:r w:rsidRPr="007D1DC7">
              <w:rPr>
                <w:rFonts w:ascii="Verdana" w:hAnsi="Verdana"/>
                <w:b/>
                <w:bCs/>
                <w:sz w:val="20"/>
              </w:rPr>
              <w:t>voor de transporteur</w:t>
            </w:r>
            <w:r w:rsidRPr="007D1DC7">
              <w:rPr>
                <w:rFonts w:ascii="Verdana" w:hAnsi="Verdana"/>
                <w:sz w:val="20"/>
              </w:rPr>
              <w:t xml:space="preserve"> </w:t>
            </w:r>
          </w:p>
        </w:tc>
      </w:tr>
      <w:tr w:rsidR="00B476B3" w:rsidRPr="007D1DC7" w14:paraId="703C35E8" w14:textId="77777777">
        <w:tc>
          <w:tcPr>
            <w:tcW w:w="4277" w:type="dxa"/>
          </w:tcPr>
          <w:p w14:paraId="664789F6" w14:textId="77777777" w:rsidR="00B476B3" w:rsidRPr="007D1DC7" w:rsidRDefault="00B476B3" w:rsidP="0075498D">
            <w:pPr>
              <w:pStyle w:val="Plattetekst"/>
              <w:jc w:val="left"/>
              <w:rPr>
                <w:rFonts w:ascii="Verdana" w:hAnsi="Verdana"/>
                <w:sz w:val="20"/>
              </w:rPr>
            </w:pPr>
            <w:r w:rsidRPr="007D1DC7">
              <w:rPr>
                <w:rFonts w:ascii="Verdana" w:hAnsi="Verdana"/>
                <w:sz w:val="20"/>
              </w:rPr>
              <w:t>Het inzetten van een chauffeur die niet aan de voorwaarden voldoet om een vrachtwagen te besturen</w:t>
            </w:r>
          </w:p>
        </w:tc>
        <w:tc>
          <w:tcPr>
            <w:tcW w:w="2251" w:type="dxa"/>
          </w:tcPr>
          <w:p w14:paraId="61847E27" w14:textId="77777777" w:rsidR="00B476B3" w:rsidRPr="007D1DC7" w:rsidRDefault="00B476B3" w:rsidP="0075498D">
            <w:pPr>
              <w:pStyle w:val="Plattetekst"/>
              <w:jc w:val="left"/>
              <w:rPr>
                <w:rFonts w:ascii="Verdana" w:hAnsi="Verdana"/>
                <w:sz w:val="20"/>
              </w:rPr>
            </w:pPr>
            <w:r w:rsidRPr="007D1DC7">
              <w:rPr>
                <w:rFonts w:ascii="Verdana" w:hAnsi="Verdana"/>
                <w:sz w:val="20"/>
              </w:rPr>
              <w:t>€ 50 per aangevangen</w:t>
            </w:r>
          </w:p>
          <w:p w14:paraId="32E88B90" w14:textId="77777777" w:rsidR="00B476B3" w:rsidRPr="007D1DC7" w:rsidRDefault="00B476B3" w:rsidP="0075498D">
            <w:pPr>
              <w:pStyle w:val="Plattetekst"/>
              <w:jc w:val="left"/>
              <w:rPr>
                <w:rFonts w:ascii="Verdana" w:hAnsi="Verdana"/>
                <w:sz w:val="20"/>
              </w:rPr>
            </w:pPr>
            <w:r w:rsidRPr="007D1DC7">
              <w:rPr>
                <w:rFonts w:ascii="Verdana" w:hAnsi="Verdana"/>
                <w:sz w:val="20"/>
              </w:rPr>
              <w:t>arbeidstijd</w:t>
            </w:r>
          </w:p>
        </w:tc>
        <w:tc>
          <w:tcPr>
            <w:tcW w:w="2684" w:type="dxa"/>
          </w:tcPr>
          <w:p w14:paraId="1E3EF4A6" w14:textId="77777777" w:rsidR="00B476B3" w:rsidRPr="007D1DC7" w:rsidRDefault="00B476B3" w:rsidP="0075498D">
            <w:pPr>
              <w:pStyle w:val="Plattetekst"/>
              <w:jc w:val="left"/>
              <w:rPr>
                <w:rFonts w:ascii="Verdana" w:hAnsi="Verdana"/>
                <w:sz w:val="20"/>
              </w:rPr>
            </w:pPr>
            <w:r w:rsidRPr="007D1DC7">
              <w:rPr>
                <w:rFonts w:ascii="Verdana" w:hAnsi="Verdana"/>
                <w:sz w:val="20"/>
              </w:rPr>
              <w:t>€100 per aangevangen arbeidstijd</w:t>
            </w:r>
          </w:p>
        </w:tc>
      </w:tr>
      <w:tr w:rsidR="00B476B3" w:rsidRPr="007D1DC7" w14:paraId="215240B4" w14:textId="77777777">
        <w:tc>
          <w:tcPr>
            <w:tcW w:w="4277" w:type="dxa"/>
          </w:tcPr>
          <w:p w14:paraId="50ECE88F" w14:textId="77777777" w:rsidR="00B476B3" w:rsidRPr="005B6F1E" w:rsidRDefault="00B476B3" w:rsidP="0075498D">
            <w:pPr>
              <w:pStyle w:val="Plattetekst"/>
              <w:jc w:val="left"/>
              <w:rPr>
                <w:rFonts w:ascii="Verdana" w:hAnsi="Verdana"/>
                <w:sz w:val="20"/>
                <w:lang w:val="nl-BE"/>
              </w:rPr>
            </w:pPr>
            <w:r w:rsidRPr="005B6F1E">
              <w:rPr>
                <w:rFonts w:ascii="Verdana" w:hAnsi="Verdana"/>
                <w:sz w:val="20"/>
                <w:lang w:val="nl-BE"/>
              </w:rPr>
              <w:t>Het inzetten van een bijrijder die niet aan de voorwaarden voldoet om deze functie te vervullen</w:t>
            </w:r>
          </w:p>
        </w:tc>
        <w:tc>
          <w:tcPr>
            <w:tcW w:w="2251" w:type="dxa"/>
          </w:tcPr>
          <w:p w14:paraId="2BA2A9B7" w14:textId="77777777" w:rsidR="00B476B3" w:rsidRPr="007D1DC7" w:rsidRDefault="00B476B3" w:rsidP="0075498D">
            <w:pPr>
              <w:pStyle w:val="Plattetekst"/>
              <w:jc w:val="left"/>
              <w:rPr>
                <w:rFonts w:ascii="Verdana" w:hAnsi="Verdana"/>
                <w:sz w:val="20"/>
                <w:lang w:val="de-DE"/>
              </w:rPr>
            </w:pPr>
            <w:r w:rsidRPr="007D1DC7">
              <w:rPr>
                <w:rFonts w:ascii="Verdana" w:hAnsi="Verdana"/>
                <w:sz w:val="20"/>
                <w:lang w:val="de-DE"/>
              </w:rPr>
              <w:t>€ 50 per aangevangen</w:t>
            </w:r>
          </w:p>
          <w:p w14:paraId="1A559D4F" w14:textId="77777777" w:rsidR="00B476B3" w:rsidRPr="007D1DC7" w:rsidRDefault="00B476B3" w:rsidP="0075498D">
            <w:pPr>
              <w:pStyle w:val="Plattetekst"/>
              <w:jc w:val="left"/>
              <w:rPr>
                <w:rFonts w:ascii="Verdana" w:hAnsi="Verdana"/>
                <w:sz w:val="20"/>
                <w:lang w:val="de-DE"/>
              </w:rPr>
            </w:pPr>
            <w:r w:rsidRPr="007D1DC7">
              <w:rPr>
                <w:rFonts w:ascii="Verdana" w:hAnsi="Verdana"/>
                <w:sz w:val="20"/>
                <w:lang w:val="de-DE"/>
              </w:rPr>
              <w:t>arbeidstijd</w:t>
            </w:r>
          </w:p>
        </w:tc>
        <w:tc>
          <w:tcPr>
            <w:tcW w:w="2684" w:type="dxa"/>
          </w:tcPr>
          <w:p w14:paraId="6180B2A5" w14:textId="77777777" w:rsidR="00B476B3" w:rsidRPr="007D1DC7" w:rsidRDefault="00B476B3" w:rsidP="0075498D">
            <w:pPr>
              <w:pStyle w:val="Plattetekst"/>
              <w:jc w:val="left"/>
              <w:rPr>
                <w:rFonts w:ascii="Verdana" w:hAnsi="Verdana"/>
                <w:sz w:val="20"/>
                <w:lang w:val="de-DE"/>
              </w:rPr>
            </w:pPr>
            <w:r w:rsidRPr="007D1DC7">
              <w:rPr>
                <w:rFonts w:ascii="Verdana" w:hAnsi="Verdana"/>
                <w:sz w:val="20"/>
                <w:lang w:val="de-DE"/>
              </w:rPr>
              <w:t>€ 25 voor de bijrijder</w:t>
            </w:r>
          </w:p>
        </w:tc>
      </w:tr>
      <w:tr w:rsidR="00B476B3" w:rsidRPr="007D1DC7" w14:paraId="1279B1AA" w14:textId="77777777">
        <w:tc>
          <w:tcPr>
            <w:tcW w:w="4277" w:type="dxa"/>
          </w:tcPr>
          <w:p w14:paraId="4BCE3147" w14:textId="17EAA03D" w:rsidR="00B476B3" w:rsidRDefault="000D55FA" w:rsidP="000D55FA">
            <w:pPr>
              <w:pStyle w:val="Plattetekst"/>
              <w:jc w:val="left"/>
              <w:rPr>
                <w:rFonts w:ascii="Verdana" w:hAnsi="Verdana"/>
                <w:sz w:val="20"/>
              </w:rPr>
            </w:pPr>
            <w:r>
              <w:rPr>
                <w:rFonts w:ascii="Verdana" w:hAnsi="Verdana"/>
                <w:sz w:val="20"/>
              </w:rPr>
              <w:t>Het overschr</w:t>
            </w:r>
            <w:r w:rsidR="005D4B78">
              <w:rPr>
                <w:rFonts w:ascii="Verdana" w:hAnsi="Verdana"/>
                <w:sz w:val="20"/>
              </w:rPr>
              <w:t>ijden van de dagelijkse rusttijd</w:t>
            </w:r>
          </w:p>
          <w:p w14:paraId="60FFC57A" w14:textId="77777777" w:rsidR="000D55FA" w:rsidRDefault="000D55FA" w:rsidP="000D55FA">
            <w:pPr>
              <w:pStyle w:val="Plattetekst"/>
              <w:jc w:val="left"/>
              <w:rPr>
                <w:rFonts w:ascii="Verdana" w:hAnsi="Verdana"/>
                <w:sz w:val="20"/>
              </w:rPr>
            </w:pPr>
            <w:r>
              <w:rPr>
                <w:rFonts w:ascii="Verdana" w:hAnsi="Verdana"/>
                <w:sz w:val="20"/>
              </w:rPr>
              <w:t>Tot 1 uur</w:t>
            </w:r>
          </w:p>
          <w:p w14:paraId="62EFC545" w14:textId="7B4A1803" w:rsidR="000D55FA" w:rsidRDefault="000D55FA" w:rsidP="000D55FA">
            <w:pPr>
              <w:pStyle w:val="Plattetekst"/>
              <w:jc w:val="left"/>
              <w:rPr>
                <w:rFonts w:ascii="Verdana" w:hAnsi="Verdana"/>
                <w:sz w:val="20"/>
              </w:rPr>
            </w:pPr>
            <w:r>
              <w:rPr>
                <w:rFonts w:ascii="Verdana" w:hAnsi="Verdana"/>
                <w:sz w:val="20"/>
              </w:rPr>
              <w:t>Tot 3 uur per aangevangen uur</w:t>
            </w:r>
          </w:p>
          <w:p w14:paraId="0984E86B" w14:textId="0C2E40BF" w:rsidR="000D55FA" w:rsidRPr="007D1DC7" w:rsidRDefault="000D55FA" w:rsidP="000D55FA">
            <w:pPr>
              <w:pStyle w:val="Plattetekst"/>
              <w:jc w:val="left"/>
              <w:rPr>
                <w:rFonts w:ascii="Verdana" w:hAnsi="Verdana"/>
                <w:sz w:val="20"/>
              </w:rPr>
            </w:pPr>
            <w:r>
              <w:rPr>
                <w:rFonts w:ascii="Verdana" w:hAnsi="Verdana"/>
                <w:sz w:val="20"/>
              </w:rPr>
              <w:t>Meer dan 3 uur per aangevangen uur</w:t>
            </w:r>
          </w:p>
        </w:tc>
        <w:tc>
          <w:tcPr>
            <w:tcW w:w="2251" w:type="dxa"/>
          </w:tcPr>
          <w:p w14:paraId="4AD5065F" w14:textId="77777777" w:rsidR="00B476B3" w:rsidRPr="007D1DC7" w:rsidRDefault="00B476B3" w:rsidP="0075498D">
            <w:pPr>
              <w:pStyle w:val="Plattetekst"/>
              <w:jc w:val="left"/>
              <w:rPr>
                <w:rFonts w:ascii="Verdana" w:hAnsi="Verdana"/>
                <w:sz w:val="20"/>
              </w:rPr>
            </w:pPr>
          </w:p>
          <w:p w14:paraId="69623883" w14:textId="77777777" w:rsidR="00B476B3" w:rsidRPr="007D1DC7" w:rsidRDefault="00B476B3" w:rsidP="0075498D">
            <w:pPr>
              <w:pStyle w:val="Plattetekst"/>
              <w:jc w:val="left"/>
              <w:rPr>
                <w:rFonts w:ascii="Verdana" w:hAnsi="Verdana"/>
                <w:sz w:val="20"/>
              </w:rPr>
            </w:pPr>
          </w:p>
          <w:p w14:paraId="781ED6CC" w14:textId="4B72FE36" w:rsidR="00B476B3" w:rsidRPr="007D1DC7" w:rsidRDefault="000D55FA" w:rsidP="0075498D">
            <w:pPr>
              <w:pStyle w:val="Plattetekst"/>
              <w:jc w:val="left"/>
              <w:rPr>
                <w:rFonts w:ascii="Verdana" w:hAnsi="Verdana"/>
                <w:sz w:val="20"/>
              </w:rPr>
            </w:pPr>
            <w:r>
              <w:rPr>
                <w:rFonts w:ascii="Verdana" w:hAnsi="Verdana"/>
                <w:sz w:val="20"/>
              </w:rPr>
              <w:t xml:space="preserve">€30 </w:t>
            </w:r>
          </w:p>
          <w:p w14:paraId="52234ED0" w14:textId="0A39EEF1" w:rsidR="00B476B3" w:rsidRPr="007D1DC7" w:rsidRDefault="000D55FA" w:rsidP="0075498D">
            <w:pPr>
              <w:pStyle w:val="Plattetekst"/>
              <w:jc w:val="left"/>
              <w:rPr>
                <w:rFonts w:ascii="Verdana" w:hAnsi="Verdana"/>
                <w:sz w:val="20"/>
              </w:rPr>
            </w:pPr>
            <w:r>
              <w:rPr>
                <w:rFonts w:ascii="Verdana" w:hAnsi="Verdana"/>
                <w:sz w:val="20"/>
              </w:rPr>
              <w:t xml:space="preserve">€30 </w:t>
            </w:r>
          </w:p>
          <w:p w14:paraId="2F936166" w14:textId="4B087E64" w:rsidR="00B476B3" w:rsidRPr="007D1DC7" w:rsidRDefault="000D55FA" w:rsidP="0075498D">
            <w:pPr>
              <w:pStyle w:val="Plattetekst"/>
              <w:jc w:val="left"/>
              <w:rPr>
                <w:rFonts w:ascii="Verdana" w:hAnsi="Verdana"/>
                <w:sz w:val="20"/>
              </w:rPr>
            </w:pPr>
            <w:r>
              <w:rPr>
                <w:rFonts w:ascii="Verdana" w:hAnsi="Verdana"/>
                <w:sz w:val="20"/>
              </w:rPr>
              <w:t>€60</w:t>
            </w:r>
          </w:p>
        </w:tc>
        <w:tc>
          <w:tcPr>
            <w:tcW w:w="2684" w:type="dxa"/>
          </w:tcPr>
          <w:p w14:paraId="440C45BE" w14:textId="77777777" w:rsidR="00B476B3" w:rsidRPr="007D1DC7" w:rsidRDefault="00B476B3" w:rsidP="0075498D">
            <w:pPr>
              <w:pStyle w:val="Plattetekst"/>
              <w:jc w:val="left"/>
              <w:rPr>
                <w:rFonts w:ascii="Verdana" w:hAnsi="Verdana"/>
                <w:sz w:val="20"/>
              </w:rPr>
            </w:pPr>
          </w:p>
          <w:p w14:paraId="25DC7300" w14:textId="77777777" w:rsidR="00B476B3" w:rsidRPr="007D1DC7" w:rsidRDefault="00B476B3" w:rsidP="0075498D">
            <w:pPr>
              <w:pStyle w:val="Plattetekst"/>
              <w:jc w:val="left"/>
              <w:rPr>
                <w:rFonts w:ascii="Verdana" w:hAnsi="Verdana"/>
                <w:sz w:val="20"/>
              </w:rPr>
            </w:pPr>
          </w:p>
          <w:p w14:paraId="15348CD6" w14:textId="3AE2E78B" w:rsidR="00B476B3" w:rsidRPr="007D1DC7" w:rsidRDefault="00B476B3" w:rsidP="0075498D">
            <w:pPr>
              <w:pStyle w:val="Plattetekst"/>
              <w:jc w:val="left"/>
              <w:rPr>
                <w:rFonts w:ascii="Verdana" w:hAnsi="Verdana"/>
                <w:sz w:val="20"/>
              </w:rPr>
            </w:pPr>
          </w:p>
          <w:p w14:paraId="1C0BAC4F" w14:textId="138CC86C" w:rsidR="00B476B3" w:rsidRDefault="000D55FA" w:rsidP="0075498D">
            <w:pPr>
              <w:pStyle w:val="Plattetekst"/>
              <w:jc w:val="left"/>
              <w:rPr>
                <w:rFonts w:ascii="Verdana" w:hAnsi="Verdana"/>
                <w:sz w:val="20"/>
              </w:rPr>
            </w:pPr>
            <w:r>
              <w:rPr>
                <w:rFonts w:ascii="Verdana" w:hAnsi="Verdana"/>
                <w:sz w:val="20"/>
              </w:rPr>
              <w:t>€90</w:t>
            </w:r>
          </w:p>
          <w:p w14:paraId="1AF19C8C" w14:textId="43EA275A" w:rsidR="000D55FA" w:rsidRPr="007D1DC7" w:rsidRDefault="000D55FA" w:rsidP="0075498D">
            <w:pPr>
              <w:pStyle w:val="Plattetekst"/>
              <w:jc w:val="left"/>
              <w:rPr>
                <w:rFonts w:ascii="Verdana" w:hAnsi="Verdana"/>
                <w:sz w:val="20"/>
              </w:rPr>
            </w:pPr>
            <w:r>
              <w:rPr>
                <w:rFonts w:ascii="Verdana" w:hAnsi="Verdana"/>
                <w:sz w:val="20"/>
              </w:rPr>
              <w:t>€180</w:t>
            </w:r>
          </w:p>
          <w:p w14:paraId="06DE1FE1" w14:textId="187E7514" w:rsidR="00B476B3" w:rsidRPr="007D1DC7" w:rsidRDefault="00B476B3" w:rsidP="0075498D">
            <w:pPr>
              <w:pStyle w:val="Plattetekst"/>
              <w:jc w:val="left"/>
              <w:rPr>
                <w:rFonts w:ascii="Verdana" w:hAnsi="Verdana"/>
                <w:sz w:val="20"/>
              </w:rPr>
            </w:pPr>
          </w:p>
        </w:tc>
      </w:tr>
      <w:tr w:rsidR="00B476B3" w:rsidRPr="007D1DC7" w14:paraId="660A5D92" w14:textId="77777777">
        <w:tc>
          <w:tcPr>
            <w:tcW w:w="4277" w:type="dxa"/>
          </w:tcPr>
          <w:p w14:paraId="61A17FB4" w14:textId="77777777" w:rsidR="00B476B3" w:rsidRPr="007D1DC7" w:rsidRDefault="00B476B3" w:rsidP="0075498D">
            <w:pPr>
              <w:pStyle w:val="Plattetekst"/>
              <w:jc w:val="left"/>
              <w:rPr>
                <w:rFonts w:ascii="Verdana" w:hAnsi="Verdana"/>
                <w:sz w:val="20"/>
              </w:rPr>
            </w:pPr>
            <w:r w:rsidRPr="007D1DC7">
              <w:rPr>
                <w:rFonts w:ascii="Verdana" w:hAnsi="Verdana"/>
                <w:sz w:val="20"/>
              </w:rPr>
              <w:t>Overschrijden van de tweewekelijkse rijtijd</w:t>
            </w:r>
          </w:p>
        </w:tc>
        <w:tc>
          <w:tcPr>
            <w:tcW w:w="2251" w:type="dxa"/>
          </w:tcPr>
          <w:p w14:paraId="0BACF808" w14:textId="77777777" w:rsidR="00B476B3" w:rsidRPr="007D1DC7" w:rsidRDefault="00B476B3" w:rsidP="0075498D">
            <w:pPr>
              <w:pStyle w:val="Plattetekst"/>
              <w:jc w:val="left"/>
              <w:rPr>
                <w:rFonts w:ascii="Verdana" w:hAnsi="Verdana"/>
                <w:sz w:val="20"/>
              </w:rPr>
            </w:pPr>
            <w:r w:rsidRPr="007D1DC7">
              <w:rPr>
                <w:rFonts w:ascii="Verdana" w:hAnsi="Verdana"/>
                <w:sz w:val="20"/>
              </w:rPr>
              <w:t>€30 voor de eerste twee weken en daarna per volgende week</w:t>
            </w:r>
          </w:p>
        </w:tc>
        <w:tc>
          <w:tcPr>
            <w:tcW w:w="2684" w:type="dxa"/>
          </w:tcPr>
          <w:p w14:paraId="05B40401" w14:textId="77777777" w:rsidR="00B476B3" w:rsidRPr="007D1DC7" w:rsidRDefault="00B476B3" w:rsidP="0075498D">
            <w:pPr>
              <w:pStyle w:val="Plattetekst"/>
              <w:jc w:val="left"/>
              <w:rPr>
                <w:rFonts w:ascii="Verdana" w:hAnsi="Verdana"/>
                <w:sz w:val="20"/>
              </w:rPr>
            </w:pPr>
            <w:r w:rsidRPr="007D1DC7">
              <w:rPr>
                <w:rFonts w:ascii="Verdana" w:hAnsi="Verdana"/>
                <w:sz w:val="20"/>
              </w:rPr>
              <w:t>€60 voor de eerste twee weken en daarna per volgende week</w:t>
            </w:r>
          </w:p>
        </w:tc>
      </w:tr>
      <w:tr w:rsidR="00B476B3" w:rsidRPr="007D1DC7" w14:paraId="4914CB66" w14:textId="77777777">
        <w:tc>
          <w:tcPr>
            <w:tcW w:w="4277" w:type="dxa"/>
          </w:tcPr>
          <w:p w14:paraId="36B4A79F" w14:textId="4525B2D6" w:rsidR="00B476B3" w:rsidRDefault="00B476B3" w:rsidP="0075498D">
            <w:pPr>
              <w:pStyle w:val="Plattetekst"/>
              <w:jc w:val="left"/>
              <w:rPr>
                <w:rFonts w:ascii="Verdana" w:hAnsi="Verdana"/>
                <w:sz w:val="20"/>
                <w:lang w:val="nl-BE"/>
              </w:rPr>
            </w:pPr>
            <w:r w:rsidRPr="005B6F1E">
              <w:rPr>
                <w:rFonts w:ascii="Verdana" w:hAnsi="Verdana"/>
                <w:sz w:val="20"/>
                <w:lang w:val="nl-BE"/>
              </w:rPr>
              <w:lastRenderedPageBreak/>
              <w:t>Het miskennen van de regelgeving in verband met de rijtijdonderbreking</w:t>
            </w:r>
          </w:p>
          <w:p w14:paraId="524AA5B1" w14:textId="5D9B174E" w:rsidR="005D4B78" w:rsidRDefault="005D4B78" w:rsidP="0075498D">
            <w:pPr>
              <w:pStyle w:val="Plattetekst"/>
              <w:jc w:val="left"/>
              <w:rPr>
                <w:rFonts w:ascii="Verdana" w:hAnsi="Verdana"/>
                <w:sz w:val="20"/>
                <w:lang w:val="nl-BE"/>
              </w:rPr>
            </w:pPr>
            <w:r>
              <w:rPr>
                <w:rFonts w:ascii="Verdana" w:hAnsi="Verdana"/>
                <w:sz w:val="20"/>
                <w:lang w:val="nl-BE"/>
              </w:rPr>
              <w:t>Tot 15 minuten</w:t>
            </w:r>
          </w:p>
          <w:p w14:paraId="21D9F25D" w14:textId="58AC73B5" w:rsidR="005D4B78" w:rsidRPr="005B6F1E" w:rsidRDefault="005D4B78" w:rsidP="0075498D">
            <w:pPr>
              <w:pStyle w:val="Plattetekst"/>
              <w:jc w:val="left"/>
              <w:rPr>
                <w:rFonts w:ascii="Verdana" w:hAnsi="Verdana"/>
                <w:sz w:val="20"/>
                <w:lang w:val="nl-BE"/>
              </w:rPr>
            </w:pPr>
            <w:r>
              <w:rPr>
                <w:rFonts w:ascii="Verdana" w:hAnsi="Verdana"/>
                <w:sz w:val="20"/>
                <w:lang w:val="nl-BE"/>
              </w:rPr>
              <w:t>Meer dan 15 min per aangevangen blok van 15 min</w:t>
            </w:r>
          </w:p>
          <w:p w14:paraId="4B8F42B9" w14:textId="77777777" w:rsidR="00B476B3" w:rsidRPr="005B6F1E" w:rsidRDefault="00B476B3" w:rsidP="0075498D">
            <w:pPr>
              <w:pStyle w:val="Plattetekst"/>
              <w:jc w:val="left"/>
              <w:rPr>
                <w:rFonts w:ascii="Verdana" w:hAnsi="Verdana"/>
                <w:sz w:val="20"/>
                <w:lang w:val="nl-BE"/>
              </w:rPr>
            </w:pPr>
          </w:p>
        </w:tc>
        <w:tc>
          <w:tcPr>
            <w:tcW w:w="2251" w:type="dxa"/>
          </w:tcPr>
          <w:p w14:paraId="73F21E51" w14:textId="77777777" w:rsidR="00B476B3" w:rsidRDefault="00B476B3" w:rsidP="0075498D">
            <w:pPr>
              <w:pStyle w:val="Plattetekst"/>
              <w:jc w:val="left"/>
              <w:rPr>
                <w:rFonts w:ascii="Verdana" w:hAnsi="Verdana"/>
                <w:sz w:val="20"/>
              </w:rPr>
            </w:pPr>
          </w:p>
          <w:p w14:paraId="73834DBB" w14:textId="77777777" w:rsidR="005D4B78" w:rsidRDefault="005D4B78" w:rsidP="0075498D">
            <w:pPr>
              <w:pStyle w:val="Plattetekst"/>
              <w:jc w:val="left"/>
              <w:rPr>
                <w:rFonts w:ascii="Verdana" w:hAnsi="Verdana"/>
                <w:sz w:val="20"/>
              </w:rPr>
            </w:pPr>
          </w:p>
          <w:p w14:paraId="5014A043" w14:textId="77777777" w:rsidR="005D4B78" w:rsidRDefault="005D4B78" w:rsidP="0075498D">
            <w:pPr>
              <w:pStyle w:val="Plattetekst"/>
              <w:jc w:val="left"/>
              <w:rPr>
                <w:rFonts w:ascii="Verdana" w:hAnsi="Verdana"/>
                <w:sz w:val="20"/>
              </w:rPr>
            </w:pPr>
            <w:r>
              <w:rPr>
                <w:rFonts w:ascii="Verdana" w:hAnsi="Verdana"/>
                <w:sz w:val="20"/>
              </w:rPr>
              <w:t>€30</w:t>
            </w:r>
          </w:p>
          <w:p w14:paraId="51FF8361" w14:textId="792EBFAB" w:rsidR="005D4B78" w:rsidRPr="007D1DC7" w:rsidRDefault="005D4B78" w:rsidP="0075498D">
            <w:pPr>
              <w:pStyle w:val="Plattetekst"/>
              <w:jc w:val="left"/>
              <w:rPr>
                <w:rFonts w:ascii="Verdana" w:hAnsi="Verdana"/>
                <w:sz w:val="20"/>
              </w:rPr>
            </w:pPr>
            <w:r>
              <w:rPr>
                <w:rFonts w:ascii="Verdana" w:hAnsi="Verdana"/>
                <w:sz w:val="20"/>
              </w:rPr>
              <w:t>€60</w:t>
            </w:r>
          </w:p>
        </w:tc>
        <w:tc>
          <w:tcPr>
            <w:tcW w:w="2684" w:type="dxa"/>
          </w:tcPr>
          <w:p w14:paraId="714F6D6F" w14:textId="77777777" w:rsidR="00B476B3" w:rsidRDefault="00B476B3" w:rsidP="0075498D">
            <w:pPr>
              <w:pStyle w:val="Plattetekst"/>
              <w:jc w:val="left"/>
              <w:rPr>
                <w:rFonts w:ascii="Verdana" w:hAnsi="Verdana"/>
                <w:sz w:val="20"/>
              </w:rPr>
            </w:pPr>
          </w:p>
          <w:p w14:paraId="7E389C57" w14:textId="77777777" w:rsidR="005D4B78" w:rsidRDefault="005D4B78" w:rsidP="0075498D">
            <w:pPr>
              <w:pStyle w:val="Plattetekst"/>
              <w:jc w:val="left"/>
              <w:rPr>
                <w:rFonts w:ascii="Verdana" w:hAnsi="Verdana"/>
                <w:sz w:val="20"/>
              </w:rPr>
            </w:pPr>
          </w:p>
          <w:p w14:paraId="4A47208A" w14:textId="77777777" w:rsidR="005D4B78" w:rsidRDefault="005D4B78" w:rsidP="0075498D">
            <w:pPr>
              <w:pStyle w:val="Plattetekst"/>
              <w:jc w:val="left"/>
              <w:rPr>
                <w:rFonts w:ascii="Verdana" w:hAnsi="Verdana"/>
                <w:sz w:val="20"/>
              </w:rPr>
            </w:pPr>
            <w:r>
              <w:rPr>
                <w:rFonts w:ascii="Verdana" w:hAnsi="Verdana"/>
                <w:sz w:val="20"/>
              </w:rPr>
              <w:t>€90</w:t>
            </w:r>
          </w:p>
          <w:p w14:paraId="526007B7" w14:textId="37548159" w:rsidR="005D4B78" w:rsidRPr="007D1DC7" w:rsidRDefault="005D4B78" w:rsidP="0075498D">
            <w:pPr>
              <w:pStyle w:val="Plattetekst"/>
              <w:jc w:val="left"/>
              <w:rPr>
                <w:rFonts w:ascii="Verdana" w:hAnsi="Verdana"/>
                <w:sz w:val="20"/>
              </w:rPr>
            </w:pPr>
            <w:r>
              <w:rPr>
                <w:rFonts w:ascii="Verdana" w:hAnsi="Verdana"/>
                <w:sz w:val="20"/>
              </w:rPr>
              <w:t>€180</w:t>
            </w:r>
          </w:p>
        </w:tc>
      </w:tr>
      <w:tr w:rsidR="00B476B3" w:rsidRPr="007D1DC7" w14:paraId="2228BA7F" w14:textId="77777777">
        <w:tc>
          <w:tcPr>
            <w:tcW w:w="4277" w:type="dxa"/>
          </w:tcPr>
          <w:p w14:paraId="04E9E2DF" w14:textId="77777777" w:rsidR="00B476B3" w:rsidRDefault="005D4B78" w:rsidP="0075498D">
            <w:pPr>
              <w:pStyle w:val="Plattetekst"/>
              <w:jc w:val="left"/>
              <w:rPr>
                <w:rFonts w:ascii="Verdana" w:hAnsi="Verdana"/>
                <w:sz w:val="20"/>
              </w:rPr>
            </w:pPr>
            <w:r>
              <w:rPr>
                <w:rFonts w:ascii="Verdana" w:hAnsi="Verdana"/>
                <w:sz w:val="20"/>
              </w:rPr>
              <w:t>Overschrijding van de dagelijkse rijtijd</w:t>
            </w:r>
          </w:p>
          <w:p w14:paraId="3CA92FE3" w14:textId="77777777" w:rsidR="005D4B78" w:rsidRDefault="005D4B78" w:rsidP="0075498D">
            <w:pPr>
              <w:pStyle w:val="Plattetekst"/>
              <w:jc w:val="left"/>
              <w:rPr>
                <w:rFonts w:ascii="Verdana" w:hAnsi="Verdana"/>
                <w:sz w:val="20"/>
              </w:rPr>
            </w:pPr>
            <w:r>
              <w:rPr>
                <w:rFonts w:ascii="Verdana" w:hAnsi="Verdana"/>
                <w:sz w:val="20"/>
              </w:rPr>
              <w:t>Tot 1 uur</w:t>
            </w:r>
          </w:p>
          <w:p w14:paraId="53A7E09D" w14:textId="77777777" w:rsidR="005D4B78" w:rsidRDefault="005D4B78" w:rsidP="0075498D">
            <w:pPr>
              <w:pStyle w:val="Plattetekst"/>
              <w:jc w:val="left"/>
              <w:rPr>
                <w:rFonts w:ascii="Verdana" w:hAnsi="Verdana"/>
                <w:sz w:val="20"/>
              </w:rPr>
            </w:pPr>
            <w:r>
              <w:rPr>
                <w:rFonts w:ascii="Verdana" w:hAnsi="Verdana"/>
                <w:sz w:val="20"/>
              </w:rPr>
              <w:t>Tot 2 uur per aangevangen uur</w:t>
            </w:r>
          </w:p>
          <w:p w14:paraId="3DCBF2AE" w14:textId="0796C709" w:rsidR="005D4B78" w:rsidRPr="007D1DC7" w:rsidRDefault="005D4B78" w:rsidP="0075498D">
            <w:pPr>
              <w:pStyle w:val="Plattetekst"/>
              <w:jc w:val="left"/>
              <w:rPr>
                <w:rFonts w:ascii="Verdana" w:hAnsi="Verdana"/>
                <w:sz w:val="20"/>
              </w:rPr>
            </w:pPr>
            <w:r>
              <w:rPr>
                <w:rFonts w:ascii="Verdana" w:hAnsi="Verdana"/>
                <w:sz w:val="20"/>
              </w:rPr>
              <w:t>Meer dan 2 uur per aangevangen uur</w:t>
            </w:r>
          </w:p>
        </w:tc>
        <w:tc>
          <w:tcPr>
            <w:tcW w:w="2251" w:type="dxa"/>
          </w:tcPr>
          <w:p w14:paraId="4854F1CB" w14:textId="77777777" w:rsidR="00B476B3" w:rsidRDefault="00B476B3" w:rsidP="0075498D">
            <w:pPr>
              <w:pStyle w:val="Plattetekst"/>
              <w:jc w:val="left"/>
              <w:rPr>
                <w:rFonts w:ascii="Verdana" w:hAnsi="Verdana"/>
                <w:sz w:val="20"/>
              </w:rPr>
            </w:pPr>
          </w:p>
          <w:p w14:paraId="79DB3551" w14:textId="77777777" w:rsidR="005D4B78" w:rsidRDefault="005D4B78" w:rsidP="0075498D">
            <w:pPr>
              <w:pStyle w:val="Plattetekst"/>
              <w:jc w:val="left"/>
              <w:rPr>
                <w:rFonts w:ascii="Verdana" w:hAnsi="Verdana"/>
                <w:sz w:val="20"/>
              </w:rPr>
            </w:pPr>
            <w:r>
              <w:rPr>
                <w:rFonts w:ascii="Verdana" w:hAnsi="Verdana"/>
                <w:sz w:val="20"/>
              </w:rPr>
              <w:t>€30</w:t>
            </w:r>
          </w:p>
          <w:p w14:paraId="4BD5FD40" w14:textId="77777777" w:rsidR="005D4B78" w:rsidRDefault="005D4B78" w:rsidP="0075498D">
            <w:pPr>
              <w:pStyle w:val="Plattetekst"/>
              <w:jc w:val="left"/>
              <w:rPr>
                <w:rFonts w:ascii="Verdana" w:hAnsi="Verdana"/>
                <w:sz w:val="20"/>
              </w:rPr>
            </w:pPr>
            <w:r>
              <w:rPr>
                <w:rFonts w:ascii="Verdana" w:hAnsi="Verdana"/>
                <w:sz w:val="20"/>
              </w:rPr>
              <w:t>€30</w:t>
            </w:r>
          </w:p>
          <w:p w14:paraId="5429C2E5" w14:textId="45D7C2D9" w:rsidR="005D4B78" w:rsidRPr="007D1DC7" w:rsidRDefault="005D4B78" w:rsidP="0075498D">
            <w:pPr>
              <w:pStyle w:val="Plattetekst"/>
              <w:jc w:val="left"/>
              <w:rPr>
                <w:rFonts w:ascii="Verdana" w:hAnsi="Verdana"/>
                <w:sz w:val="20"/>
              </w:rPr>
            </w:pPr>
            <w:r>
              <w:rPr>
                <w:rFonts w:ascii="Verdana" w:hAnsi="Verdana"/>
                <w:sz w:val="20"/>
              </w:rPr>
              <w:t>€60</w:t>
            </w:r>
          </w:p>
        </w:tc>
        <w:tc>
          <w:tcPr>
            <w:tcW w:w="2684" w:type="dxa"/>
          </w:tcPr>
          <w:p w14:paraId="7059776D" w14:textId="77777777" w:rsidR="00B476B3" w:rsidRDefault="00B476B3" w:rsidP="0075498D">
            <w:pPr>
              <w:pStyle w:val="Plattetekst"/>
              <w:jc w:val="left"/>
              <w:rPr>
                <w:rFonts w:ascii="Verdana" w:hAnsi="Verdana"/>
                <w:sz w:val="20"/>
              </w:rPr>
            </w:pPr>
          </w:p>
          <w:p w14:paraId="796F41AB" w14:textId="77777777" w:rsidR="005D4B78" w:rsidRDefault="005D4B78" w:rsidP="0075498D">
            <w:pPr>
              <w:pStyle w:val="Plattetekst"/>
              <w:jc w:val="left"/>
              <w:rPr>
                <w:rFonts w:ascii="Verdana" w:hAnsi="Verdana"/>
                <w:sz w:val="20"/>
              </w:rPr>
            </w:pPr>
          </w:p>
          <w:p w14:paraId="380EA201" w14:textId="77777777" w:rsidR="005D4B78" w:rsidRDefault="005D4B78" w:rsidP="0075498D">
            <w:pPr>
              <w:pStyle w:val="Plattetekst"/>
              <w:jc w:val="left"/>
              <w:rPr>
                <w:rFonts w:ascii="Verdana" w:hAnsi="Verdana"/>
                <w:sz w:val="20"/>
              </w:rPr>
            </w:pPr>
            <w:r>
              <w:rPr>
                <w:rFonts w:ascii="Verdana" w:hAnsi="Verdana"/>
                <w:sz w:val="20"/>
              </w:rPr>
              <w:t>€90</w:t>
            </w:r>
          </w:p>
          <w:p w14:paraId="6126A22E" w14:textId="0059CF14" w:rsidR="005D4B78" w:rsidRPr="007D1DC7" w:rsidRDefault="005D4B78" w:rsidP="0075498D">
            <w:pPr>
              <w:pStyle w:val="Plattetekst"/>
              <w:jc w:val="left"/>
              <w:rPr>
                <w:rFonts w:ascii="Verdana" w:hAnsi="Verdana"/>
                <w:sz w:val="20"/>
              </w:rPr>
            </w:pPr>
            <w:r>
              <w:rPr>
                <w:rFonts w:ascii="Verdana" w:hAnsi="Verdana"/>
                <w:sz w:val="20"/>
              </w:rPr>
              <w:t>€180</w:t>
            </w:r>
          </w:p>
        </w:tc>
      </w:tr>
      <w:tr w:rsidR="00B476B3" w:rsidRPr="007D1DC7" w14:paraId="2396AEF8" w14:textId="77777777">
        <w:tc>
          <w:tcPr>
            <w:tcW w:w="4277" w:type="dxa"/>
          </w:tcPr>
          <w:p w14:paraId="0F875050" w14:textId="77777777" w:rsidR="00B476B3" w:rsidRPr="007D1DC7" w:rsidRDefault="00B476B3" w:rsidP="0075498D">
            <w:pPr>
              <w:pStyle w:val="Plattetekst"/>
              <w:jc w:val="left"/>
              <w:rPr>
                <w:rFonts w:ascii="Verdana" w:hAnsi="Verdana"/>
                <w:sz w:val="20"/>
              </w:rPr>
            </w:pPr>
            <w:r w:rsidRPr="007D1DC7">
              <w:rPr>
                <w:rFonts w:ascii="Verdana" w:hAnsi="Verdana"/>
                <w:sz w:val="20"/>
              </w:rPr>
              <w:t>Het niet nemen van de weekendrust op het voorziene tijdstip</w:t>
            </w:r>
          </w:p>
        </w:tc>
        <w:tc>
          <w:tcPr>
            <w:tcW w:w="2251" w:type="dxa"/>
          </w:tcPr>
          <w:p w14:paraId="5520CD0D" w14:textId="77777777" w:rsidR="00B476B3" w:rsidRPr="007D1DC7" w:rsidRDefault="00B476B3" w:rsidP="0075498D">
            <w:pPr>
              <w:pStyle w:val="Plattetekst"/>
              <w:jc w:val="left"/>
              <w:rPr>
                <w:rFonts w:ascii="Verdana" w:hAnsi="Verdana"/>
                <w:sz w:val="20"/>
              </w:rPr>
            </w:pPr>
            <w:r w:rsidRPr="007D1DC7">
              <w:rPr>
                <w:rFonts w:ascii="Verdana" w:hAnsi="Verdana"/>
                <w:sz w:val="20"/>
              </w:rPr>
              <w:t>€30 voor de eerste dag en per aangevangen dag daarna dat de rust te laat wordt genomen</w:t>
            </w:r>
          </w:p>
        </w:tc>
        <w:tc>
          <w:tcPr>
            <w:tcW w:w="2684" w:type="dxa"/>
          </w:tcPr>
          <w:p w14:paraId="66674A35" w14:textId="77777777" w:rsidR="00B476B3" w:rsidRPr="007D1DC7" w:rsidRDefault="00B476B3" w:rsidP="0075498D">
            <w:pPr>
              <w:pStyle w:val="Plattetekst"/>
              <w:jc w:val="left"/>
              <w:rPr>
                <w:rFonts w:ascii="Verdana" w:hAnsi="Verdana"/>
                <w:sz w:val="20"/>
              </w:rPr>
            </w:pPr>
            <w:r w:rsidRPr="007D1DC7">
              <w:rPr>
                <w:rFonts w:ascii="Verdana" w:hAnsi="Verdana"/>
                <w:sz w:val="20"/>
              </w:rPr>
              <w:t xml:space="preserve">€60 voor de eerste dag en per aangevangen dag daarna dat de rust te laat wordt genomen </w:t>
            </w:r>
          </w:p>
        </w:tc>
      </w:tr>
      <w:tr w:rsidR="00B476B3" w:rsidRPr="007D1DC7" w14:paraId="62B14F84" w14:textId="77777777">
        <w:tc>
          <w:tcPr>
            <w:tcW w:w="4277" w:type="dxa"/>
          </w:tcPr>
          <w:p w14:paraId="66C32028" w14:textId="77777777" w:rsidR="00B476B3" w:rsidRPr="007D1DC7" w:rsidRDefault="00B476B3" w:rsidP="0075498D">
            <w:pPr>
              <w:pStyle w:val="Plattetekst"/>
              <w:jc w:val="left"/>
              <w:rPr>
                <w:rFonts w:ascii="Verdana" w:hAnsi="Verdana"/>
                <w:sz w:val="20"/>
                <w:lang w:val="de-DE"/>
              </w:rPr>
            </w:pPr>
            <w:r w:rsidRPr="007D1DC7">
              <w:rPr>
                <w:rFonts w:ascii="Verdana" w:hAnsi="Verdana"/>
                <w:sz w:val="20"/>
                <w:lang w:val="de-DE"/>
              </w:rPr>
              <w:t>Onvoldoende weekendrust nemen</w:t>
            </w:r>
          </w:p>
        </w:tc>
        <w:tc>
          <w:tcPr>
            <w:tcW w:w="2251" w:type="dxa"/>
          </w:tcPr>
          <w:p w14:paraId="66B583FB" w14:textId="77777777" w:rsidR="00B476B3" w:rsidRPr="007D1DC7" w:rsidRDefault="00B476B3" w:rsidP="0075498D">
            <w:pPr>
              <w:pStyle w:val="Plattetekst"/>
              <w:jc w:val="left"/>
              <w:rPr>
                <w:rFonts w:ascii="Verdana" w:hAnsi="Verdana"/>
                <w:sz w:val="20"/>
              </w:rPr>
            </w:pPr>
            <w:r w:rsidRPr="007D1DC7">
              <w:rPr>
                <w:rFonts w:ascii="Verdana" w:hAnsi="Verdana"/>
                <w:sz w:val="20"/>
              </w:rPr>
              <w:t>€30 voor het eerste uur en per daarna aangevangen uur</w:t>
            </w:r>
          </w:p>
        </w:tc>
        <w:tc>
          <w:tcPr>
            <w:tcW w:w="2684" w:type="dxa"/>
          </w:tcPr>
          <w:p w14:paraId="5C953223" w14:textId="77777777" w:rsidR="00B476B3" w:rsidRPr="007D1DC7" w:rsidRDefault="00B476B3" w:rsidP="0075498D">
            <w:pPr>
              <w:pStyle w:val="Plattetekst"/>
              <w:jc w:val="left"/>
              <w:rPr>
                <w:rFonts w:ascii="Verdana" w:hAnsi="Verdana"/>
                <w:sz w:val="20"/>
              </w:rPr>
            </w:pPr>
            <w:r w:rsidRPr="007D1DC7">
              <w:rPr>
                <w:rFonts w:ascii="Verdana" w:hAnsi="Verdana"/>
                <w:sz w:val="20"/>
              </w:rPr>
              <w:t>€60 voor het eerste uur en per daarna aangevangen uur</w:t>
            </w:r>
          </w:p>
        </w:tc>
      </w:tr>
      <w:tr w:rsidR="00B476B3" w:rsidRPr="007D1DC7" w14:paraId="68445176" w14:textId="77777777">
        <w:tc>
          <w:tcPr>
            <w:tcW w:w="4277" w:type="dxa"/>
          </w:tcPr>
          <w:p w14:paraId="47445CE2" w14:textId="77777777" w:rsidR="00B476B3" w:rsidRPr="007D1DC7" w:rsidRDefault="00B476B3" w:rsidP="0075498D">
            <w:pPr>
              <w:pStyle w:val="Plattetekst"/>
              <w:jc w:val="left"/>
              <w:rPr>
                <w:rFonts w:ascii="Verdana" w:hAnsi="Verdana"/>
                <w:sz w:val="20"/>
              </w:rPr>
            </w:pPr>
            <w:r w:rsidRPr="007D1DC7">
              <w:rPr>
                <w:rFonts w:ascii="Verdana" w:hAnsi="Verdana"/>
                <w:sz w:val="20"/>
              </w:rPr>
              <w:t>Geen aanwezigheid van een tachograaf wanneer dit verplicht is</w:t>
            </w:r>
          </w:p>
        </w:tc>
        <w:tc>
          <w:tcPr>
            <w:tcW w:w="2251" w:type="dxa"/>
          </w:tcPr>
          <w:p w14:paraId="24AC3374" w14:textId="77777777" w:rsidR="00B476B3" w:rsidRPr="007D1DC7" w:rsidRDefault="00B476B3" w:rsidP="0075498D">
            <w:pPr>
              <w:pStyle w:val="Plattetekst"/>
              <w:jc w:val="left"/>
              <w:rPr>
                <w:rFonts w:ascii="Verdana" w:hAnsi="Verdana"/>
                <w:sz w:val="20"/>
              </w:rPr>
            </w:pPr>
          </w:p>
        </w:tc>
        <w:tc>
          <w:tcPr>
            <w:tcW w:w="2684" w:type="dxa"/>
          </w:tcPr>
          <w:p w14:paraId="7D3EAB73" w14:textId="77777777" w:rsidR="00B476B3" w:rsidRPr="007D1DC7" w:rsidRDefault="00B476B3" w:rsidP="0075498D">
            <w:pPr>
              <w:pStyle w:val="Plattetekst"/>
              <w:jc w:val="left"/>
              <w:rPr>
                <w:rFonts w:ascii="Verdana" w:hAnsi="Verdana"/>
                <w:sz w:val="20"/>
              </w:rPr>
            </w:pPr>
            <w:r w:rsidRPr="007D1DC7">
              <w:rPr>
                <w:rFonts w:ascii="Verdana" w:hAnsi="Verdana"/>
                <w:sz w:val="20"/>
              </w:rPr>
              <w:t>€</w:t>
            </w:r>
            <w:r w:rsidR="00AD7B4F" w:rsidRPr="007D1DC7">
              <w:rPr>
                <w:rFonts w:ascii="Verdana" w:hAnsi="Verdana"/>
                <w:sz w:val="20"/>
              </w:rPr>
              <w:t xml:space="preserve"> </w:t>
            </w:r>
            <w:r w:rsidRPr="007D1DC7">
              <w:rPr>
                <w:rFonts w:ascii="Verdana" w:hAnsi="Verdana"/>
                <w:sz w:val="20"/>
              </w:rPr>
              <w:t>1</w:t>
            </w:r>
            <w:r w:rsidR="00AD7B4F" w:rsidRPr="007D1DC7">
              <w:rPr>
                <w:rFonts w:ascii="Verdana" w:hAnsi="Verdana"/>
                <w:sz w:val="20"/>
              </w:rPr>
              <w:t>.</w:t>
            </w:r>
            <w:r w:rsidRPr="007D1DC7">
              <w:rPr>
                <w:rFonts w:ascii="Verdana" w:hAnsi="Verdana"/>
                <w:sz w:val="20"/>
              </w:rPr>
              <w:t>500</w:t>
            </w:r>
          </w:p>
        </w:tc>
      </w:tr>
      <w:tr w:rsidR="00B476B3" w:rsidRPr="007D1DC7" w14:paraId="4EBFF591" w14:textId="77777777">
        <w:tc>
          <w:tcPr>
            <w:tcW w:w="4277" w:type="dxa"/>
          </w:tcPr>
          <w:p w14:paraId="1FF61148" w14:textId="77777777" w:rsidR="00B476B3" w:rsidRPr="007D1DC7" w:rsidRDefault="00B476B3" w:rsidP="0075498D">
            <w:pPr>
              <w:pStyle w:val="Plattetekst"/>
              <w:jc w:val="left"/>
              <w:rPr>
                <w:rFonts w:ascii="Verdana" w:hAnsi="Verdana"/>
                <w:sz w:val="20"/>
              </w:rPr>
            </w:pPr>
            <w:r w:rsidRPr="007D1DC7">
              <w:rPr>
                <w:rFonts w:ascii="Verdana" w:hAnsi="Verdana"/>
                <w:sz w:val="20"/>
              </w:rPr>
              <w:t>Het niet-naleven van de bepalingen omtrent het bedienen van de tachograaf of het niet gebruiken van de tachograaf waardoor de controle</w:t>
            </w:r>
          </w:p>
          <w:p w14:paraId="3E01C2D6" w14:textId="77777777" w:rsidR="00B476B3" w:rsidRPr="007D1DC7" w:rsidRDefault="00B476B3" w:rsidP="00F03599">
            <w:pPr>
              <w:pStyle w:val="Plattetekst"/>
              <w:numPr>
                <w:ilvl w:val="0"/>
                <w:numId w:val="25"/>
              </w:numPr>
              <w:jc w:val="left"/>
              <w:rPr>
                <w:rFonts w:ascii="Verdana" w:hAnsi="Verdana"/>
                <w:sz w:val="20"/>
              </w:rPr>
            </w:pPr>
            <w:r w:rsidRPr="007D1DC7">
              <w:rPr>
                <w:rFonts w:ascii="Verdana" w:hAnsi="Verdana"/>
                <w:sz w:val="20"/>
              </w:rPr>
              <w:t>moeilijk wordt</w:t>
            </w:r>
          </w:p>
          <w:p w14:paraId="649C50C0" w14:textId="77777777" w:rsidR="00B476B3" w:rsidRPr="007D1DC7" w:rsidRDefault="00B476B3" w:rsidP="00F03599">
            <w:pPr>
              <w:pStyle w:val="Plattetekst"/>
              <w:numPr>
                <w:ilvl w:val="0"/>
                <w:numId w:val="25"/>
              </w:numPr>
              <w:jc w:val="left"/>
              <w:rPr>
                <w:rFonts w:ascii="Verdana" w:hAnsi="Verdana"/>
                <w:sz w:val="20"/>
              </w:rPr>
            </w:pPr>
            <w:r w:rsidRPr="007D1DC7">
              <w:rPr>
                <w:rFonts w:ascii="Verdana" w:hAnsi="Verdana"/>
                <w:sz w:val="20"/>
              </w:rPr>
              <w:t>onmogelijk is</w:t>
            </w:r>
          </w:p>
        </w:tc>
        <w:tc>
          <w:tcPr>
            <w:tcW w:w="2251" w:type="dxa"/>
          </w:tcPr>
          <w:p w14:paraId="5BD2BAC1" w14:textId="77777777" w:rsidR="00B476B3" w:rsidRPr="007D1DC7" w:rsidRDefault="00B476B3" w:rsidP="0075498D">
            <w:pPr>
              <w:pStyle w:val="Plattetekst"/>
              <w:jc w:val="left"/>
              <w:rPr>
                <w:rFonts w:ascii="Verdana" w:hAnsi="Verdana"/>
                <w:sz w:val="20"/>
              </w:rPr>
            </w:pPr>
          </w:p>
          <w:p w14:paraId="3E535242" w14:textId="77777777" w:rsidR="00B476B3" w:rsidRPr="007D1DC7" w:rsidRDefault="00B476B3" w:rsidP="0075498D">
            <w:pPr>
              <w:pStyle w:val="Plattetekst"/>
              <w:jc w:val="left"/>
              <w:rPr>
                <w:rFonts w:ascii="Verdana" w:hAnsi="Verdana"/>
                <w:sz w:val="20"/>
              </w:rPr>
            </w:pPr>
          </w:p>
          <w:p w14:paraId="1D878725" w14:textId="77777777" w:rsidR="00B476B3" w:rsidRPr="007D1DC7" w:rsidRDefault="00B476B3" w:rsidP="0075498D">
            <w:pPr>
              <w:pStyle w:val="Plattetekst"/>
              <w:jc w:val="left"/>
              <w:rPr>
                <w:rFonts w:ascii="Verdana" w:hAnsi="Verdana"/>
                <w:sz w:val="20"/>
              </w:rPr>
            </w:pPr>
          </w:p>
          <w:p w14:paraId="73584FC2" w14:textId="77777777" w:rsidR="00B476B3" w:rsidRPr="007D1DC7" w:rsidRDefault="00B476B3" w:rsidP="0075498D">
            <w:pPr>
              <w:pStyle w:val="Plattetekst"/>
              <w:jc w:val="left"/>
              <w:rPr>
                <w:rFonts w:ascii="Verdana" w:hAnsi="Verdana"/>
                <w:sz w:val="20"/>
              </w:rPr>
            </w:pPr>
          </w:p>
          <w:p w14:paraId="1DF8C3F5" w14:textId="77777777" w:rsidR="00B476B3" w:rsidRPr="007D1DC7" w:rsidRDefault="00B476B3" w:rsidP="00F03599">
            <w:pPr>
              <w:pStyle w:val="Plattetekst"/>
              <w:numPr>
                <w:ilvl w:val="0"/>
                <w:numId w:val="25"/>
              </w:numPr>
              <w:jc w:val="left"/>
              <w:rPr>
                <w:rFonts w:ascii="Verdana" w:hAnsi="Verdana"/>
                <w:sz w:val="20"/>
              </w:rPr>
            </w:pPr>
            <w:r w:rsidRPr="007D1DC7">
              <w:rPr>
                <w:rFonts w:ascii="Verdana" w:hAnsi="Verdana"/>
                <w:sz w:val="20"/>
              </w:rPr>
              <w:t>€75</w:t>
            </w:r>
          </w:p>
          <w:p w14:paraId="6B8258DB" w14:textId="77777777" w:rsidR="00B476B3" w:rsidRPr="007D1DC7" w:rsidRDefault="00B476B3" w:rsidP="00F03599">
            <w:pPr>
              <w:pStyle w:val="Plattetekst"/>
              <w:numPr>
                <w:ilvl w:val="0"/>
                <w:numId w:val="25"/>
              </w:numPr>
              <w:jc w:val="left"/>
              <w:rPr>
                <w:rFonts w:ascii="Verdana" w:hAnsi="Verdana"/>
                <w:sz w:val="20"/>
              </w:rPr>
            </w:pPr>
            <w:r w:rsidRPr="007D1DC7">
              <w:rPr>
                <w:rFonts w:ascii="Verdana" w:hAnsi="Verdana"/>
                <w:sz w:val="20"/>
              </w:rPr>
              <w:t>€150</w:t>
            </w:r>
          </w:p>
        </w:tc>
        <w:tc>
          <w:tcPr>
            <w:tcW w:w="2684" w:type="dxa"/>
          </w:tcPr>
          <w:p w14:paraId="0297B503" w14:textId="77777777" w:rsidR="00B476B3" w:rsidRPr="007D1DC7" w:rsidRDefault="00B476B3" w:rsidP="0075498D">
            <w:pPr>
              <w:pStyle w:val="Plattetekst"/>
              <w:jc w:val="left"/>
              <w:rPr>
                <w:rFonts w:ascii="Verdana" w:hAnsi="Verdana"/>
                <w:sz w:val="20"/>
              </w:rPr>
            </w:pPr>
          </w:p>
          <w:p w14:paraId="1107D37D" w14:textId="77777777" w:rsidR="00B476B3" w:rsidRPr="007D1DC7" w:rsidRDefault="00B476B3" w:rsidP="0075498D">
            <w:pPr>
              <w:pStyle w:val="Plattetekst"/>
              <w:jc w:val="left"/>
              <w:rPr>
                <w:rFonts w:ascii="Verdana" w:hAnsi="Verdana"/>
                <w:sz w:val="20"/>
              </w:rPr>
            </w:pPr>
          </w:p>
          <w:p w14:paraId="74491A02" w14:textId="77777777" w:rsidR="00B476B3" w:rsidRPr="007D1DC7" w:rsidRDefault="00B476B3" w:rsidP="0075498D">
            <w:pPr>
              <w:pStyle w:val="Plattetekst"/>
              <w:jc w:val="left"/>
              <w:rPr>
                <w:rFonts w:ascii="Verdana" w:hAnsi="Verdana"/>
                <w:sz w:val="20"/>
              </w:rPr>
            </w:pPr>
          </w:p>
          <w:p w14:paraId="3377A707" w14:textId="77777777" w:rsidR="00B476B3" w:rsidRPr="007D1DC7" w:rsidRDefault="00B476B3" w:rsidP="0075498D">
            <w:pPr>
              <w:pStyle w:val="Plattetekst"/>
              <w:jc w:val="left"/>
              <w:rPr>
                <w:rFonts w:ascii="Verdana" w:hAnsi="Verdana"/>
                <w:sz w:val="20"/>
              </w:rPr>
            </w:pPr>
          </w:p>
          <w:p w14:paraId="104F8B64" w14:textId="77777777" w:rsidR="00B476B3" w:rsidRPr="007D1DC7" w:rsidRDefault="00B476B3" w:rsidP="00F03599">
            <w:pPr>
              <w:pStyle w:val="Plattetekst"/>
              <w:numPr>
                <w:ilvl w:val="0"/>
                <w:numId w:val="25"/>
              </w:numPr>
              <w:jc w:val="left"/>
              <w:rPr>
                <w:rFonts w:ascii="Verdana" w:hAnsi="Verdana"/>
                <w:sz w:val="20"/>
              </w:rPr>
            </w:pPr>
            <w:r w:rsidRPr="007D1DC7">
              <w:rPr>
                <w:rFonts w:ascii="Verdana" w:hAnsi="Verdana"/>
                <w:sz w:val="20"/>
              </w:rPr>
              <w:t>€150</w:t>
            </w:r>
          </w:p>
          <w:p w14:paraId="56A3389E" w14:textId="77777777" w:rsidR="00B476B3" w:rsidRPr="007D1DC7" w:rsidRDefault="00B476B3" w:rsidP="00F03599">
            <w:pPr>
              <w:pStyle w:val="Plattetekst"/>
              <w:numPr>
                <w:ilvl w:val="0"/>
                <w:numId w:val="25"/>
              </w:numPr>
              <w:jc w:val="left"/>
              <w:rPr>
                <w:rFonts w:ascii="Verdana" w:hAnsi="Verdana"/>
                <w:sz w:val="20"/>
              </w:rPr>
            </w:pPr>
            <w:r w:rsidRPr="007D1DC7">
              <w:rPr>
                <w:rFonts w:ascii="Verdana" w:hAnsi="Verdana"/>
                <w:sz w:val="20"/>
              </w:rPr>
              <w:t>€300</w:t>
            </w:r>
          </w:p>
        </w:tc>
      </w:tr>
      <w:tr w:rsidR="00B476B3" w:rsidRPr="007D1DC7" w14:paraId="55A960FE" w14:textId="77777777">
        <w:tc>
          <w:tcPr>
            <w:tcW w:w="4277" w:type="dxa"/>
          </w:tcPr>
          <w:p w14:paraId="353C924B" w14:textId="77777777" w:rsidR="00B476B3" w:rsidRPr="007D1DC7" w:rsidRDefault="00B476B3" w:rsidP="0075498D">
            <w:pPr>
              <w:pStyle w:val="Plattetekst"/>
              <w:jc w:val="left"/>
              <w:rPr>
                <w:rFonts w:ascii="Verdana" w:hAnsi="Verdana"/>
                <w:sz w:val="20"/>
              </w:rPr>
            </w:pPr>
            <w:r w:rsidRPr="007D1DC7">
              <w:rPr>
                <w:rFonts w:ascii="Verdana" w:hAnsi="Verdana"/>
                <w:sz w:val="20"/>
              </w:rPr>
              <w:t>Het gebruiken van de schijven op een niet-conforme manier, waardoor de controle</w:t>
            </w:r>
          </w:p>
          <w:p w14:paraId="6FC5202F" w14:textId="77777777" w:rsidR="00B476B3" w:rsidRPr="007D1DC7" w:rsidRDefault="00B476B3" w:rsidP="00F03599">
            <w:pPr>
              <w:pStyle w:val="Plattetekst"/>
              <w:numPr>
                <w:ilvl w:val="0"/>
                <w:numId w:val="26"/>
              </w:numPr>
              <w:jc w:val="left"/>
              <w:rPr>
                <w:rFonts w:ascii="Verdana" w:hAnsi="Verdana"/>
                <w:sz w:val="20"/>
              </w:rPr>
            </w:pPr>
            <w:r w:rsidRPr="007D1DC7">
              <w:rPr>
                <w:rFonts w:ascii="Verdana" w:hAnsi="Verdana"/>
                <w:sz w:val="20"/>
              </w:rPr>
              <w:t>moeilijk wordt</w:t>
            </w:r>
          </w:p>
          <w:p w14:paraId="11C93354" w14:textId="77777777" w:rsidR="00B476B3" w:rsidRDefault="00B476B3" w:rsidP="00F03599">
            <w:pPr>
              <w:pStyle w:val="Plattetekst"/>
              <w:numPr>
                <w:ilvl w:val="0"/>
                <w:numId w:val="26"/>
              </w:numPr>
              <w:jc w:val="left"/>
              <w:rPr>
                <w:rFonts w:ascii="Verdana" w:hAnsi="Verdana"/>
                <w:sz w:val="20"/>
              </w:rPr>
            </w:pPr>
            <w:r w:rsidRPr="007D1DC7">
              <w:rPr>
                <w:rFonts w:ascii="Verdana" w:hAnsi="Verdana"/>
                <w:sz w:val="20"/>
              </w:rPr>
              <w:t>onmogelijk is</w:t>
            </w:r>
          </w:p>
          <w:p w14:paraId="78709C36" w14:textId="0CFF6D84" w:rsidR="004A47D5" w:rsidRPr="007D1DC7" w:rsidRDefault="004A47D5" w:rsidP="004A47D5">
            <w:pPr>
              <w:pStyle w:val="Plattetekst"/>
              <w:jc w:val="left"/>
              <w:rPr>
                <w:rFonts w:ascii="Verdana" w:hAnsi="Verdana"/>
                <w:sz w:val="20"/>
              </w:rPr>
            </w:pPr>
            <w:r>
              <w:rPr>
                <w:rFonts w:ascii="Verdana" w:hAnsi="Verdana"/>
                <w:sz w:val="20"/>
              </w:rPr>
              <w:t>Geen bestuurderskaart kunnen voorleggen</w:t>
            </w:r>
          </w:p>
        </w:tc>
        <w:tc>
          <w:tcPr>
            <w:tcW w:w="2251" w:type="dxa"/>
          </w:tcPr>
          <w:p w14:paraId="1325CE9D" w14:textId="77777777" w:rsidR="00B476B3" w:rsidRPr="007D1DC7" w:rsidRDefault="00B476B3" w:rsidP="0075498D">
            <w:pPr>
              <w:pStyle w:val="Plattetekst"/>
              <w:jc w:val="left"/>
              <w:rPr>
                <w:rFonts w:ascii="Verdana" w:hAnsi="Verdana"/>
                <w:sz w:val="20"/>
              </w:rPr>
            </w:pPr>
          </w:p>
          <w:p w14:paraId="2C740E6A" w14:textId="77777777" w:rsidR="00B476B3" w:rsidRPr="007D1DC7" w:rsidRDefault="00B476B3" w:rsidP="0075498D">
            <w:pPr>
              <w:pStyle w:val="Plattetekst"/>
              <w:jc w:val="left"/>
              <w:rPr>
                <w:rFonts w:ascii="Verdana" w:hAnsi="Verdana"/>
                <w:sz w:val="20"/>
              </w:rPr>
            </w:pPr>
          </w:p>
          <w:p w14:paraId="7B59C6E1" w14:textId="77777777" w:rsidR="00B476B3" w:rsidRPr="007D1DC7" w:rsidRDefault="00B476B3" w:rsidP="00F03599">
            <w:pPr>
              <w:pStyle w:val="Plattetekst"/>
              <w:numPr>
                <w:ilvl w:val="0"/>
                <w:numId w:val="26"/>
              </w:numPr>
              <w:jc w:val="left"/>
              <w:rPr>
                <w:rFonts w:ascii="Verdana" w:hAnsi="Verdana"/>
                <w:sz w:val="20"/>
              </w:rPr>
            </w:pPr>
            <w:r w:rsidRPr="007D1DC7">
              <w:rPr>
                <w:rFonts w:ascii="Verdana" w:hAnsi="Verdana"/>
                <w:sz w:val="20"/>
              </w:rPr>
              <w:t>€75</w:t>
            </w:r>
          </w:p>
          <w:p w14:paraId="52088F18" w14:textId="77777777" w:rsidR="00B476B3" w:rsidRDefault="00B476B3" w:rsidP="00F03599">
            <w:pPr>
              <w:pStyle w:val="Plattetekst"/>
              <w:numPr>
                <w:ilvl w:val="0"/>
                <w:numId w:val="26"/>
              </w:numPr>
              <w:jc w:val="left"/>
              <w:rPr>
                <w:rFonts w:ascii="Verdana" w:hAnsi="Verdana"/>
                <w:sz w:val="20"/>
              </w:rPr>
            </w:pPr>
            <w:r w:rsidRPr="007D1DC7">
              <w:rPr>
                <w:rFonts w:ascii="Verdana" w:hAnsi="Verdana"/>
                <w:sz w:val="20"/>
              </w:rPr>
              <w:t>€150</w:t>
            </w:r>
          </w:p>
          <w:p w14:paraId="47EA06AB" w14:textId="77777777" w:rsidR="004A47D5" w:rsidRDefault="004A47D5" w:rsidP="004A47D5">
            <w:pPr>
              <w:pStyle w:val="Plattetekst"/>
              <w:jc w:val="left"/>
              <w:rPr>
                <w:rFonts w:ascii="Verdana" w:hAnsi="Verdana"/>
                <w:sz w:val="20"/>
              </w:rPr>
            </w:pPr>
          </w:p>
          <w:p w14:paraId="3E2FA5CB" w14:textId="34E4A431" w:rsidR="004A47D5" w:rsidRPr="007D1DC7" w:rsidRDefault="004A47D5" w:rsidP="004A47D5">
            <w:pPr>
              <w:pStyle w:val="Plattetekst"/>
              <w:jc w:val="left"/>
              <w:rPr>
                <w:rFonts w:ascii="Verdana" w:hAnsi="Verdana"/>
                <w:sz w:val="20"/>
              </w:rPr>
            </w:pPr>
            <w:r>
              <w:rPr>
                <w:rFonts w:ascii="Verdana" w:hAnsi="Verdana"/>
                <w:sz w:val="20"/>
              </w:rPr>
              <w:t>€250</w:t>
            </w:r>
          </w:p>
        </w:tc>
        <w:tc>
          <w:tcPr>
            <w:tcW w:w="2684" w:type="dxa"/>
          </w:tcPr>
          <w:p w14:paraId="44F8208E" w14:textId="77777777" w:rsidR="00B476B3" w:rsidRPr="007D1DC7" w:rsidRDefault="00B476B3" w:rsidP="0075498D">
            <w:pPr>
              <w:pStyle w:val="Plattetekst"/>
              <w:jc w:val="left"/>
              <w:rPr>
                <w:rFonts w:ascii="Verdana" w:hAnsi="Verdana"/>
                <w:sz w:val="20"/>
              </w:rPr>
            </w:pPr>
          </w:p>
          <w:p w14:paraId="7E05D02F" w14:textId="77777777" w:rsidR="00B476B3" w:rsidRPr="007D1DC7" w:rsidRDefault="00B476B3" w:rsidP="0075498D">
            <w:pPr>
              <w:pStyle w:val="Plattetekst"/>
              <w:jc w:val="left"/>
              <w:rPr>
                <w:rFonts w:ascii="Verdana" w:hAnsi="Verdana"/>
                <w:sz w:val="20"/>
              </w:rPr>
            </w:pPr>
          </w:p>
          <w:p w14:paraId="40108ACB" w14:textId="77777777" w:rsidR="00B476B3" w:rsidRPr="007D1DC7" w:rsidRDefault="00B476B3" w:rsidP="0075498D">
            <w:pPr>
              <w:pStyle w:val="Plattetekst"/>
              <w:jc w:val="left"/>
              <w:rPr>
                <w:rFonts w:ascii="Verdana" w:hAnsi="Verdana"/>
                <w:sz w:val="20"/>
              </w:rPr>
            </w:pPr>
          </w:p>
        </w:tc>
      </w:tr>
      <w:tr w:rsidR="00B476B3" w:rsidRPr="007D1DC7" w14:paraId="77D80B7F" w14:textId="77777777">
        <w:tc>
          <w:tcPr>
            <w:tcW w:w="4277" w:type="dxa"/>
          </w:tcPr>
          <w:p w14:paraId="5DFAC28B" w14:textId="77777777" w:rsidR="00B476B3" w:rsidRPr="007D1DC7" w:rsidRDefault="00B476B3" w:rsidP="0075498D">
            <w:pPr>
              <w:pStyle w:val="Plattetekst"/>
              <w:jc w:val="left"/>
              <w:rPr>
                <w:rFonts w:ascii="Verdana" w:hAnsi="Verdana"/>
                <w:sz w:val="20"/>
              </w:rPr>
            </w:pPr>
            <w:r w:rsidRPr="007D1DC7">
              <w:rPr>
                <w:rFonts w:ascii="Verdana" w:hAnsi="Verdana"/>
                <w:sz w:val="20"/>
              </w:rPr>
              <w:t>Het niet of onjuist bedienen van de schakelorganen, waardoor de controle</w:t>
            </w:r>
          </w:p>
          <w:p w14:paraId="78063944" w14:textId="77777777" w:rsidR="00B476B3" w:rsidRPr="007D1DC7" w:rsidRDefault="00B476B3" w:rsidP="00F03599">
            <w:pPr>
              <w:pStyle w:val="Plattetekst"/>
              <w:numPr>
                <w:ilvl w:val="0"/>
                <w:numId w:val="27"/>
              </w:numPr>
              <w:jc w:val="left"/>
              <w:rPr>
                <w:rFonts w:ascii="Verdana" w:hAnsi="Verdana"/>
                <w:sz w:val="20"/>
              </w:rPr>
            </w:pPr>
            <w:r w:rsidRPr="007D1DC7">
              <w:rPr>
                <w:rFonts w:ascii="Verdana" w:hAnsi="Verdana"/>
                <w:sz w:val="20"/>
              </w:rPr>
              <w:t>moeilijk wordt</w:t>
            </w:r>
          </w:p>
          <w:p w14:paraId="21CFDFB0" w14:textId="77777777" w:rsidR="00B476B3" w:rsidRPr="007D1DC7" w:rsidRDefault="00B476B3" w:rsidP="00F03599">
            <w:pPr>
              <w:pStyle w:val="Plattetekst"/>
              <w:numPr>
                <w:ilvl w:val="0"/>
                <w:numId w:val="27"/>
              </w:numPr>
              <w:jc w:val="left"/>
              <w:rPr>
                <w:rFonts w:ascii="Verdana" w:hAnsi="Verdana"/>
                <w:sz w:val="20"/>
              </w:rPr>
            </w:pPr>
            <w:r w:rsidRPr="007D1DC7">
              <w:rPr>
                <w:rFonts w:ascii="Verdana" w:hAnsi="Verdana"/>
                <w:sz w:val="20"/>
              </w:rPr>
              <w:t>onmogelijk is</w:t>
            </w:r>
          </w:p>
        </w:tc>
        <w:tc>
          <w:tcPr>
            <w:tcW w:w="2251" w:type="dxa"/>
          </w:tcPr>
          <w:p w14:paraId="3EC531B0" w14:textId="77777777" w:rsidR="00B476B3" w:rsidRPr="007D1DC7" w:rsidRDefault="00B476B3" w:rsidP="0075498D">
            <w:pPr>
              <w:pStyle w:val="Plattetekst"/>
              <w:jc w:val="left"/>
              <w:rPr>
                <w:rFonts w:ascii="Verdana" w:hAnsi="Verdana"/>
                <w:sz w:val="20"/>
              </w:rPr>
            </w:pPr>
          </w:p>
          <w:p w14:paraId="2E10031B" w14:textId="77777777" w:rsidR="00B476B3" w:rsidRPr="007D1DC7" w:rsidRDefault="00B476B3" w:rsidP="0075498D">
            <w:pPr>
              <w:pStyle w:val="Plattetekst"/>
              <w:jc w:val="left"/>
              <w:rPr>
                <w:rFonts w:ascii="Verdana" w:hAnsi="Verdana"/>
                <w:sz w:val="20"/>
              </w:rPr>
            </w:pPr>
          </w:p>
          <w:p w14:paraId="3753F84D" w14:textId="77777777" w:rsidR="00B476B3" w:rsidRPr="007D1DC7" w:rsidRDefault="00B476B3" w:rsidP="00F03599">
            <w:pPr>
              <w:pStyle w:val="Plattetekst"/>
              <w:numPr>
                <w:ilvl w:val="0"/>
                <w:numId w:val="27"/>
              </w:numPr>
              <w:jc w:val="left"/>
              <w:rPr>
                <w:rFonts w:ascii="Verdana" w:hAnsi="Verdana"/>
                <w:sz w:val="20"/>
              </w:rPr>
            </w:pPr>
            <w:r w:rsidRPr="007D1DC7">
              <w:rPr>
                <w:rFonts w:ascii="Verdana" w:hAnsi="Verdana"/>
                <w:sz w:val="20"/>
              </w:rPr>
              <w:t>€75</w:t>
            </w:r>
          </w:p>
          <w:p w14:paraId="2B69857B" w14:textId="77777777" w:rsidR="00B476B3" w:rsidRPr="007D1DC7" w:rsidRDefault="00B476B3" w:rsidP="00F03599">
            <w:pPr>
              <w:pStyle w:val="Plattetekst"/>
              <w:numPr>
                <w:ilvl w:val="0"/>
                <w:numId w:val="27"/>
              </w:numPr>
              <w:jc w:val="left"/>
              <w:rPr>
                <w:rFonts w:ascii="Verdana" w:hAnsi="Verdana"/>
                <w:sz w:val="20"/>
              </w:rPr>
            </w:pPr>
            <w:r w:rsidRPr="007D1DC7">
              <w:rPr>
                <w:rFonts w:ascii="Verdana" w:hAnsi="Verdana"/>
                <w:sz w:val="20"/>
              </w:rPr>
              <w:t>€150</w:t>
            </w:r>
          </w:p>
        </w:tc>
        <w:tc>
          <w:tcPr>
            <w:tcW w:w="2684" w:type="dxa"/>
          </w:tcPr>
          <w:p w14:paraId="0A327B8E" w14:textId="77777777" w:rsidR="00B476B3" w:rsidRPr="007D1DC7" w:rsidRDefault="00B476B3" w:rsidP="0075498D">
            <w:pPr>
              <w:pStyle w:val="Plattetekst"/>
              <w:jc w:val="left"/>
              <w:rPr>
                <w:rFonts w:ascii="Verdana" w:hAnsi="Verdana"/>
                <w:sz w:val="20"/>
              </w:rPr>
            </w:pPr>
          </w:p>
          <w:p w14:paraId="4DBAAF15" w14:textId="77777777" w:rsidR="00B476B3" w:rsidRPr="007D1DC7" w:rsidRDefault="00B476B3" w:rsidP="0075498D">
            <w:pPr>
              <w:pStyle w:val="Plattetekst"/>
              <w:jc w:val="left"/>
              <w:rPr>
                <w:rFonts w:ascii="Verdana" w:hAnsi="Verdana"/>
                <w:sz w:val="20"/>
              </w:rPr>
            </w:pPr>
          </w:p>
          <w:p w14:paraId="0DDB90D3" w14:textId="77777777" w:rsidR="00B476B3" w:rsidRPr="007D1DC7" w:rsidRDefault="00B476B3" w:rsidP="00F03599">
            <w:pPr>
              <w:pStyle w:val="Plattetekst"/>
              <w:numPr>
                <w:ilvl w:val="0"/>
                <w:numId w:val="27"/>
              </w:numPr>
              <w:jc w:val="left"/>
              <w:rPr>
                <w:rFonts w:ascii="Verdana" w:hAnsi="Verdana"/>
                <w:sz w:val="20"/>
              </w:rPr>
            </w:pPr>
            <w:r w:rsidRPr="007D1DC7">
              <w:rPr>
                <w:rFonts w:ascii="Verdana" w:hAnsi="Verdana"/>
                <w:sz w:val="20"/>
              </w:rPr>
              <w:t>€150</w:t>
            </w:r>
          </w:p>
          <w:p w14:paraId="3B4F9A1D" w14:textId="77777777" w:rsidR="00B476B3" w:rsidRPr="007D1DC7" w:rsidRDefault="00B476B3" w:rsidP="00F03599">
            <w:pPr>
              <w:pStyle w:val="Plattetekst"/>
              <w:numPr>
                <w:ilvl w:val="0"/>
                <w:numId w:val="27"/>
              </w:numPr>
              <w:jc w:val="left"/>
              <w:rPr>
                <w:rFonts w:ascii="Verdana" w:hAnsi="Verdana"/>
                <w:sz w:val="20"/>
              </w:rPr>
            </w:pPr>
            <w:r w:rsidRPr="007D1DC7">
              <w:rPr>
                <w:rFonts w:ascii="Verdana" w:hAnsi="Verdana"/>
                <w:sz w:val="20"/>
              </w:rPr>
              <w:t>€300</w:t>
            </w:r>
          </w:p>
        </w:tc>
      </w:tr>
      <w:tr w:rsidR="00B476B3" w:rsidRPr="007D1DC7" w14:paraId="0105A117" w14:textId="77777777">
        <w:tc>
          <w:tcPr>
            <w:tcW w:w="4277" w:type="dxa"/>
          </w:tcPr>
          <w:p w14:paraId="363DF37C" w14:textId="77777777" w:rsidR="00B476B3" w:rsidRPr="007D1DC7" w:rsidRDefault="00B476B3" w:rsidP="0075498D">
            <w:pPr>
              <w:pStyle w:val="Plattetekst"/>
              <w:jc w:val="left"/>
              <w:rPr>
                <w:rFonts w:ascii="Verdana" w:hAnsi="Verdana"/>
                <w:sz w:val="20"/>
              </w:rPr>
            </w:pPr>
            <w:r w:rsidRPr="007D1DC7">
              <w:rPr>
                <w:rFonts w:ascii="Verdana" w:hAnsi="Verdana"/>
                <w:sz w:val="20"/>
              </w:rPr>
              <w:t>Het niet of onjuist invullen van de schijven</w:t>
            </w:r>
          </w:p>
          <w:p w14:paraId="01B2A8B4"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met gebruikmaking van valse namen</w:t>
            </w:r>
          </w:p>
          <w:p w14:paraId="3DFEADE6"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wanneer het moeilijk wordt of</w:t>
            </w:r>
          </w:p>
          <w:p w14:paraId="6E622659"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onmogelijk is om deze in te vullen</w:t>
            </w:r>
          </w:p>
        </w:tc>
        <w:tc>
          <w:tcPr>
            <w:tcW w:w="2251" w:type="dxa"/>
          </w:tcPr>
          <w:p w14:paraId="4666145A" w14:textId="77777777" w:rsidR="00B476B3" w:rsidRPr="007D1DC7" w:rsidRDefault="00B476B3" w:rsidP="0075498D">
            <w:pPr>
              <w:pStyle w:val="Plattetekst"/>
              <w:jc w:val="left"/>
              <w:rPr>
                <w:rFonts w:ascii="Verdana" w:hAnsi="Verdana"/>
                <w:sz w:val="20"/>
              </w:rPr>
            </w:pPr>
          </w:p>
          <w:p w14:paraId="55278973" w14:textId="77777777" w:rsidR="00B476B3" w:rsidRPr="007D1DC7" w:rsidRDefault="00B476B3" w:rsidP="0075498D">
            <w:pPr>
              <w:pStyle w:val="Plattetekst"/>
              <w:jc w:val="left"/>
              <w:rPr>
                <w:rFonts w:ascii="Verdana" w:hAnsi="Verdana"/>
                <w:sz w:val="20"/>
              </w:rPr>
            </w:pPr>
          </w:p>
          <w:p w14:paraId="68D0E8ED"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€150</w:t>
            </w:r>
          </w:p>
          <w:p w14:paraId="3184B85F" w14:textId="77777777" w:rsidR="00B476B3" w:rsidRPr="007D1DC7" w:rsidRDefault="00B476B3" w:rsidP="0075498D">
            <w:pPr>
              <w:pStyle w:val="Plattetekst"/>
              <w:ind w:left="360"/>
              <w:jc w:val="left"/>
              <w:rPr>
                <w:rFonts w:ascii="Verdana" w:hAnsi="Verdana"/>
                <w:sz w:val="20"/>
              </w:rPr>
            </w:pPr>
          </w:p>
          <w:p w14:paraId="4BA1DA0B"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€75</w:t>
            </w:r>
          </w:p>
          <w:p w14:paraId="1B36C76B"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€150</w:t>
            </w:r>
          </w:p>
        </w:tc>
        <w:tc>
          <w:tcPr>
            <w:tcW w:w="2684" w:type="dxa"/>
          </w:tcPr>
          <w:p w14:paraId="1F8D0B2C" w14:textId="77777777" w:rsidR="00B476B3" w:rsidRPr="007D1DC7" w:rsidRDefault="00B476B3" w:rsidP="0075498D">
            <w:pPr>
              <w:pStyle w:val="Plattetekst"/>
              <w:jc w:val="left"/>
              <w:rPr>
                <w:rFonts w:ascii="Verdana" w:hAnsi="Verdana"/>
                <w:sz w:val="20"/>
              </w:rPr>
            </w:pPr>
          </w:p>
          <w:p w14:paraId="00F24C6A" w14:textId="77777777" w:rsidR="00B476B3" w:rsidRPr="007D1DC7" w:rsidRDefault="00B476B3" w:rsidP="0075498D">
            <w:pPr>
              <w:pStyle w:val="Plattetekst"/>
              <w:jc w:val="left"/>
              <w:rPr>
                <w:rFonts w:ascii="Verdana" w:hAnsi="Verdana"/>
                <w:sz w:val="20"/>
              </w:rPr>
            </w:pPr>
          </w:p>
          <w:p w14:paraId="6A6A1F2D"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€300</w:t>
            </w:r>
          </w:p>
          <w:p w14:paraId="043AE2AF" w14:textId="77777777" w:rsidR="00B476B3" w:rsidRPr="007D1DC7" w:rsidRDefault="00B476B3" w:rsidP="0075498D">
            <w:pPr>
              <w:pStyle w:val="Plattetekst"/>
              <w:ind w:left="360"/>
              <w:jc w:val="left"/>
              <w:rPr>
                <w:rFonts w:ascii="Verdana" w:hAnsi="Verdana"/>
                <w:sz w:val="20"/>
              </w:rPr>
            </w:pPr>
          </w:p>
          <w:p w14:paraId="621710A4"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€150</w:t>
            </w:r>
          </w:p>
          <w:p w14:paraId="29E63ED8" w14:textId="77777777" w:rsidR="00B476B3" w:rsidRPr="007D1DC7" w:rsidRDefault="00B476B3" w:rsidP="00F03599">
            <w:pPr>
              <w:pStyle w:val="Plattetekst"/>
              <w:numPr>
                <w:ilvl w:val="0"/>
                <w:numId w:val="28"/>
              </w:numPr>
              <w:jc w:val="left"/>
              <w:rPr>
                <w:rFonts w:ascii="Verdana" w:hAnsi="Verdana"/>
                <w:sz w:val="20"/>
              </w:rPr>
            </w:pPr>
            <w:r w:rsidRPr="007D1DC7">
              <w:rPr>
                <w:rFonts w:ascii="Verdana" w:hAnsi="Verdana"/>
                <w:sz w:val="20"/>
              </w:rPr>
              <w:t>€300</w:t>
            </w:r>
          </w:p>
        </w:tc>
      </w:tr>
      <w:tr w:rsidR="00B476B3" w:rsidRPr="007D1DC7" w14:paraId="07A62881" w14:textId="77777777">
        <w:tc>
          <w:tcPr>
            <w:tcW w:w="4277" w:type="dxa"/>
          </w:tcPr>
          <w:p w14:paraId="5001A0CF" w14:textId="77777777" w:rsidR="00B476B3" w:rsidRPr="007D1DC7" w:rsidRDefault="00B476B3" w:rsidP="0075498D">
            <w:pPr>
              <w:pStyle w:val="Plattetekst"/>
              <w:jc w:val="left"/>
              <w:rPr>
                <w:rFonts w:ascii="Verdana" w:hAnsi="Verdana"/>
                <w:sz w:val="20"/>
              </w:rPr>
            </w:pPr>
            <w:r w:rsidRPr="007D1DC7">
              <w:rPr>
                <w:rFonts w:ascii="Verdana" w:hAnsi="Verdana"/>
                <w:sz w:val="20"/>
              </w:rPr>
              <w:t>Het niet tijdig repareren van de tachograaf</w:t>
            </w:r>
          </w:p>
        </w:tc>
        <w:tc>
          <w:tcPr>
            <w:tcW w:w="2251" w:type="dxa"/>
          </w:tcPr>
          <w:p w14:paraId="6982FA8B" w14:textId="77777777" w:rsidR="00B476B3" w:rsidRPr="007D1DC7" w:rsidRDefault="00B476B3" w:rsidP="00F03599">
            <w:pPr>
              <w:pStyle w:val="Plattetekst"/>
              <w:numPr>
                <w:ilvl w:val="0"/>
                <w:numId w:val="29"/>
              </w:numPr>
              <w:jc w:val="left"/>
              <w:rPr>
                <w:rFonts w:ascii="Verdana" w:hAnsi="Verdana"/>
                <w:sz w:val="20"/>
              </w:rPr>
            </w:pPr>
            <w:r w:rsidRPr="007D1DC7">
              <w:rPr>
                <w:rFonts w:ascii="Verdana" w:hAnsi="Verdana"/>
                <w:sz w:val="20"/>
              </w:rPr>
              <w:t>€125</w:t>
            </w:r>
          </w:p>
        </w:tc>
        <w:tc>
          <w:tcPr>
            <w:tcW w:w="2684" w:type="dxa"/>
          </w:tcPr>
          <w:p w14:paraId="60D28787" w14:textId="77777777" w:rsidR="00B476B3" w:rsidRPr="007D1DC7" w:rsidRDefault="00B476B3" w:rsidP="00F03599">
            <w:pPr>
              <w:pStyle w:val="Plattetekst"/>
              <w:numPr>
                <w:ilvl w:val="0"/>
                <w:numId w:val="29"/>
              </w:numPr>
              <w:jc w:val="left"/>
              <w:rPr>
                <w:rFonts w:ascii="Verdana" w:hAnsi="Verdana"/>
                <w:sz w:val="20"/>
              </w:rPr>
            </w:pPr>
            <w:r w:rsidRPr="007D1DC7">
              <w:rPr>
                <w:rFonts w:ascii="Verdana" w:hAnsi="Verdana"/>
                <w:sz w:val="20"/>
              </w:rPr>
              <w:t>tot €1</w:t>
            </w:r>
            <w:r w:rsidR="00AD7B4F" w:rsidRPr="007D1DC7">
              <w:rPr>
                <w:rFonts w:ascii="Verdana" w:hAnsi="Verdana"/>
                <w:sz w:val="20"/>
              </w:rPr>
              <w:t>.</w:t>
            </w:r>
            <w:r w:rsidRPr="007D1DC7">
              <w:rPr>
                <w:rFonts w:ascii="Verdana" w:hAnsi="Verdana"/>
                <w:sz w:val="20"/>
              </w:rPr>
              <w:t>000</w:t>
            </w:r>
          </w:p>
        </w:tc>
      </w:tr>
      <w:tr w:rsidR="00B476B3" w:rsidRPr="007D1DC7" w14:paraId="4D4903A4" w14:textId="77777777">
        <w:tc>
          <w:tcPr>
            <w:tcW w:w="4277" w:type="dxa"/>
          </w:tcPr>
          <w:p w14:paraId="0C6C83E8" w14:textId="77777777" w:rsidR="00B476B3" w:rsidRPr="007D1DC7" w:rsidRDefault="00B476B3" w:rsidP="0075498D">
            <w:pPr>
              <w:pStyle w:val="Plattetekst"/>
              <w:jc w:val="left"/>
              <w:rPr>
                <w:rFonts w:ascii="Verdana" w:hAnsi="Verdana"/>
                <w:sz w:val="20"/>
              </w:rPr>
            </w:pPr>
            <w:r w:rsidRPr="007D1DC7">
              <w:rPr>
                <w:rFonts w:ascii="Verdana" w:hAnsi="Verdana"/>
                <w:sz w:val="20"/>
              </w:rPr>
              <w:t>Het niet bewaren van de tachograafschijven of onvoldoende tachograafschijven voorzien voor de chauffeurs</w:t>
            </w:r>
          </w:p>
        </w:tc>
        <w:tc>
          <w:tcPr>
            <w:tcW w:w="2251" w:type="dxa"/>
          </w:tcPr>
          <w:p w14:paraId="3A0D00BF" w14:textId="77777777" w:rsidR="00B476B3" w:rsidRPr="007D1DC7" w:rsidRDefault="00B476B3" w:rsidP="0075498D">
            <w:pPr>
              <w:pStyle w:val="Plattetekst"/>
              <w:jc w:val="left"/>
              <w:rPr>
                <w:rFonts w:ascii="Verdana" w:hAnsi="Verdana"/>
                <w:sz w:val="20"/>
              </w:rPr>
            </w:pPr>
          </w:p>
        </w:tc>
        <w:tc>
          <w:tcPr>
            <w:tcW w:w="2684" w:type="dxa"/>
          </w:tcPr>
          <w:p w14:paraId="1FE27256" w14:textId="77777777" w:rsidR="00B476B3" w:rsidRPr="007D1DC7" w:rsidRDefault="00B476B3" w:rsidP="0075498D">
            <w:pPr>
              <w:pStyle w:val="Plattetekst"/>
              <w:jc w:val="left"/>
              <w:rPr>
                <w:rFonts w:ascii="Verdana" w:hAnsi="Verdana"/>
                <w:sz w:val="20"/>
              </w:rPr>
            </w:pPr>
            <w:r w:rsidRPr="007D1DC7">
              <w:rPr>
                <w:rFonts w:ascii="Verdana" w:hAnsi="Verdana"/>
                <w:sz w:val="20"/>
              </w:rPr>
              <w:t>€500</w:t>
            </w:r>
          </w:p>
        </w:tc>
      </w:tr>
      <w:tr w:rsidR="00B476B3" w:rsidRPr="007D1DC7" w14:paraId="4DB8BC4F" w14:textId="77777777">
        <w:tc>
          <w:tcPr>
            <w:tcW w:w="4277" w:type="dxa"/>
          </w:tcPr>
          <w:p w14:paraId="051D7F7A" w14:textId="77777777" w:rsidR="00B476B3" w:rsidRPr="007D1DC7" w:rsidRDefault="00B476B3" w:rsidP="0075498D">
            <w:pPr>
              <w:pStyle w:val="Plattetekst"/>
              <w:jc w:val="left"/>
              <w:rPr>
                <w:rFonts w:ascii="Verdana" w:hAnsi="Verdana"/>
                <w:sz w:val="20"/>
              </w:rPr>
            </w:pPr>
            <w:r w:rsidRPr="007D1DC7">
              <w:rPr>
                <w:rFonts w:ascii="Verdana" w:hAnsi="Verdana"/>
                <w:sz w:val="20"/>
              </w:rPr>
              <w:t xml:space="preserve">Het niet kunnen voorleggen van de schijven </w:t>
            </w:r>
          </w:p>
        </w:tc>
        <w:tc>
          <w:tcPr>
            <w:tcW w:w="2251" w:type="dxa"/>
          </w:tcPr>
          <w:p w14:paraId="57B01714" w14:textId="77777777" w:rsidR="00B476B3" w:rsidRPr="007D1DC7" w:rsidRDefault="00B476B3" w:rsidP="0075498D">
            <w:pPr>
              <w:pStyle w:val="Plattetekst"/>
              <w:jc w:val="left"/>
              <w:rPr>
                <w:rFonts w:ascii="Verdana" w:hAnsi="Verdana"/>
                <w:sz w:val="20"/>
              </w:rPr>
            </w:pPr>
            <w:r w:rsidRPr="007D1DC7">
              <w:rPr>
                <w:rFonts w:ascii="Verdana" w:hAnsi="Verdana"/>
                <w:sz w:val="20"/>
              </w:rPr>
              <w:t>€150/dagelijkse rijtijd</w:t>
            </w:r>
          </w:p>
        </w:tc>
        <w:tc>
          <w:tcPr>
            <w:tcW w:w="2684" w:type="dxa"/>
          </w:tcPr>
          <w:p w14:paraId="1972371B" w14:textId="77777777" w:rsidR="00B476B3" w:rsidRPr="007D1DC7" w:rsidRDefault="00B476B3" w:rsidP="0075498D">
            <w:pPr>
              <w:pStyle w:val="Plattetekst"/>
              <w:jc w:val="left"/>
              <w:rPr>
                <w:rFonts w:ascii="Verdana" w:hAnsi="Verdana"/>
                <w:sz w:val="20"/>
              </w:rPr>
            </w:pPr>
            <w:r w:rsidRPr="007D1DC7">
              <w:rPr>
                <w:rFonts w:ascii="Verdana" w:hAnsi="Verdana"/>
                <w:sz w:val="20"/>
              </w:rPr>
              <w:t>€300/dagelijkse rijtijd</w:t>
            </w:r>
          </w:p>
        </w:tc>
      </w:tr>
    </w:tbl>
    <w:p w14:paraId="431CF0B3" w14:textId="77777777" w:rsidR="00AD7B4F" w:rsidRPr="007D1DC7" w:rsidRDefault="00AD7B4F">
      <w:r w:rsidRPr="007D1DC7">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7"/>
        <w:gridCol w:w="2251"/>
        <w:gridCol w:w="2684"/>
      </w:tblGrid>
      <w:tr w:rsidR="00B476B3" w:rsidRPr="007D1DC7" w14:paraId="43951536" w14:textId="77777777">
        <w:tc>
          <w:tcPr>
            <w:tcW w:w="4277" w:type="dxa"/>
          </w:tcPr>
          <w:p w14:paraId="484AE03D" w14:textId="77777777" w:rsidR="00B476B3" w:rsidRPr="007D1DC7" w:rsidRDefault="00B476B3" w:rsidP="0075498D">
            <w:pPr>
              <w:pStyle w:val="Plattetekst"/>
              <w:jc w:val="left"/>
              <w:rPr>
                <w:rFonts w:ascii="Verdana" w:hAnsi="Verdana"/>
                <w:sz w:val="20"/>
              </w:rPr>
            </w:pPr>
            <w:r w:rsidRPr="007D1DC7">
              <w:rPr>
                <w:rFonts w:ascii="Verdana" w:hAnsi="Verdana"/>
                <w:sz w:val="20"/>
              </w:rPr>
              <w:lastRenderedPageBreak/>
              <w:t>Onvoldoende uitoefenen of niet kunnen aantonen dat controle werd uitgeoefend op de schijven van de chauffeur</w:t>
            </w:r>
          </w:p>
        </w:tc>
        <w:tc>
          <w:tcPr>
            <w:tcW w:w="2251" w:type="dxa"/>
          </w:tcPr>
          <w:p w14:paraId="7B895C7F" w14:textId="77777777" w:rsidR="00B476B3" w:rsidRPr="007D1DC7" w:rsidRDefault="00B476B3" w:rsidP="0075498D">
            <w:pPr>
              <w:pStyle w:val="Plattetekst"/>
              <w:jc w:val="left"/>
              <w:rPr>
                <w:rFonts w:ascii="Verdana" w:hAnsi="Verdana"/>
                <w:sz w:val="20"/>
              </w:rPr>
            </w:pPr>
          </w:p>
        </w:tc>
        <w:tc>
          <w:tcPr>
            <w:tcW w:w="2684" w:type="dxa"/>
          </w:tcPr>
          <w:p w14:paraId="5FAE7A42" w14:textId="77777777" w:rsidR="00B476B3" w:rsidRPr="007D1DC7" w:rsidRDefault="00B476B3" w:rsidP="0075498D">
            <w:pPr>
              <w:pStyle w:val="Plattetekst"/>
              <w:jc w:val="left"/>
              <w:rPr>
                <w:rFonts w:ascii="Verdana" w:hAnsi="Verdana"/>
                <w:sz w:val="20"/>
              </w:rPr>
            </w:pPr>
            <w:r w:rsidRPr="007D1DC7">
              <w:rPr>
                <w:rFonts w:ascii="Verdana" w:hAnsi="Verdana"/>
                <w:sz w:val="20"/>
              </w:rPr>
              <w:t>€150/dag</w:t>
            </w:r>
          </w:p>
        </w:tc>
      </w:tr>
      <w:tr w:rsidR="00B476B3" w:rsidRPr="007D1DC7" w14:paraId="13C9E6C2" w14:textId="77777777">
        <w:tc>
          <w:tcPr>
            <w:tcW w:w="4277" w:type="dxa"/>
          </w:tcPr>
          <w:p w14:paraId="495B8D49" w14:textId="77777777" w:rsidR="00B476B3" w:rsidRPr="007D1DC7" w:rsidRDefault="00B476B3" w:rsidP="0075498D">
            <w:pPr>
              <w:pStyle w:val="Plattetekst"/>
              <w:jc w:val="left"/>
              <w:rPr>
                <w:rFonts w:ascii="Verdana" w:hAnsi="Verdana"/>
                <w:sz w:val="20"/>
              </w:rPr>
            </w:pPr>
            <w:r w:rsidRPr="007D1DC7">
              <w:rPr>
                <w:rFonts w:ascii="Verdana" w:hAnsi="Verdana"/>
                <w:sz w:val="20"/>
              </w:rPr>
              <w:t>Het niet kunnen voorleggen van een patronaal attest</w:t>
            </w:r>
          </w:p>
          <w:p w14:paraId="58480D19" w14:textId="77777777" w:rsidR="00B476B3" w:rsidRPr="007D1DC7" w:rsidRDefault="00B476B3" w:rsidP="0075498D">
            <w:pPr>
              <w:pStyle w:val="Plattetekst"/>
              <w:jc w:val="left"/>
              <w:rPr>
                <w:rFonts w:ascii="Verdana" w:hAnsi="Verdana"/>
                <w:sz w:val="20"/>
              </w:rPr>
            </w:pPr>
            <w:r w:rsidRPr="007D1DC7">
              <w:rPr>
                <w:rFonts w:ascii="Verdana" w:hAnsi="Verdana"/>
                <w:sz w:val="20"/>
              </w:rPr>
              <w:t>OPGELET! Deze verplichting kan niet worden opgelegd aan buitenlanders. Men kan u dus niet vervolgen voor het niet bijhebben van deze attesten</w:t>
            </w:r>
          </w:p>
        </w:tc>
        <w:tc>
          <w:tcPr>
            <w:tcW w:w="2251" w:type="dxa"/>
          </w:tcPr>
          <w:p w14:paraId="5F2B6148" w14:textId="77777777" w:rsidR="00B476B3" w:rsidRPr="007D1DC7" w:rsidRDefault="00B476B3" w:rsidP="0075498D">
            <w:pPr>
              <w:pStyle w:val="Plattetekst"/>
              <w:jc w:val="left"/>
              <w:rPr>
                <w:rFonts w:ascii="Verdana" w:hAnsi="Verdana"/>
                <w:sz w:val="20"/>
              </w:rPr>
            </w:pPr>
            <w:r w:rsidRPr="007D1DC7">
              <w:rPr>
                <w:rFonts w:ascii="Verdana" w:hAnsi="Verdana"/>
                <w:sz w:val="20"/>
              </w:rPr>
              <w:t>€150/dag</w:t>
            </w:r>
          </w:p>
        </w:tc>
        <w:tc>
          <w:tcPr>
            <w:tcW w:w="2684" w:type="dxa"/>
          </w:tcPr>
          <w:p w14:paraId="1E3FE1E6" w14:textId="77777777" w:rsidR="00B476B3" w:rsidRPr="007D1DC7" w:rsidRDefault="00B476B3" w:rsidP="0075498D">
            <w:pPr>
              <w:pStyle w:val="Plattetekst"/>
              <w:jc w:val="left"/>
              <w:rPr>
                <w:rFonts w:ascii="Verdana" w:hAnsi="Verdana"/>
                <w:sz w:val="20"/>
              </w:rPr>
            </w:pPr>
            <w:r w:rsidRPr="007D1DC7">
              <w:rPr>
                <w:rFonts w:ascii="Verdana" w:hAnsi="Verdana"/>
                <w:sz w:val="20"/>
              </w:rPr>
              <w:t>€300/dag</w:t>
            </w:r>
          </w:p>
        </w:tc>
      </w:tr>
      <w:tr w:rsidR="00B476B3" w:rsidRPr="007D1DC7" w14:paraId="58D7A7F4" w14:textId="77777777">
        <w:tc>
          <w:tcPr>
            <w:tcW w:w="4277" w:type="dxa"/>
          </w:tcPr>
          <w:p w14:paraId="43A66EC7" w14:textId="77777777" w:rsidR="00B476B3" w:rsidRPr="007D1DC7" w:rsidRDefault="00B476B3" w:rsidP="0075498D">
            <w:pPr>
              <w:pStyle w:val="Plattetekst"/>
              <w:jc w:val="left"/>
              <w:rPr>
                <w:rFonts w:ascii="Verdana" w:hAnsi="Verdana"/>
                <w:sz w:val="20"/>
              </w:rPr>
            </w:pPr>
            <w:r w:rsidRPr="007D1DC7">
              <w:rPr>
                <w:rFonts w:ascii="Verdana" w:hAnsi="Verdana"/>
                <w:sz w:val="20"/>
              </w:rPr>
              <w:t>Betaling van de chauffeur of beloning per afgelegde kilometer</w:t>
            </w:r>
          </w:p>
        </w:tc>
        <w:tc>
          <w:tcPr>
            <w:tcW w:w="2251" w:type="dxa"/>
          </w:tcPr>
          <w:p w14:paraId="62F49B03" w14:textId="77777777" w:rsidR="00B476B3" w:rsidRPr="007D1DC7" w:rsidRDefault="00B476B3" w:rsidP="0075498D">
            <w:pPr>
              <w:pStyle w:val="Plattetekst"/>
              <w:jc w:val="left"/>
              <w:rPr>
                <w:rFonts w:ascii="Verdana" w:hAnsi="Verdana"/>
                <w:sz w:val="20"/>
              </w:rPr>
            </w:pPr>
          </w:p>
        </w:tc>
        <w:tc>
          <w:tcPr>
            <w:tcW w:w="2684" w:type="dxa"/>
          </w:tcPr>
          <w:p w14:paraId="5CEBB04F" w14:textId="77777777" w:rsidR="00B476B3" w:rsidRPr="007D1DC7" w:rsidRDefault="00B476B3" w:rsidP="0075498D">
            <w:pPr>
              <w:pStyle w:val="Plattetekst"/>
              <w:jc w:val="left"/>
              <w:rPr>
                <w:rFonts w:ascii="Verdana" w:hAnsi="Verdana"/>
                <w:sz w:val="20"/>
              </w:rPr>
            </w:pPr>
            <w:r w:rsidRPr="007D1DC7">
              <w:rPr>
                <w:rFonts w:ascii="Verdana" w:hAnsi="Verdana"/>
                <w:sz w:val="20"/>
              </w:rPr>
              <w:t>€2500</w:t>
            </w:r>
          </w:p>
        </w:tc>
      </w:tr>
    </w:tbl>
    <w:p w14:paraId="64533300" w14:textId="77777777" w:rsidR="00B476B3" w:rsidRPr="007D1DC7" w:rsidRDefault="00B476B3">
      <w:pPr>
        <w:jc w:val="both"/>
        <w:rPr>
          <w:rFonts w:ascii="Verdana" w:hAnsi="Verdana"/>
          <w:i/>
        </w:rPr>
      </w:pPr>
    </w:p>
    <w:p w14:paraId="66D86E66" w14:textId="77777777" w:rsidR="00B476B3" w:rsidRPr="007D1DC7" w:rsidRDefault="00B476B3">
      <w:pPr>
        <w:jc w:val="both"/>
        <w:rPr>
          <w:rFonts w:ascii="Verdana" w:hAnsi="Verdana"/>
          <w:i/>
        </w:rPr>
      </w:pPr>
      <w:r w:rsidRPr="007D1DC7">
        <w:rPr>
          <w:rFonts w:ascii="Verdana" w:hAnsi="Verdana"/>
          <w:i/>
        </w:rPr>
        <w:t>Bedragen onder voorbehoud van latere wijzigingen.</w:t>
      </w:r>
    </w:p>
    <w:p w14:paraId="1810325F" w14:textId="77777777" w:rsidR="00B476B3" w:rsidRPr="007D1DC7" w:rsidRDefault="00B476B3">
      <w:pPr>
        <w:jc w:val="both"/>
        <w:rPr>
          <w:rFonts w:ascii="Verdana" w:hAnsi="Verdana"/>
        </w:rPr>
      </w:pPr>
    </w:p>
    <w:p w14:paraId="40692EE5" w14:textId="77777777" w:rsidR="00B476B3" w:rsidRPr="007D1DC7" w:rsidRDefault="00B476B3">
      <w:pPr>
        <w:jc w:val="both"/>
        <w:rPr>
          <w:rFonts w:ascii="Verdana" w:hAnsi="Verdana"/>
          <w:b/>
        </w:rPr>
      </w:pPr>
    </w:p>
    <w:p w14:paraId="1E38CC81" w14:textId="77777777" w:rsidR="00B476B3" w:rsidRPr="007D1DC7" w:rsidRDefault="00B476B3">
      <w:pPr>
        <w:jc w:val="both"/>
        <w:rPr>
          <w:rFonts w:ascii="Verdana" w:hAnsi="Verdana"/>
          <w:b/>
        </w:rPr>
      </w:pPr>
      <w:r w:rsidRPr="007D1DC7">
        <w:rPr>
          <w:rFonts w:ascii="Verdana" w:hAnsi="Verdana"/>
          <w:b/>
        </w:rPr>
        <w:t>5.3. NEDERLAND</w:t>
      </w:r>
    </w:p>
    <w:p w14:paraId="040A2504" w14:textId="77777777" w:rsidR="00B476B3" w:rsidRPr="007D1DC7" w:rsidRDefault="00B476B3">
      <w:pPr>
        <w:jc w:val="both"/>
        <w:rPr>
          <w:rFonts w:ascii="Verdana" w:hAnsi="Verdana"/>
          <w:b/>
        </w:rPr>
      </w:pPr>
    </w:p>
    <w:p w14:paraId="143ACE1E" w14:textId="77777777" w:rsidR="00B476B3" w:rsidRPr="007D1DC7" w:rsidRDefault="00B476B3">
      <w:pPr>
        <w:jc w:val="both"/>
        <w:rPr>
          <w:rFonts w:ascii="Verdana" w:hAnsi="Verdana"/>
          <w:b/>
        </w:rPr>
      </w:pPr>
      <w:r w:rsidRPr="007D1DC7">
        <w:rPr>
          <w:rFonts w:ascii="Verdana" w:hAnsi="Verdana"/>
          <w:b/>
        </w:rPr>
        <w:t>5.3.1. Controlediensten</w:t>
      </w:r>
    </w:p>
    <w:p w14:paraId="2F020933" w14:textId="77777777" w:rsidR="00B476B3" w:rsidRPr="007D1DC7" w:rsidRDefault="00B476B3">
      <w:pPr>
        <w:jc w:val="both"/>
        <w:rPr>
          <w:rFonts w:ascii="Verdana" w:hAnsi="Verdana"/>
          <w:b/>
        </w:rPr>
      </w:pPr>
    </w:p>
    <w:p w14:paraId="7C27BB1F" w14:textId="77777777" w:rsidR="00B476B3" w:rsidRPr="007D1DC7" w:rsidRDefault="00B476B3">
      <w:pPr>
        <w:pStyle w:val="Plattetekst"/>
        <w:rPr>
          <w:rFonts w:ascii="Verdana" w:hAnsi="Verdana"/>
          <w:sz w:val="20"/>
        </w:rPr>
      </w:pPr>
      <w:r w:rsidRPr="007D1DC7">
        <w:rPr>
          <w:rFonts w:ascii="Verdana" w:hAnsi="Verdana"/>
          <w:sz w:val="20"/>
        </w:rPr>
        <w:t>In Nederland mogen de volgende ambtenaren controle uitoefenen op de naleving van de reglementering inzake rij- en rusttijden en tachograaf:</w:t>
      </w:r>
    </w:p>
    <w:p w14:paraId="1B428D0C" w14:textId="77777777" w:rsidR="00B476B3" w:rsidRPr="007D1DC7" w:rsidRDefault="00B476B3">
      <w:pPr>
        <w:numPr>
          <w:ilvl w:val="0"/>
          <w:numId w:val="8"/>
        </w:numPr>
        <w:jc w:val="both"/>
        <w:rPr>
          <w:rFonts w:ascii="Verdana" w:hAnsi="Verdana"/>
        </w:rPr>
      </w:pPr>
      <w:r w:rsidRPr="007D1DC7">
        <w:rPr>
          <w:rFonts w:ascii="Verdana" w:hAnsi="Verdana"/>
        </w:rPr>
        <w:t>de politie</w:t>
      </w:r>
    </w:p>
    <w:p w14:paraId="6329D7B4" w14:textId="77777777" w:rsidR="00B476B3" w:rsidRPr="007D1DC7" w:rsidRDefault="00B476B3">
      <w:pPr>
        <w:numPr>
          <w:ilvl w:val="0"/>
          <w:numId w:val="8"/>
        </w:numPr>
        <w:jc w:val="both"/>
        <w:rPr>
          <w:rFonts w:ascii="Verdana" w:hAnsi="Verdana"/>
        </w:rPr>
      </w:pPr>
      <w:r w:rsidRPr="007D1DC7">
        <w:rPr>
          <w:rFonts w:ascii="Verdana" w:hAnsi="Verdana"/>
        </w:rPr>
        <w:t>de Koninklijke Marechaussee</w:t>
      </w:r>
    </w:p>
    <w:p w14:paraId="57450621" w14:textId="77777777" w:rsidR="00B476B3" w:rsidRPr="007D1DC7" w:rsidRDefault="00B476B3">
      <w:pPr>
        <w:numPr>
          <w:ilvl w:val="0"/>
          <w:numId w:val="8"/>
        </w:numPr>
        <w:jc w:val="both"/>
        <w:rPr>
          <w:rFonts w:ascii="Verdana" w:hAnsi="Verdana"/>
        </w:rPr>
      </w:pPr>
      <w:r w:rsidRPr="007D1DC7">
        <w:rPr>
          <w:rFonts w:ascii="Verdana" w:hAnsi="Verdana"/>
        </w:rPr>
        <w:t>de officieren van Justitie</w:t>
      </w:r>
    </w:p>
    <w:p w14:paraId="0E0915DB" w14:textId="77777777" w:rsidR="00B476B3" w:rsidRPr="007D1DC7" w:rsidRDefault="00B476B3">
      <w:pPr>
        <w:numPr>
          <w:ilvl w:val="0"/>
          <w:numId w:val="8"/>
        </w:numPr>
        <w:jc w:val="both"/>
        <w:rPr>
          <w:rFonts w:ascii="Verdana" w:hAnsi="Verdana"/>
        </w:rPr>
      </w:pPr>
      <w:r w:rsidRPr="007D1DC7">
        <w:rPr>
          <w:rFonts w:ascii="Verdana" w:hAnsi="Verdana"/>
        </w:rPr>
        <w:t>de Inspectie van Verkeer en Waterstaat</w:t>
      </w:r>
    </w:p>
    <w:p w14:paraId="0D981B53" w14:textId="77777777" w:rsidR="00B476B3" w:rsidRPr="007D1DC7" w:rsidRDefault="00B476B3">
      <w:pPr>
        <w:numPr>
          <w:ilvl w:val="0"/>
          <w:numId w:val="8"/>
        </w:numPr>
        <w:jc w:val="both"/>
        <w:rPr>
          <w:rFonts w:ascii="Verdana" w:hAnsi="Verdana"/>
        </w:rPr>
      </w:pPr>
      <w:r w:rsidRPr="007D1DC7">
        <w:rPr>
          <w:rFonts w:ascii="Verdana" w:hAnsi="Verdana"/>
        </w:rPr>
        <w:t>de douane</w:t>
      </w:r>
    </w:p>
    <w:p w14:paraId="1F5CEB70" w14:textId="77777777" w:rsidR="00B476B3" w:rsidRPr="007D1DC7" w:rsidRDefault="00B476B3">
      <w:pPr>
        <w:jc w:val="both"/>
        <w:rPr>
          <w:rFonts w:ascii="Verdana" w:hAnsi="Verdana"/>
        </w:rPr>
      </w:pPr>
    </w:p>
    <w:p w14:paraId="4AC0E893" w14:textId="77777777" w:rsidR="00B476B3" w:rsidRPr="007D1DC7" w:rsidRDefault="00B476B3">
      <w:pPr>
        <w:jc w:val="both"/>
        <w:rPr>
          <w:rFonts w:ascii="Verdana" w:hAnsi="Verdana"/>
          <w:b/>
        </w:rPr>
      </w:pPr>
      <w:r w:rsidRPr="007D1DC7">
        <w:rPr>
          <w:rFonts w:ascii="Verdana" w:hAnsi="Verdana"/>
          <w:b/>
        </w:rPr>
        <w:t>5.3.2. Draagwijdte bevoegdheid controlediensten</w:t>
      </w:r>
    </w:p>
    <w:p w14:paraId="65A734C7" w14:textId="77777777" w:rsidR="00B476B3" w:rsidRPr="007D1DC7" w:rsidRDefault="00B476B3">
      <w:pPr>
        <w:jc w:val="both"/>
        <w:rPr>
          <w:rFonts w:ascii="Verdana" w:hAnsi="Verdana"/>
        </w:rPr>
      </w:pPr>
    </w:p>
    <w:p w14:paraId="5AA0AD47" w14:textId="77777777" w:rsidR="00B476B3" w:rsidRPr="007D1DC7" w:rsidRDefault="00B476B3">
      <w:pPr>
        <w:numPr>
          <w:ilvl w:val="0"/>
          <w:numId w:val="8"/>
        </w:numPr>
        <w:jc w:val="both"/>
        <w:rPr>
          <w:rFonts w:ascii="Verdana" w:hAnsi="Verdana"/>
        </w:rPr>
      </w:pPr>
      <w:r w:rsidRPr="007D1DC7">
        <w:rPr>
          <w:rFonts w:ascii="Verdana" w:hAnsi="Verdana"/>
        </w:rPr>
        <w:t>de controleurs hebben toegang tot het voertuig om na te gaan of er niet geknoeid werd met de tachograaf en zijn bestanddelen;</w:t>
      </w:r>
    </w:p>
    <w:p w14:paraId="612467B7" w14:textId="77777777" w:rsidR="00B476B3" w:rsidRPr="007D1DC7" w:rsidRDefault="00B476B3">
      <w:pPr>
        <w:numPr>
          <w:ilvl w:val="0"/>
          <w:numId w:val="8"/>
        </w:numPr>
        <w:jc w:val="both"/>
        <w:rPr>
          <w:rFonts w:ascii="Verdana" w:hAnsi="Verdana"/>
        </w:rPr>
      </w:pPr>
      <w:r w:rsidRPr="007D1DC7">
        <w:rPr>
          <w:rFonts w:ascii="Verdana" w:hAnsi="Verdana"/>
        </w:rPr>
        <w:t>de controleur kan beslissen over te gaan tot immobilisatie van het voertuig;</w:t>
      </w:r>
    </w:p>
    <w:p w14:paraId="4CABB909"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 xml:space="preserve">inbeslagname tachograafschijven. Indien dit gebeurt, vraag dan steeds een bewijs van    </w:t>
      </w:r>
    </w:p>
    <w:p w14:paraId="72E67B23" w14:textId="77777777" w:rsidR="00B476B3" w:rsidRPr="007D1DC7" w:rsidRDefault="00B476B3" w:rsidP="0075498D">
      <w:pPr>
        <w:pStyle w:val="Plattetekst"/>
        <w:ind w:left="360"/>
        <w:rPr>
          <w:rFonts w:ascii="Verdana" w:hAnsi="Verdana"/>
          <w:sz w:val="20"/>
        </w:rPr>
      </w:pPr>
      <w:r w:rsidRPr="007D1DC7">
        <w:rPr>
          <w:rFonts w:ascii="Verdana" w:hAnsi="Verdana"/>
          <w:sz w:val="20"/>
        </w:rPr>
        <w:t>inbeslagname, zodat je bij latere controles kan aantonen waarom je deze schijven niet kan voorleggen;</w:t>
      </w:r>
    </w:p>
    <w:p w14:paraId="0F0EEB00" w14:textId="64FA653D" w:rsidR="00B476B3" w:rsidRPr="007D1DC7" w:rsidRDefault="00B476B3">
      <w:pPr>
        <w:numPr>
          <w:ilvl w:val="0"/>
          <w:numId w:val="8"/>
        </w:numPr>
        <w:jc w:val="both"/>
        <w:rPr>
          <w:rFonts w:ascii="Verdana" w:hAnsi="Verdana"/>
          <w:b/>
        </w:rPr>
      </w:pPr>
      <w:r w:rsidRPr="007D1DC7">
        <w:rPr>
          <w:rFonts w:ascii="Verdana" w:hAnsi="Verdana"/>
        </w:rPr>
        <w:t>opstellen proces</w:t>
      </w:r>
      <w:r w:rsidR="00DD4D98">
        <w:rPr>
          <w:rFonts w:ascii="Verdana" w:hAnsi="Verdana"/>
        </w:rPr>
        <w:t>-</w:t>
      </w:r>
      <w:r w:rsidRPr="007D1DC7">
        <w:rPr>
          <w:rFonts w:ascii="Verdana" w:hAnsi="Verdana"/>
        </w:rPr>
        <w:t>verbaal….;</w:t>
      </w:r>
    </w:p>
    <w:p w14:paraId="4A5A0716" w14:textId="77777777" w:rsidR="00B476B3" w:rsidRPr="007D1DC7" w:rsidRDefault="00B476B3">
      <w:pPr>
        <w:jc w:val="both"/>
        <w:rPr>
          <w:rFonts w:ascii="Verdana" w:hAnsi="Verdana"/>
          <w:b/>
        </w:rPr>
      </w:pPr>
    </w:p>
    <w:p w14:paraId="7ACEB7A5" w14:textId="77777777" w:rsidR="00B476B3" w:rsidRPr="007D1DC7" w:rsidRDefault="00B476B3">
      <w:pPr>
        <w:jc w:val="both"/>
        <w:rPr>
          <w:rFonts w:ascii="Verdana" w:hAnsi="Verdana"/>
          <w:b/>
        </w:rPr>
      </w:pPr>
      <w:r w:rsidRPr="007D1DC7">
        <w:rPr>
          <w:rFonts w:ascii="Verdana" w:hAnsi="Verdana"/>
          <w:b/>
        </w:rPr>
        <w:t>5.3.3. Verloop procedure</w:t>
      </w:r>
    </w:p>
    <w:p w14:paraId="67684148" w14:textId="77777777" w:rsidR="00B476B3" w:rsidRPr="007D1DC7" w:rsidRDefault="00B476B3">
      <w:pPr>
        <w:jc w:val="both"/>
        <w:rPr>
          <w:rFonts w:ascii="Verdana" w:hAnsi="Verdana"/>
          <w:b/>
        </w:rPr>
      </w:pPr>
    </w:p>
    <w:p w14:paraId="259D493D" w14:textId="77777777" w:rsidR="00B476B3" w:rsidRPr="007D1DC7" w:rsidRDefault="00B476B3">
      <w:pPr>
        <w:pStyle w:val="Plattetekst"/>
        <w:rPr>
          <w:rFonts w:ascii="Verdana" w:hAnsi="Verdana"/>
          <w:sz w:val="20"/>
        </w:rPr>
      </w:pPr>
      <w:r w:rsidRPr="007D1DC7">
        <w:rPr>
          <w:rFonts w:ascii="Verdana" w:hAnsi="Verdana"/>
          <w:sz w:val="20"/>
        </w:rPr>
        <w:t xml:space="preserve">Inbreuken op de reglementering betreffende de rij- en rusttijden en de tachograaf, kunnen zowel strafrechtelijk als administratief worden afgehandeld. </w:t>
      </w:r>
    </w:p>
    <w:p w14:paraId="1E0F7A16" w14:textId="77777777" w:rsidR="00B476B3" w:rsidRPr="007D1DC7" w:rsidRDefault="00B476B3">
      <w:pPr>
        <w:pStyle w:val="Plattetekst"/>
        <w:rPr>
          <w:rFonts w:ascii="Verdana" w:hAnsi="Verdana"/>
          <w:sz w:val="20"/>
        </w:rPr>
      </w:pPr>
      <w:r w:rsidRPr="007D1DC7">
        <w:rPr>
          <w:rFonts w:ascii="Verdana" w:hAnsi="Verdana"/>
          <w:sz w:val="20"/>
        </w:rPr>
        <w:t>Er zijn vier mogelijkheden:</w:t>
      </w:r>
    </w:p>
    <w:p w14:paraId="52CB5810" w14:textId="77777777" w:rsidR="00B476B3" w:rsidRPr="007D1DC7" w:rsidRDefault="00B476B3" w:rsidP="00F03599">
      <w:pPr>
        <w:pStyle w:val="Plattetekst"/>
        <w:numPr>
          <w:ilvl w:val="0"/>
          <w:numId w:val="36"/>
        </w:numPr>
        <w:rPr>
          <w:rFonts w:ascii="Verdana" w:hAnsi="Verdana"/>
          <w:b/>
          <w:bCs/>
          <w:sz w:val="20"/>
        </w:rPr>
      </w:pPr>
      <w:r w:rsidRPr="007D1DC7">
        <w:rPr>
          <w:rFonts w:ascii="Verdana" w:hAnsi="Verdana"/>
          <w:b/>
          <w:bCs/>
          <w:sz w:val="20"/>
        </w:rPr>
        <w:t>Strafrechtelijk</w:t>
      </w:r>
    </w:p>
    <w:p w14:paraId="5DFE2EE2" w14:textId="77777777" w:rsidR="00B476B3" w:rsidRPr="007D1DC7" w:rsidRDefault="00B476B3" w:rsidP="00F03599">
      <w:pPr>
        <w:numPr>
          <w:ilvl w:val="0"/>
          <w:numId w:val="9"/>
        </w:numPr>
        <w:jc w:val="both"/>
        <w:rPr>
          <w:rFonts w:ascii="Verdana" w:hAnsi="Verdana"/>
        </w:rPr>
      </w:pPr>
      <w:r w:rsidRPr="007D1DC7">
        <w:rPr>
          <w:rFonts w:ascii="Verdana" w:hAnsi="Verdana"/>
        </w:rPr>
        <w:t>de politietransactie</w:t>
      </w:r>
    </w:p>
    <w:p w14:paraId="7B598278" w14:textId="77777777" w:rsidR="00B476B3" w:rsidRPr="007D1DC7" w:rsidRDefault="00B476B3" w:rsidP="00F03599">
      <w:pPr>
        <w:numPr>
          <w:ilvl w:val="0"/>
          <w:numId w:val="9"/>
        </w:numPr>
        <w:jc w:val="both"/>
        <w:rPr>
          <w:rFonts w:ascii="Verdana" w:hAnsi="Verdana"/>
        </w:rPr>
      </w:pPr>
      <w:r w:rsidRPr="007D1DC7">
        <w:rPr>
          <w:rFonts w:ascii="Verdana" w:hAnsi="Verdana"/>
        </w:rPr>
        <w:t>een transactie voorgesteld door het openbaar ministerie</w:t>
      </w:r>
    </w:p>
    <w:p w14:paraId="33EF24CA" w14:textId="77777777" w:rsidR="00B476B3" w:rsidRPr="007D1DC7" w:rsidRDefault="00B476B3" w:rsidP="00F03599">
      <w:pPr>
        <w:numPr>
          <w:ilvl w:val="0"/>
          <w:numId w:val="9"/>
        </w:numPr>
        <w:jc w:val="both"/>
        <w:rPr>
          <w:rFonts w:ascii="Verdana" w:hAnsi="Verdana"/>
        </w:rPr>
      </w:pPr>
      <w:r w:rsidRPr="007D1DC7">
        <w:rPr>
          <w:rFonts w:ascii="Verdana" w:hAnsi="Verdana"/>
        </w:rPr>
        <w:t xml:space="preserve">een dagvaarding </w:t>
      </w:r>
    </w:p>
    <w:p w14:paraId="78632223" w14:textId="77777777" w:rsidR="00B476B3" w:rsidRPr="007D1DC7" w:rsidRDefault="00B476B3" w:rsidP="00F03599">
      <w:pPr>
        <w:numPr>
          <w:ilvl w:val="0"/>
          <w:numId w:val="36"/>
        </w:numPr>
        <w:jc w:val="both"/>
        <w:rPr>
          <w:rFonts w:ascii="Verdana" w:hAnsi="Verdana"/>
          <w:b/>
          <w:bCs/>
        </w:rPr>
      </w:pPr>
      <w:r w:rsidRPr="007D1DC7">
        <w:rPr>
          <w:rFonts w:ascii="Verdana" w:hAnsi="Verdana"/>
          <w:b/>
          <w:bCs/>
        </w:rPr>
        <w:t>Administratief</w:t>
      </w:r>
    </w:p>
    <w:p w14:paraId="0E2180DE" w14:textId="77777777" w:rsidR="00B476B3" w:rsidRPr="007D1DC7" w:rsidRDefault="00B476B3">
      <w:pPr>
        <w:jc w:val="both"/>
        <w:rPr>
          <w:rFonts w:ascii="Verdana" w:hAnsi="Verdana"/>
        </w:rPr>
      </w:pPr>
      <w:r w:rsidRPr="007D1DC7">
        <w:rPr>
          <w:rFonts w:ascii="Verdana" w:hAnsi="Verdana"/>
        </w:rPr>
        <w:t xml:space="preserve">          4)   de administratieve geldboete </w:t>
      </w:r>
    </w:p>
    <w:p w14:paraId="36598AB5" w14:textId="77777777" w:rsidR="00B476B3" w:rsidRPr="007D1DC7" w:rsidRDefault="00B476B3">
      <w:pPr>
        <w:jc w:val="both"/>
        <w:rPr>
          <w:rFonts w:ascii="Verdana" w:hAnsi="Verdana"/>
          <w:b/>
        </w:rPr>
      </w:pPr>
    </w:p>
    <w:p w14:paraId="242B153A" w14:textId="77777777" w:rsidR="00B476B3" w:rsidRPr="007D1DC7" w:rsidRDefault="00B476B3">
      <w:pPr>
        <w:jc w:val="both"/>
        <w:rPr>
          <w:rFonts w:ascii="Verdana" w:hAnsi="Verdana"/>
          <w:b/>
        </w:rPr>
      </w:pPr>
      <w:r w:rsidRPr="007D1DC7">
        <w:rPr>
          <w:rFonts w:ascii="Verdana" w:hAnsi="Verdana"/>
          <w:b/>
        </w:rPr>
        <w:t xml:space="preserve">De politietransactie: </w:t>
      </w:r>
    </w:p>
    <w:p w14:paraId="23DA12E3" w14:textId="77777777" w:rsidR="00B476B3" w:rsidRPr="007D1DC7" w:rsidRDefault="00B476B3">
      <w:pPr>
        <w:jc w:val="both"/>
        <w:rPr>
          <w:rFonts w:ascii="Verdana" w:hAnsi="Verdana"/>
        </w:rPr>
      </w:pPr>
      <w:r w:rsidRPr="007D1DC7">
        <w:rPr>
          <w:rFonts w:ascii="Verdana" w:hAnsi="Verdana"/>
        </w:rPr>
        <w:t xml:space="preserve">De politie heeft de bevoegdheid om voor bepaalde inbreuken een transactie voor te stellen. In de praktijk zal de politie vaak onmiddellijk contact opnemen met de Officier van Justitie en hem vragen of hij een transactievoorstel wil doen. Aanvaardt de overtreder deze, dan is de </w:t>
      </w:r>
      <w:r w:rsidRPr="007D1DC7">
        <w:rPr>
          <w:rFonts w:ascii="Verdana" w:hAnsi="Verdana"/>
        </w:rPr>
        <w:lastRenderedPageBreak/>
        <w:t>zaak afgehandeld, gaat de overtreder echter niet in op het voorstel, dan stelt de politie een procesverbaal op.</w:t>
      </w:r>
    </w:p>
    <w:p w14:paraId="00134684" w14:textId="77777777" w:rsidR="00B476B3" w:rsidRPr="007D1DC7" w:rsidRDefault="00B476B3">
      <w:pPr>
        <w:jc w:val="both"/>
        <w:rPr>
          <w:rFonts w:ascii="Verdana" w:hAnsi="Verdana"/>
        </w:rPr>
      </w:pPr>
    </w:p>
    <w:p w14:paraId="7E84E455" w14:textId="77777777" w:rsidR="00B476B3" w:rsidRPr="007D1DC7" w:rsidRDefault="00B476B3">
      <w:pPr>
        <w:jc w:val="both"/>
        <w:rPr>
          <w:rFonts w:ascii="Verdana" w:hAnsi="Verdana"/>
          <w:b/>
        </w:rPr>
      </w:pPr>
      <w:r w:rsidRPr="007D1DC7">
        <w:rPr>
          <w:rFonts w:ascii="Verdana" w:hAnsi="Verdana"/>
          <w:b/>
        </w:rPr>
        <w:t>Transactie voorgesteld door het openbaar ministerie:</w:t>
      </w:r>
    </w:p>
    <w:p w14:paraId="4B387B6E" w14:textId="77777777" w:rsidR="00B476B3" w:rsidRPr="007D1DC7" w:rsidRDefault="00B476B3">
      <w:pPr>
        <w:pStyle w:val="Kop6"/>
        <w:rPr>
          <w:rFonts w:ascii="Verdana" w:hAnsi="Verdana"/>
          <w:sz w:val="20"/>
        </w:rPr>
      </w:pPr>
      <w:r w:rsidRPr="007D1DC7">
        <w:rPr>
          <w:rFonts w:ascii="Verdana" w:hAnsi="Verdana"/>
          <w:sz w:val="20"/>
        </w:rPr>
        <w:t>De Officier van Justitie kan na ontvangst van het procesverbaal van de politie, een transactie voorstellen. Indien de overtreder het voorstel aanvaard, dan is de zaak afgehandeld. Er zijn geen rechtsmogelijkheden en geen verhaal meer mogelijk.</w:t>
      </w:r>
    </w:p>
    <w:p w14:paraId="50E3F776" w14:textId="77777777" w:rsidR="00B476B3" w:rsidRPr="007D1DC7" w:rsidRDefault="00B476B3">
      <w:pPr>
        <w:pStyle w:val="Kop5"/>
        <w:rPr>
          <w:rFonts w:ascii="Verdana" w:hAnsi="Verdana"/>
          <w:sz w:val="20"/>
        </w:rPr>
      </w:pPr>
    </w:p>
    <w:p w14:paraId="5499552A" w14:textId="77777777" w:rsidR="00B476B3" w:rsidRPr="007D1DC7" w:rsidRDefault="00B476B3">
      <w:pPr>
        <w:pStyle w:val="Kop5"/>
        <w:rPr>
          <w:rFonts w:ascii="Verdana" w:hAnsi="Verdana"/>
          <w:sz w:val="20"/>
        </w:rPr>
      </w:pPr>
      <w:r w:rsidRPr="007D1DC7">
        <w:rPr>
          <w:rFonts w:ascii="Verdana" w:hAnsi="Verdana"/>
          <w:sz w:val="20"/>
        </w:rPr>
        <w:t>Dagvaarding:</w:t>
      </w:r>
    </w:p>
    <w:p w14:paraId="19650A4C" w14:textId="77777777" w:rsidR="00B476B3" w:rsidRPr="007D1DC7" w:rsidRDefault="00B476B3">
      <w:pPr>
        <w:pStyle w:val="Plattetekst"/>
        <w:rPr>
          <w:rFonts w:ascii="Verdana" w:hAnsi="Verdana"/>
          <w:sz w:val="20"/>
        </w:rPr>
      </w:pPr>
      <w:r w:rsidRPr="007D1DC7">
        <w:rPr>
          <w:rFonts w:ascii="Verdana" w:hAnsi="Verdana"/>
          <w:sz w:val="20"/>
        </w:rPr>
        <w:t xml:space="preserve">Wanneer de overtreder het transactievoorstel niet aanvaardt en het schikkingsbedrag bijgevolg niet betaalt, dan wordt hij gedagvaard. Bij zware inbreuken kan de overtreder onmiddellijk gedagvaard worden, zonder dat hem vooraf een transactievoorstel wordt aangeboden.  </w:t>
      </w:r>
    </w:p>
    <w:p w14:paraId="5448B783" w14:textId="77777777" w:rsidR="00B476B3" w:rsidRPr="007D1DC7" w:rsidRDefault="00B476B3">
      <w:pPr>
        <w:jc w:val="both"/>
        <w:rPr>
          <w:rFonts w:ascii="Verdana" w:hAnsi="Verdana"/>
        </w:rPr>
      </w:pPr>
      <w:r w:rsidRPr="007D1DC7">
        <w:rPr>
          <w:rFonts w:ascii="Verdana" w:hAnsi="Verdana"/>
        </w:rPr>
        <w:t>De rechter voor wie de betrokkene moet verschijnen, zal uiteindelijk het definitieve boetebedrag bepalen.</w:t>
      </w:r>
    </w:p>
    <w:p w14:paraId="04B4F562" w14:textId="77777777" w:rsidR="00B476B3" w:rsidRPr="007D1DC7" w:rsidRDefault="00B476B3">
      <w:pPr>
        <w:jc w:val="both"/>
        <w:rPr>
          <w:rFonts w:ascii="Verdana" w:hAnsi="Verdana"/>
        </w:rPr>
      </w:pPr>
    </w:p>
    <w:p w14:paraId="2D366D72" w14:textId="77777777" w:rsidR="00B476B3" w:rsidRPr="007D1DC7" w:rsidRDefault="00B476B3">
      <w:pPr>
        <w:pStyle w:val="Plattetekst"/>
        <w:rPr>
          <w:rFonts w:ascii="Verdana" w:hAnsi="Verdana"/>
          <w:b/>
          <w:bCs/>
          <w:sz w:val="20"/>
        </w:rPr>
      </w:pPr>
      <w:r w:rsidRPr="007D1DC7">
        <w:rPr>
          <w:rFonts w:ascii="Verdana" w:hAnsi="Verdana"/>
          <w:b/>
          <w:bCs/>
          <w:sz w:val="20"/>
        </w:rPr>
        <w:t>De administratieve geldboete:</w:t>
      </w:r>
    </w:p>
    <w:p w14:paraId="1C1174C6" w14:textId="77777777" w:rsidR="00B476B3" w:rsidRPr="007D1DC7" w:rsidRDefault="00B476B3">
      <w:pPr>
        <w:pStyle w:val="Plattetekst"/>
        <w:rPr>
          <w:rFonts w:ascii="Verdana" w:hAnsi="Verdana"/>
          <w:sz w:val="20"/>
        </w:rPr>
      </w:pPr>
      <w:r w:rsidRPr="007D1DC7">
        <w:rPr>
          <w:rFonts w:ascii="Verdana" w:hAnsi="Verdana"/>
          <w:sz w:val="20"/>
        </w:rPr>
        <w:t>De</w:t>
      </w:r>
      <w:r w:rsidRPr="007D1DC7">
        <w:rPr>
          <w:rFonts w:ascii="Verdana" w:hAnsi="Verdana"/>
          <w:b/>
          <w:bCs/>
          <w:sz w:val="20"/>
        </w:rPr>
        <w:t xml:space="preserve"> </w:t>
      </w:r>
      <w:r w:rsidRPr="007D1DC7">
        <w:rPr>
          <w:rFonts w:ascii="Verdana" w:hAnsi="Verdana"/>
          <w:sz w:val="20"/>
        </w:rPr>
        <w:t xml:space="preserve">inspecteurs van de dienst </w:t>
      </w:r>
      <w:r w:rsidR="00A27F3B" w:rsidRPr="007D1DC7">
        <w:rPr>
          <w:rFonts w:ascii="Verdana" w:hAnsi="Verdana"/>
          <w:sz w:val="20"/>
        </w:rPr>
        <w:t>Inspectie Verkeer en Waterstaat</w:t>
      </w:r>
      <w:r w:rsidRPr="007D1DC7">
        <w:rPr>
          <w:rFonts w:ascii="Verdana" w:hAnsi="Verdana"/>
          <w:sz w:val="20"/>
        </w:rPr>
        <w:t xml:space="preserve"> (</w:t>
      </w:r>
      <w:r w:rsidR="00A27F3B" w:rsidRPr="007D1DC7">
        <w:rPr>
          <w:rFonts w:ascii="Verdana" w:hAnsi="Verdana"/>
          <w:sz w:val="20"/>
        </w:rPr>
        <w:t>IVW</w:t>
      </w:r>
      <w:r w:rsidRPr="007D1DC7">
        <w:rPr>
          <w:rFonts w:ascii="Verdana" w:hAnsi="Verdana"/>
          <w:sz w:val="20"/>
        </w:rPr>
        <w:t>) hebben de bevoegdheid om een administratieve geldboete op te leggen. Deze boetes zijn, behoudens wanneer een geldig beroep wordt ingesteld, definitief. Er zijn twee beroepsmogelijkheden voorzien die in de hieronder geschetste volgorde dienen te worden uitgeput.</w:t>
      </w:r>
    </w:p>
    <w:p w14:paraId="64B998E8" w14:textId="77777777" w:rsidR="00B476B3" w:rsidRPr="007D1DC7" w:rsidRDefault="00B476B3" w:rsidP="00F03599">
      <w:pPr>
        <w:pStyle w:val="Plattetekst"/>
        <w:numPr>
          <w:ilvl w:val="0"/>
          <w:numId w:val="36"/>
        </w:numPr>
        <w:rPr>
          <w:rFonts w:ascii="Verdana" w:hAnsi="Verdana"/>
          <w:b/>
          <w:bCs/>
          <w:sz w:val="20"/>
        </w:rPr>
      </w:pPr>
      <w:r w:rsidRPr="007D1DC7">
        <w:rPr>
          <w:rFonts w:ascii="Verdana" w:hAnsi="Verdana"/>
          <w:b/>
          <w:bCs/>
          <w:sz w:val="20"/>
        </w:rPr>
        <w:t xml:space="preserve">Beroep bij de </w:t>
      </w:r>
      <w:r w:rsidR="00A27F3B" w:rsidRPr="007D1DC7">
        <w:rPr>
          <w:rFonts w:ascii="Verdana" w:hAnsi="Verdana"/>
          <w:b/>
          <w:bCs/>
          <w:sz w:val="20"/>
        </w:rPr>
        <w:t>IVW</w:t>
      </w:r>
      <w:r w:rsidRPr="007D1DC7">
        <w:rPr>
          <w:rFonts w:ascii="Verdana" w:hAnsi="Verdana"/>
          <w:b/>
          <w:bCs/>
          <w:sz w:val="20"/>
        </w:rPr>
        <w:t>:</w:t>
      </w:r>
      <w:r w:rsidRPr="007D1DC7">
        <w:rPr>
          <w:rFonts w:ascii="Verdana" w:hAnsi="Verdana"/>
          <w:sz w:val="20"/>
        </w:rPr>
        <w:t xml:space="preserve"> Dit beroep, dat gead</w:t>
      </w:r>
      <w:r w:rsidR="00A27F3B" w:rsidRPr="007D1DC7">
        <w:rPr>
          <w:rFonts w:ascii="Verdana" w:hAnsi="Verdana"/>
          <w:sz w:val="20"/>
        </w:rPr>
        <w:t>resseerd dient te worden aan IVW</w:t>
      </w:r>
      <w:r w:rsidRPr="007D1DC7">
        <w:rPr>
          <w:rFonts w:ascii="Verdana" w:hAnsi="Verdana"/>
          <w:sz w:val="20"/>
        </w:rPr>
        <w:t>, Bureau voor Administratieve boetes, Postbus, 2501 HS Den Haag, wordt ingediend door middel van een verzoekschrift. Dit verzoekschrift dient binnen de zes weken nadat de boete werd vastgesteld te worden ingediend en bevat ten minste volgende gegevens: naam en adres van diegene die het verzoekschrift indient, datum, omschrijving van de feiten en de vastgestelde overtreding (met kopie van de boete), gronden van verzet en alle voor de beoordeling relevante zaken.</w:t>
      </w:r>
    </w:p>
    <w:p w14:paraId="3F2BF956" w14:textId="77777777" w:rsidR="00B476B3" w:rsidRPr="007D1DC7" w:rsidRDefault="00B476B3" w:rsidP="00F03599">
      <w:pPr>
        <w:pStyle w:val="Plattetekst"/>
        <w:numPr>
          <w:ilvl w:val="0"/>
          <w:numId w:val="36"/>
        </w:numPr>
        <w:rPr>
          <w:rFonts w:ascii="Verdana" w:hAnsi="Verdana"/>
          <w:b/>
          <w:bCs/>
          <w:sz w:val="20"/>
        </w:rPr>
      </w:pPr>
      <w:r w:rsidRPr="007D1DC7">
        <w:rPr>
          <w:rFonts w:ascii="Verdana" w:hAnsi="Verdana"/>
          <w:b/>
          <w:bCs/>
          <w:sz w:val="20"/>
        </w:rPr>
        <w:t>Beroep bij het Administratief Gerechtshof:</w:t>
      </w:r>
      <w:r w:rsidR="00A27F3B" w:rsidRPr="007D1DC7">
        <w:rPr>
          <w:rFonts w:ascii="Verdana" w:hAnsi="Verdana"/>
          <w:sz w:val="20"/>
        </w:rPr>
        <w:t xml:space="preserve"> wanneer het beroep bij IVW</w:t>
      </w:r>
      <w:r w:rsidRPr="007D1DC7">
        <w:rPr>
          <w:rFonts w:ascii="Verdana" w:hAnsi="Verdana"/>
          <w:sz w:val="20"/>
        </w:rPr>
        <w:t xml:space="preserve"> wordt afgewezen, kunt u nog steeds beroep aantekenen bij het Administratieve Gerechtshof. Dit beroep dient te worden ingediend binnen de zes weken nadat de negatieve beslissing van de RDW u ter kennis is gebracht en omvat minstens volgende gegevens: naam en adres van diegene die een verzoekschrift indient,  beschrijving van de beslissing tegen dewelke u hoger beroep indient, redenen voor het verzoekschrift, dagtekening en ondertekening, kopie van de bestreden beslissing en kopies van de andere nuttige stukken. </w:t>
      </w:r>
    </w:p>
    <w:p w14:paraId="15093827" w14:textId="77777777" w:rsidR="00B476B3" w:rsidRPr="007D1DC7" w:rsidRDefault="00B476B3">
      <w:pPr>
        <w:pStyle w:val="Plattetekst"/>
        <w:rPr>
          <w:rFonts w:ascii="Verdana" w:hAnsi="Verdana"/>
          <w:b/>
          <w:bCs/>
          <w:sz w:val="20"/>
        </w:rPr>
      </w:pPr>
    </w:p>
    <w:p w14:paraId="1DBBF6D4" w14:textId="77777777" w:rsidR="00B476B3" w:rsidRPr="007D1DC7" w:rsidRDefault="00B476B3">
      <w:pPr>
        <w:pStyle w:val="Kop5"/>
        <w:rPr>
          <w:rFonts w:ascii="Verdana" w:hAnsi="Verdana"/>
          <w:sz w:val="20"/>
        </w:rPr>
      </w:pPr>
      <w:r w:rsidRPr="007D1DC7">
        <w:rPr>
          <w:rFonts w:ascii="Verdana" w:hAnsi="Verdana"/>
          <w:sz w:val="20"/>
        </w:rPr>
        <w:t>5.3.4. Boetebedragen gedifferentieerd naargelang de ernst van de inbreuk</w:t>
      </w:r>
    </w:p>
    <w:p w14:paraId="4EF8E181" w14:textId="77777777" w:rsidR="00B476B3" w:rsidRPr="007D1DC7" w:rsidRDefault="00B476B3">
      <w:pPr>
        <w:jc w:val="both"/>
        <w:rPr>
          <w:rFonts w:ascii="Verdana" w:hAnsi="Verdana"/>
        </w:rPr>
      </w:pPr>
    </w:p>
    <w:p w14:paraId="3CEFFE6F" w14:textId="042093F1" w:rsidR="00B476B3" w:rsidRPr="007D1DC7" w:rsidRDefault="00B476B3">
      <w:pPr>
        <w:jc w:val="both"/>
        <w:rPr>
          <w:rFonts w:ascii="Verdana" w:hAnsi="Verdana"/>
        </w:rPr>
      </w:pPr>
      <w:r w:rsidRPr="007D1DC7">
        <w:rPr>
          <w:rFonts w:ascii="Verdana" w:hAnsi="Verdana"/>
        </w:rPr>
        <w:t>Nederland hanteert een lijst met transactiebedragen, die geldt voor alle inbreuken op de verordeningen 561</w:t>
      </w:r>
      <w:r w:rsidR="00DD4D98">
        <w:rPr>
          <w:rFonts w:ascii="Verdana" w:hAnsi="Verdana"/>
        </w:rPr>
        <w:t>/06 en 165/14</w:t>
      </w:r>
      <w:r w:rsidRPr="007D1DC7">
        <w:rPr>
          <w:rFonts w:ascii="Verdana" w:hAnsi="Verdana"/>
        </w:rPr>
        <w:t>, ongeacht de nationaliteit van de overtreder.</w:t>
      </w:r>
    </w:p>
    <w:p w14:paraId="5E00C9BB" w14:textId="77777777" w:rsidR="00B476B3" w:rsidRPr="007D1DC7" w:rsidRDefault="00B476B3">
      <w:pPr>
        <w:pStyle w:val="Plattetekst"/>
        <w:rPr>
          <w:rFonts w:ascii="Verdana" w:hAnsi="Verdana"/>
          <w:sz w:val="20"/>
        </w:rPr>
      </w:pPr>
      <w:r w:rsidRPr="007D1DC7">
        <w:rPr>
          <w:rFonts w:ascii="Verdana" w:hAnsi="Verdana"/>
          <w:sz w:val="20"/>
        </w:rPr>
        <w:t>De rechter en de Officier van Justitie zijn niet gebonden door deze bedragen, zij kunnen binnen de door de wet gestelde grenzen afwijken van de aangegeven bedragen.</w:t>
      </w:r>
    </w:p>
    <w:p w14:paraId="5F47E9DE" w14:textId="77777777" w:rsidR="00B476B3" w:rsidRPr="007D1DC7" w:rsidRDefault="00B476B3">
      <w:pPr>
        <w:jc w:val="both"/>
        <w:rPr>
          <w:rFonts w:ascii="Verdana" w:hAnsi="Verdana"/>
        </w:rPr>
      </w:pPr>
    </w:p>
    <w:tbl>
      <w:tblPr>
        <w:tblW w:w="10505" w:type="dxa"/>
        <w:tblBorders>
          <w:top w:val="outset" w:sz="6" w:space="0" w:color="C0C0C0"/>
          <w:left w:val="outset" w:sz="6" w:space="0" w:color="C0C0C0"/>
          <w:bottom w:val="outset" w:sz="6" w:space="0" w:color="C0C0C0"/>
          <w:right w:val="outset" w:sz="6" w:space="0" w:color="C0C0C0"/>
        </w:tblBorders>
        <w:tblCellMar>
          <w:left w:w="70" w:type="dxa"/>
          <w:right w:w="70" w:type="dxa"/>
        </w:tblCellMar>
        <w:tblLook w:val="0000" w:firstRow="0" w:lastRow="0" w:firstColumn="0" w:lastColumn="0" w:noHBand="0" w:noVBand="0"/>
      </w:tblPr>
      <w:tblGrid>
        <w:gridCol w:w="5199"/>
        <w:gridCol w:w="5306"/>
      </w:tblGrid>
      <w:tr w:rsidR="0075498D" w:rsidRPr="007D1DC7" w14:paraId="14C6B142"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64E3C8CE" w14:textId="77777777" w:rsidR="0075498D" w:rsidRPr="007D1DC7" w:rsidRDefault="0075498D">
            <w:pPr>
              <w:pStyle w:val="Voetnoottekst"/>
              <w:rPr>
                <w:rFonts w:ascii="Verdana" w:hAnsi="Verdana"/>
                <w:b/>
              </w:rPr>
            </w:pPr>
            <w:r w:rsidRPr="007D1DC7">
              <w:rPr>
                <w:rFonts w:ascii="Verdana" w:hAnsi="Verdana"/>
                <w:b/>
              </w:rPr>
              <w:t>AARD VAN DE INBREUK</w:t>
            </w:r>
          </w:p>
        </w:tc>
        <w:tc>
          <w:tcPr>
            <w:tcW w:w="5306" w:type="dxa"/>
            <w:tcBorders>
              <w:top w:val="outset" w:sz="6" w:space="0" w:color="C0C0C0"/>
              <w:left w:val="outset" w:sz="6" w:space="0" w:color="C0C0C0"/>
              <w:bottom w:val="outset" w:sz="6" w:space="0" w:color="C0C0C0"/>
              <w:right w:val="outset" w:sz="6" w:space="0" w:color="C0C0C0"/>
            </w:tcBorders>
          </w:tcPr>
          <w:p w14:paraId="119B7AE7" w14:textId="77777777" w:rsidR="0075498D" w:rsidRPr="007D1DC7" w:rsidRDefault="0075498D">
            <w:pPr>
              <w:rPr>
                <w:rFonts w:ascii="Verdana" w:hAnsi="Verdana"/>
                <w:b/>
              </w:rPr>
            </w:pPr>
            <w:r w:rsidRPr="007D1DC7">
              <w:rPr>
                <w:rFonts w:ascii="Verdana" w:hAnsi="Verdana"/>
                <w:b/>
              </w:rPr>
              <w:t>BEDRAG</w:t>
            </w:r>
          </w:p>
        </w:tc>
      </w:tr>
      <w:tr w:rsidR="00B476B3" w:rsidRPr="007D1DC7" w14:paraId="6972E9AE"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5EA9EDF2" w14:textId="17D0F335" w:rsidR="00B476B3" w:rsidRPr="007D1DC7" w:rsidRDefault="00EC185F">
            <w:pPr>
              <w:pStyle w:val="Voetnoottekst"/>
              <w:rPr>
                <w:rFonts w:ascii="Verdana" w:hAnsi="Verdana"/>
              </w:rPr>
            </w:pPr>
            <w:r>
              <w:rPr>
                <w:rFonts w:ascii="Verdana" w:hAnsi="Verdana"/>
              </w:rPr>
              <w:t>Een niet op zijn naam gestelde bestuurderskaart gebruiken</w:t>
            </w:r>
          </w:p>
        </w:tc>
        <w:tc>
          <w:tcPr>
            <w:tcW w:w="5306" w:type="dxa"/>
            <w:tcBorders>
              <w:top w:val="outset" w:sz="6" w:space="0" w:color="C0C0C0"/>
              <w:left w:val="outset" w:sz="6" w:space="0" w:color="C0C0C0"/>
              <w:bottom w:val="outset" w:sz="6" w:space="0" w:color="C0C0C0"/>
              <w:right w:val="outset" w:sz="6" w:space="0" w:color="C0C0C0"/>
            </w:tcBorders>
          </w:tcPr>
          <w:p w14:paraId="381A4A16" w14:textId="36B64E4A" w:rsidR="00B476B3" w:rsidRPr="007D1DC7" w:rsidRDefault="00EC185F">
            <w:pPr>
              <w:rPr>
                <w:rFonts w:ascii="Verdana" w:hAnsi="Verdana"/>
                <w:lang w:val="fr-FR"/>
              </w:rPr>
            </w:pPr>
            <w:r>
              <w:rPr>
                <w:rFonts w:ascii="Verdana" w:hAnsi="Verdana"/>
              </w:rPr>
              <w:t>WN: €1500  WG: €4400</w:t>
            </w:r>
          </w:p>
          <w:p w14:paraId="6398FA6B" w14:textId="77777777" w:rsidR="00B476B3" w:rsidRPr="007D1DC7" w:rsidRDefault="00B476B3">
            <w:pPr>
              <w:rPr>
                <w:rFonts w:ascii="Verdana" w:hAnsi="Verdana"/>
                <w:lang w:val="fr-FR"/>
              </w:rPr>
            </w:pPr>
            <w:r w:rsidRPr="007D1DC7">
              <w:rPr>
                <w:rFonts w:ascii="Verdana" w:hAnsi="Verdana"/>
                <w:lang w:val="fr-FR"/>
              </w:rPr>
              <w:t> </w:t>
            </w:r>
          </w:p>
          <w:p w14:paraId="7ECBBF32" w14:textId="77777777" w:rsidR="00B476B3" w:rsidRPr="007D1DC7" w:rsidRDefault="00B476B3">
            <w:pPr>
              <w:rPr>
                <w:rFonts w:ascii="Verdana" w:hAnsi="Verdana"/>
                <w:lang w:val="fr-FR"/>
              </w:rPr>
            </w:pPr>
          </w:p>
        </w:tc>
      </w:tr>
      <w:tr w:rsidR="00B476B3" w:rsidRPr="007D1DC7" w14:paraId="00E6E08D"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3D198F49" w14:textId="1E24CDBE" w:rsidR="00B476B3" w:rsidRPr="007D1DC7" w:rsidRDefault="00EC185F">
            <w:pPr>
              <w:pStyle w:val="Voetnoottekst"/>
              <w:rPr>
                <w:rFonts w:ascii="Verdana" w:hAnsi="Verdana"/>
              </w:rPr>
            </w:pPr>
            <w:r>
              <w:rPr>
                <w:rFonts w:ascii="Verdana" w:hAnsi="Verdana"/>
              </w:rPr>
              <w:t>Geen manuele input wanneer dit vereist is</w:t>
            </w:r>
          </w:p>
        </w:tc>
        <w:tc>
          <w:tcPr>
            <w:tcW w:w="5306" w:type="dxa"/>
            <w:tcBorders>
              <w:top w:val="outset" w:sz="6" w:space="0" w:color="C0C0C0"/>
              <w:left w:val="outset" w:sz="6" w:space="0" w:color="C0C0C0"/>
              <w:bottom w:val="outset" w:sz="6" w:space="0" w:color="C0C0C0"/>
              <w:right w:val="outset" w:sz="6" w:space="0" w:color="C0C0C0"/>
            </w:tcBorders>
          </w:tcPr>
          <w:p w14:paraId="189AACE1" w14:textId="35B84404" w:rsidR="00B476B3" w:rsidRPr="007D1DC7" w:rsidRDefault="00B476B3" w:rsidP="00AD7B4F">
            <w:pPr>
              <w:rPr>
                <w:rFonts w:ascii="Verdana" w:hAnsi="Verdana"/>
              </w:rPr>
            </w:pPr>
            <w:r w:rsidRPr="007D1DC7">
              <w:rPr>
                <w:rFonts w:ascii="Verdana" w:hAnsi="Verdana"/>
              </w:rPr>
              <w:t xml:space="preserve">    </w:t>
            </w:r>
            <w:r w:rsidR="00EC185F">
              <w:rPr>
                <w:rFonts w:ascii="Verdana" w:hAnsi="Verdana"/>
              </w:rPr>
              <w:t xml:space="preserve">                             € 550</w:t>
            </w:r>
          </w:p>
        </w:tc>
      </w:tr>
      <w:tr w:rsidR="00B476B3" w:rsidRPr="007D1DC7" w14:paraId="6D95B00D"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78FDCAF0" w14:textId="77777777" w:rsidR="00B476B3" w:rsidRPr="007D1DC7" w:rsidRDefault="00B476B3">
            <w:pPr>
              <w:rPr>
                <w:rFonts w:ascii="Verdana" w:hAnsi="Verdana"/>
              </w:rPr>
            </w:pPr>
            <w:r w:rsidRPr="007D1DC7">
              <w:rPr>
                <w:rFonts w:ascii="Verdana" w:hAnsi="Verdana"/>
              </w:rPr>
              <w:t>Onjuiste bediening van de schakelorganen</w:t>
            </w:r>
          </w:p>
          <w:p w14:paraId="1D7D9090" w14:textId="77777777" w:rsidR="00B476B3" w:rsidRDefault="00EC185F">
            <w:pPr>
              <w:rPr>
                <w:rFonts w:ascii="Verdana" w:hAnsi="Verdana"/>
              </w:rPr>
            </w:pPr>
            <w:r>
              <w:rPr>
                <w:rFonts w:ascii="Verdana" w:hAnsi="Verdana"/>
              </w:rPr>
              <w:t>Gebruik van vuile of beschadigde registratiebladen/bestuurderskaart</w:t>
            </w:r>
          </w:p>
          <w:p w14:paraId="3C07DF6A" w14:textId="77777777" w:rsidR="00EC185F" w:rsidRDefault="00EC185F">
            <w:pPr>
              <w:rPr>
                <w:rFonts w:ascii="Verdana" w:hAnsi="Verdana"/>
              </w:rPr>
            </w:pPr>
            <w:r>
              <w:rPr>
                <w:rFonts w:ascii="Verdana" w:hAnsi="Verdana"/>
              </w:rPr>
              <w:t>Naam ontbreekt op registratieblad</w:t>
            </w:r>
          </w:p>
          <w:p w14:paraId="073C644B" w14:textId="77777777" w:rsidR="00EC185F" w:rsidRDefault="00EC185F">
            <w:pPr>
              <w:rPr>
                <w:rFonts w:ascii="Verdana" w:hAnsi="Verdana"/>
              </w:rPr>
            </w:pPr>
            <w:r>
              <w:rPr>
                <w:rFonts w:ascii="Verdana" w:hAnsi="Verdana"/>
              </w:rPr>
              <w:lastRenderedPageBreak/>
              <w:t>Gegvens van de de dag zelf en voorafgaande 8 dagen niet kunnen voorleggen</w:t>
            </w:r>
          </w:p>
          <w:p w14:paraId="3B5F4B01" w14:textId="6E555004" w:rsidR="00EC185F" w:rsidRPr="007D1DC7" w:rsidRDefault="00EC185F">
            <w:pPr>
              <w:rPr>
                <w:rFonts w:ascii="Verdana" w:hAnsi="Verdana"/>
              </w:rPr>
            </w:pPr>
            <w:r>
              <w:rPr>
                <w:rFonts w:ascii="Verdana" w:hAnsi="Verdana"/>
              </w:rPr>
              <w:t>Geen handmatige registratie bij verlies, diefstal of gebrek…</w:t>
            </w:r>
          </w:p>
        </w:tc>
        <w:tc>
          <w:tcPr>
            <w:tcW w:w="5306" w:type="dxa"/>
            <w:tcBorders>
              <w:top w:val="outset" w:sz="6" w:space="0" w:color="C0C0C0"/>
              <w:left w:val="outset" w:sz="6" w:space="0" w:color="C0C0C0"/>
              <w:bottom w:val="outset" w:sz="6" w:space="0" w:color="C0C0C0"/>
              <w:right w:val="outset" w:sz="6" w:space="0" w:color="C0C0C0"/>
            </w:tcBorders>
          </w:tcPr>
          <w:p w14:paraId="51CD3BE8" w14:textId="77777777" w:rsidR="00B476B3" w:rsidRPr="007D1DC7" w:rsidRDefault="00B476B3">
            <w:pPr>
              <w:rPr>
                <w:rFonts w:ascii="Verdana" w:hAnsi="Verdana"/>
              </w:rPr>
            </w:pPr>
            <w:r w:rsidRPr="007D1DC7">
              <w:rPr>
                <w:rFonts w:ascii="Verdana" w:hAnsi="Verdana"/>
              </w:rPr>
              <w:lastRenderedPageBreak/>
              <w:t> </w:t>
            </w:r>
          </w:p>
          <w:p w14:paraId="49800541" w14:textId="77777777" w:rsidR="00B476B3" w:rsidRPr="007D1DC7" w:rsidRDefault="00B476B3">
            <w:pPr>
              <w:rPr>
                <w:rFonts w:ascii="Verdana" w:hAnsi="Verdana"/>
              </w:rPr>
            </w:pPr>
            <w:r w:rsidRPr="007D1DC7">
              <w:rPr>
                <w:rFonts w:ascii="Verdana" w:hAnsi="Verdana"/>
              </w:rPr>
              <w:t> </w:t>
            </w:r>
          </w:p>
          <w:p w14:paraId="4F565D83" w14:textId="77777777" w:rsidR="00B476B3" w:rsidRPr="007D1DC7" w:rsidRDefault="00B476B3">
            <w:pPr>
              <w:rPr>
                <w:rFonts w:ascii="Verdana" w:hAnsi="Verdana"/>
              </w:rPr>
            </w:pPr>
            <w:r w:rsidRPr="007D1DC7">
              <w:rPr>
                <w:rFonts w:ascii="Verdana" w:hAnsi="Verdana"/>
              </w:rPr>
              <w:t> </w:t>
            </w:r>
          </w:p>
          <w:p w14:paraId="3F4E4EB2" w14:textId="77777777" w:rsidR="00B476B3" w:rsidRPr="007D1DC7" w:rsidRDefault="00B476B3">
            <w:pPr>
              <w:rPr>
                <w:rFonts w:ascii="Verdana" w:hAnsi="Verdana"/>
              </w:rPr>
            </w:pPr>
            <w:r w:rsidRPr="007D1DC7">
              <w:rPr>
                <w:rFonts w:ascii="Verdana" w:hAnsi="Verdana"/>
              </w:rPr>
              <w:t> </w:t>
            </w:r>
          </w:p>
          <w:p w14:paraId="3A2DCFEA" w14:textId="77777777" w:rsidR="00B476B3" w:rsidRPr="007D1DC7" w:rsidRDefault="00B476B3">
            <w:pPr>
              <w:rPr>
                <w:rFonts w:ascii="Verdana" w:hAnsi="Verdana"/>
              </w:rPr>
            </w:pPr>
            <w:r w:rsidRPr="007D1DC7">
              <w:rPr>
                <w:rFonts w:ascii="Verdana" w:hAnsi="Verdana"/>
              </w:rPr>
              <w:lastRenderedPageBreak/>
              <w:t> </w:t>
            </w:r>
          </w:p>
          <w:p w14:paraId="0A8E2844" w14:textId="70BB795E" w:rsidR="00B476B3" w:rsidRPr="007D1DC7" w:rsidRDefault="00B476B3">
            <w:pPr>
              <w:rPr>
                <w:rFonts w:ascii="Verdana" w:hAnsi="Verdana"/>
              </w:rPr>
            </w:pPr>
            <w:r w:rsidRPr="007D1DC7">
              <w:rPr>
                <w:rFonts w:ascii="Verdana" w:hAnsi="Verdana"/>
              </w:rPr>
              <w:t>        </w:t>
            </w:r>
            <w:r w:rsidR="00EC185F">
              <w:rPr>
                <w:rFonts w:ascii="Verdana" w:hAnsi="Verdana"/>
              </w:rPr>
              <w:t>                          €  550</w:t>
            </w:r>
          </w:p>
          <w:p w14:paraId="0AAB6D88" w14:textId="77777777" w:rsidR="00B476B3" w:rsidRPr="007D1DC7" w:rsidRDefault="00B476B3">
            <w:pPr>
              <w:rPr>
                <w:rFonts w:ascii="Verdana" w:hAnsi="Verdana"/>
              </w:rPr>
            </w:pPr>
          </w:p>
        </w:tc>
      </w:tr>
      <w:tr w:rsidR="00B476B3" w:rsidRPr="007D1DC7" w14:paraId="631D3F2A"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228FE506" w14:textId="77777777" w:rsidR="00B476B3" w:rsidRPr="007D1DC7" w:rsidRDefault="00B476B3">
            <w:pPr>
              <w:pStyle w:val="Voetnoottekst"/>
              <w:rPr>
                <w:rFonts w:ascii="Verdana" w:hAnsi="Verdana"/>
              </w:rPr>
            </w:pPr>
            <w:r w:rsidRPr="007D1DC7">
              <w:rPr>
                <w:rFonts w:ascii="Verdana" w:hAnsi="Verdana"/>
              </w:rPr>
              <w:lastRenderedPageBreak/>
              <w:t>Het niet gebruik maken van een registratieblad.</w:t>
            </w:r>
          </w:p>
          <w:p w14:paraId="0551EC3A" w14:textId="77777777" w:rsidR="00B476B3" w:rsidRPr="007D1DC7" w:rsidRDefault="00B476B3">
            <w:pPr>
              <w:pStyle w:val="Voetnoottekst"/>
              <w:rPr>
                <w:rFonts w:ascii="Verdana" w:hAnsi="Verdana"/>
              </w:rPr>
            </w:pPr>
            <w:r w:rsidRPr="007D1DC7">
              <w:rPr>
                <w:rFonts w:ascii="Verdana" w:hAnsi="Verdana"/>
              </w:rPr>
              <w:t>Het niet gebruik maken van een bestuurderskaart</w:t>
            </w:r>
          </w:p>
          <w:p w14:paraId="32E026C4" w14:textId="77777777" w:rsidR="00B476B3" w:rsidRPr="007D1DC7" w:rsidRDefault="00B476B3">
            <w:pPr>
              <w:pStyle w:val="Voetnoottekst"/>
              <w:rPr>
                <w:rFonts w:ascii="Verdana" w:hAnsi="Verdana"/>
              </w:rPr>
            </w:pPr>
            <w:r w:rsidRPr="007D1DC7">
              <w:rPr>
                <w:rFonts w:ascii="Verdana" w:hAnsi="Verdana"/>
              </w:rPr>
              <w:t>Het voortijdig verwijderen van een registratieblad</w:t>
            </w:r>
          </w:p>
          <w:p w14:paraId="5C3C01CC" w14:textId="77777777" w:rsidR="00B476B3" w:rsidRPr="007D1DC7" w:rsidRDefault="00B476B3">
            <w:pPr>
              <w:pStyle w:val="Voetnoottekst"/>
              <w:rPr>
                <w:rFonts w:ascii="Verdana" w:hAnsi="Verdana"/>
              </w:rPr>
            </w:pPr>
            <w:r w:rsidRPr="007D1DC7">
              <w:rPr>
                <w:rFonts w:ascii="Verdana" w:hAnsi="Verdana"/>
              </w:rPr>
              <w:t>Het voortijdig verwijderen van een bestuurderskaart</w:t>
            </w:r>
          </w:p>
        </w:tc>
        <w:tc>
          <w:tcPr>
            <w:tcW w:w="5306" w:type="dxa"/>
            <w:tcBorders>
              <w:top w:val="outset" w:sz="6" w:space="0" w:color="C0C0C0"/>
              <w:left w:val="outset" w:sz="6" w:space="0" w:color="C0C0C0"/>
              <w:bottom w:val="outset" w:sz="6" w:space="0" w:color="C0C0C0"/>
              <w:right w:val="outset" w:sz="6" w:space="0" w:color="C0C0C0"/>
            </w:tcBorders>
          </w:tcPr>
          <w:p w14:paraId="051DCBBA" w14:textId="77777777" w:rsidR="00B476B3" w:rsidRPr="007D1DC7" w:rsidRDefault="00B476B3" w:rsidP="00AD7B4F">
            <w:pPr>
              <w:rPr>
                <w:rFonts w:ascii="Verdana" w:hAnsi="Verdana"/>
              </w:rPr>
            </w:pPr>
            <w:r w:rsidRPr="007D1DC7">
              <w:rPr>
                <w:rFonts w:ascii="Verdana" w:hAnsi="Verdana"/>
              </w:rPr>
              <w:t>                                  €  1.100</w:t>
            </w:r>
          </w:p>
        </w:tc>
      </w:tr>
      <w:tr w:rsidR="00B476B3" w:rsidRPr="007D1DC7" w14:paraId="6661FCE2"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740D089E" w14:textId="77777777" w:rsidR="00B476B3" w:rsidRPr="007D1DC7" w:rsidRDefault="00B476B3">
            <w:pPr>
              <w:rPr>
                <w:rFonts w:ascii="Verdana" w:hAnsi="Verdana"/>
              </w:rPr>
            </w:pPr>
            <w:r w:rsidRPr="007D1DC7">
              <w:rPr>
                <w:rFonts w:ascii="Verdana" w:hAnsi="Verdana"/>
              </w:rPr>
              <w:t>Het verstrekken van onvoldoende registratiebladen.</w:t>
            </w:r>
          </w:p>
          <w:p w14:paraId="331097DA" w14:textId="77777777" w:rsidR="00B476B3" w:rsidRPr="007D1DC7" w:rsidRDefault="00B476B3">
            <w:pPr>
              <w:rPr>
                <w:rFonts w:ascii="Verdana" w:hAnsi="Verdana"/>
              </w:rPr>
            </w:pPr>
            <w:r w:rsidRPr="007D1DC7">
              <w:rPr>
                <w:rFonts w:ascii="Verdana" w:hAnsi="Verdana"/>
              </w:rPr>
              <w:t>Het verstrekken van niet goedgekeurde registratiebladen.</w:t>
            </w:r>
          </w:p>
          <w:p w14:paraId="1E9E42D1" w14:textId="77777777" w:rsidR="00B476B3" w:rsidRPr="007D1DC7" w:rsidRDefault="00B476B3">
            <w:pPr>
              <w:rPr>
                <w:rFonts w:ascii="Verdana" w:hAnsi="Verdana"/>
              </w:rPr>
            </w:pPr>
            <w:r w:rsidRPr="007D1DC7">
              <w:rPr>
                <w:rFonts w:ascii="Verdana" w:hAnsi="Verdana"/>
              </w:rPr>
              <w:t>Het niet bezigen van afzonderlijke registratiebladen.</w:t>
            </w:r>
          </w:p>
          <w:p w14:paraId="3875FD61" w14:textId="77777777" w:rsidR="00B476B3" w:rsidRPr="007D1DC7" w:rsidRDefault="00B476B3">
            <w:pPr>
              <w:rPr>
                <w:rFonts w:ascii="Verdana" w:hAnsi="Verdana"/>
              </w:rPr>
            </w:pPr>
            <w:r w:rsidRPr="007D1DC7">
              <w:rPr>
                <w:rFonts w:ascii="Verdana" w:hAnsi="Verdana"/>
              </w:rPr>
              <w:t>Het niet kunnen lezen van de tachograafschijf zonder het beschadigen, vervormen of vervuilen ervan</w:t>
            </w:r>
          </w:p>
        </w:tc>
        <w:tc>
          <w:tcPr>
            <w:tcW w:w="5306" w:type="dxa"/>
            <w:tcBorders>
              <w:top w:val="outset" w:sz="6" w:space="0" w:color="C0C0C0"/>
              <w:left w:val="outset" w:sz="6" w:space="0" w:color="C0C0C0"/>
              <w:bottom w:val="outset" w:sz="6" w:space="0" w:color="C0C0C0"/>
              <w:right w:val="outset" w:sz="6" w:space="0" w:color="C0C0C0"/>
            </w:tcBorders>
          </w:tcPr>
          <w:p w14:paraId="21864795" w14:textId="77777777" w:rsidR="00B476B3" w:rsidRPr="007D1DC7" w:rsidRDefault="00B476B3">
            <w:pPr>
              <w:rPr>
                <w:rFonts w:ascii="Verdana" w:hAnsi="Verdana"/>
              </w:rPr>
            </w:pPr>
            <w:r w:rsidRPr="007D1DC7">
              <w:rPr>
                <w:rFonts w:ascii="Verdana" w:hAnsi="Verdana"/>
              </w:rPr>
              <w:t> </w:t>
            </w:r>
          </w:p>
          <w:p w14:paraId="3774F4B3" w14:textId="77777777" w:rsidR="00B476B3" w:rsidRPr="007D1DC7" w:rsidRDefault="00B476B3">
            <w:pPr>
              <w:rPr>
                <w:rFonts w:ascii="Verdana" w:hAnsi="Verdana"/>
              </w:rPr>
            </w:pPr>
            <w:r w:rsidRPr="007D1DC7">
              <w:rPr>
                <w:rFonts w:ascii="Verdana" w:hAnsi="Verdana"/>
              </w:rPr>
              <w:t> </w:t>
            </w:r>
          </w:p>
          <w:p w14:paraId="1CDC3B24" w14:textId="77777777" w:rsidR="00B476B3" w:rsidRPr="007D1DC7" w:rsidRDefault="00B476B3">
            <w:pPr>
              <w:rPr>
                <w:rFonts w:ascii="Verdana" w:hAnsi="Verdana"/>
              </w:rPr>
            </w:pPr>
            <w:r w:rsidRPr="007D1DC7">
              <w:rPr>
                <w:rFonts w:ascii="Verdana" w:hAnsi="Verdana"/>
              </w:rPr>
              <w:t> </w:t>
            </w:r>
          </w:p>
          <w:p w14:paraId="47D58BD3" w14:textId="15288303" w:rsidR="00B476B3" w:rsidRPr="007D1DC7" w:rsidRDefault="00B476B3" w:rsidP="00AD7B4F">
            <w:pPr>
              <w:rPr>
                <w:rFonts w:ascii="Verdana" w:hAnsi="Verdana"/>
              </w:rPr>
            </w:pPr>
            <w:r w:rsidRPr="007D1DC7">
              <w:rPr>
                <w:rFonts w:ascii="Verdana" w:hAnsi="Verdana"/>
              </w:rPr>
              <w:t>       </w:t>
            </w:r>
            <w:r w:rsidR="00EC185F">
              <w:rPr>
                <w:rFonts w:ascii="Verdana" w:hAnsi="Verdana"/>
              </w:rPr>
              <w:t>                           €  20</w:t>
            </w:r>
            <w:r w:rsidRPr="007D1DC7">
              <w:rPr>
                <w:rFonts w:ascii="Verdana" w:hAnsi="Verdana"/>
              </w:rPr>
              <w:t>0</w:t>
            </w:r>
          </w:p>
        </w:tc>
      </w:tr>
      <w:tr w:rsidR="00B476B3" w:rsidRPr="007D1DC7" w14:paraId="31C20FA9"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582F6522" w14:textId="77777777" w:rsidR="00B476B3" w:rsidRPr="007D1DC7" w:rsidRDefault="00B476B3">
            <w:pPr>
              <w:rPr>
                <w:rFonts w:ascii="Verdana" w:hAnsi="Verdana"/>
              </w:rPr>
            </w:pPr>
            <w:r w:rsidRPr="007D1DC7">
              <w:rPr>
                <w:rFonts w:ascii="Verdana" w:hAnsi="Verdana"/>
              </w:rPr>
              <w:t>Op verzoek geen print-out kan maken</w:t>
            </w:r>
          </w:p>
        </w:tc>
        <w:tc>
          <w:tcPr>
            <w:tcW w:w="5306" w:type="dxa"/>
            <w:tcBorders>
              <w:top w:val="outset" w:sz="6" w:space="0" w:color="C0C0C0"/>
              <w:left w:val="outset" w:sz="6" w:space="0" w:color="C0C0C0"/>
              <w:bottom w:val="outset" w:sz="6" w:space="0" w:color="C0C0C0"/>
              <w:right w:val="outset" w:sz="6" w:space="0" w:color="C0C0C0"/>
            </w:tcBorders>
          </w:tcPr>
          <w:p w14:paraId="2D47ACEF" w14:textId="54677CF4" w:rsidR="00B476B3" w:rsidRPr="007D1DC7" w:rsidRDefault="00B476B3" w:rsidP="00AD7B4F">
            <w:pPr>
              <w:rPr>
                <w:rFonts w:ascii="Verdana" w:hAnsi="Verdana"/>
              </w:rPr>
            </w:pPr>
            <w:r w:rsidRPr="007D1DC7">
              <w:rPr>
                <w:rFonts w:ascii="Verdana" w:hAnsi="Verdana"/>
              </w:rPr>
              <w:t xml:space="preserve">       </w:t>
            </w:r>
            <w:r w:rsidR="00EC185F">
              <w:rPr>
                <w:rFonts w:ascii="Verdana" w:hAnsi="Verdana"/>
              </w:rPr>
              <w:t xml:space="preserve">                           €  20</w:t>
            </w:r>
            <w:r w:rsidRPr="007D1DC7">
              <w:rPr>
                <w:rFonts w:ascii="Verdana" w:hAnsi="Verdana"/>
              </w:rPr>
              <w:t>0</w:t>
            </w:r>
          </w:p>
        </w:tc>
      </w:tr>
      <w:tr w:rsidR="00B476B3" w:rsidRPr="007D1DC7" w14:paraId="6A437737"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423B1FD6" w14:textId="77777777" w:rsidR="00B476B3" w:rsidRPr="007D1DC7" w:rsidRDefault="00B476B3">
            <w:pPr>
              <w:rPr>
                <w:rFonts w:ascii="Verdana" w:hAnsi="Verdana"/>
              </w:rPr>
            </w:pPr>
            <w:r w:rsidRPr="007D1DC7">
              <w:rPr>
                <w:rFonts w:ascii="Verdana" w:hAnsi="Verdana"/>
              </w:rPr>
              <w:t>Geen of gebrekkig toezicht werkgever op gebruik tachograaf /bestuurderskaart</w:t>
            </w:r>
          </w:p>
        </w:tc>
        <w:tc>
          <w:tcPr>
            <w:tcW w:w="5306" w:type="dxa"/>
            <w:tcBorders>
              <w:top w:val="outset" w:sz="6" w:space="0" w:color="C0C0C0"/>
              <w:left w:val="outset" w:sz="6" w:space="0" w:color="C0C0C0"/>
              <w:bottom w:val="outset" w:sz="6" w:space="0" w:color="C0C0C0"/>
              <w:right w:val="outset" w:sz="6" w:space="0" w:color="C0C0C0"/>
            </w:tcBorders>
          </w:tcPr>
          <w:p w14:paraId="71411EB2" w14:textId="77777777" w:rsidR="00B476B3" w:rsidRPr="007D1DC7" w:rsidRDefault="00B476B3" w:rsidP="00AD7B4F">
            <w:pPr>
              <w:rPr>
                <w:rFonts w:ascii="Verdana" w:hAnsi="Verdana"/>
              </w:rPr>
            </w:pPr>
            <w:r w:rsidRPr="007D1DC7">
              <w:rPr>
                <w:rFonts w:ascii="Verdana" w:hAnsi="Verdana"/>
              </w:rPr>
              <w:t xml:space="preserve">                                  €  2</w:t>
            </w:r>
            <w:r w:rsidR="00AD7B4F" w:rsidRPr="007D1DC7">
              <w:rPr>
                <w:rFonts w:ascii="Verdana" w:hAnsi="Verdana"/>
              </w:rPr>
              <w:t>.</w:t>
            </w:r>
            <w:r w:rsidRPr="007D1DC7">
              <w:rPr>
                <w:rFonts w:ascii="Verdana" w:hAnsi="Verdana"/>
              </w:rPr>
              <w:t>200</w:t>
            </w:r>
          </w:p>
        </w:tc>
      </w:tr>
      <w:tr w:rsidR="00B476B3" w:rsidRPr="007D1DC7" w14:paraId="44C3C2E6"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39417031" w14:textId="77777777" w:rsidR="00B476B3" w:rsidRPr="007D1DC7" w:rsidRDefault="00B476B3">
            <w:pPr>
              <w:rPr>
                <w:rFonts w:ascii="Verdana" w:hAnsi="Verdana"/>
              </w:rPr>
            </w:pPr>
            <w:r w:rsidRPr="007D1DC7">
              <w:rPr>
                <w:rFonts w:ascii="Verdana" w:hAnsi="Verdana"/>
              </w:rPr>
              <w:t>Gebruik van vuile of beschadigde bestuurderskaart</w:t>
            </w:r>
          </w:p>
        </w:tc>
        <w:tc>
          <w:tcPr>
            <w:tcW w:w="5306" w:type="dxa"/>
            <w:tcBorders>
              <w:top w:val="outset" w:sz="6" w:space="0" w:color="C0C0C0"/>
              <w:left w:val="outset" w:sz="6" w:space="0" w:color="C0C0C0"/>
              <w:bottom w:val="outset" w:sz="6" w:space="0" w:color="C0C0C0"/>
              <w:right w:val="outset" w:sz="6" w:space="0" w:color="C0C0C0"/>
            </w:tcBorders>
          </w:tcPr>
          <w:p w14:paraId="1E79E144" w14:textId="77777777" w:rsidR="00B476B3" w:rsidRPr="007D1DC7" w:rsidRDefault="00B476B3" w:rsidP="00AD7B4F">
            <w:pPr>
              <w:rPr>
                <w:rFonts w:ascii="Verdana" w:hAnsi="Verdana"/>
              </w:rPr>
            </w:pPr>
            <w:r w:rsidRPr="007D1DC7">
              <w:rPr>
                <w:rFonts w:ascii="Verdana" w:hAnsi="Verdana"/>
              </w:rPr>
              <w:t xml:space="preserve">                                  €  220</w:t>
            </w:r>
          </w:p>
        </w:tc>
      </w:tr>
      <w:tr w:rsidR="00B476B3" w:rsidRPr="007D1DC7" w14:paraId="50FA4CBE"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2518B930" w14:textId="77777777" w:rsidR="00B476B3" w:rsidRPr="007D1DC7" w:rsidRDefault="00B476B3">
            <w:pPr>
              <w:rPr>
                <w:rFonts w:ascii="Verdana" w:hAnsi="Verdana"/>
              </w:rPr>
            </w:pPr>
            <w:r w:rsidRPr="007D1DC7">
              <w:rPr>
                <w:rFonts w:ascii="Verdana" w:hAnsi="Verdana"/>
              </w:rPr>
              <w:t>Het niet op eerste vordering openen van de tachograaf.</w:t>
            </w:r>
          </w:p>
        </w:tc>
        <w:tc>
          <w:tcPr>
            <w:tcW w:w="5306" w:type="dxa"/>
            <w:tcBorders>
              <w:top w:val="outset" w:sz="6" w:space="0" w:color="C0C0C0"/>
              <w:left w:val="outset" w:sz="6" w:space="0" w:color="C0C0C0"/>
              <w:bottom w:val="outset" w:sz="6" w:space="0" w:color="C0C0C0"/>
              <w:right w:val="outset" w:sz="6" w:space="0" w:color="C0C0C0"/>
            </w:tcBorders>
          </w:tcPr>
          <w:p w14:paraId="408532CA" w14:textId="77777777" w:rsidR="00B476B3" w:rsidRPr="007D1DC7" w:rsidRDefault="00B476B3" w:rsidP="00AD7B4F">
            <w:pPr>
              <w:rPr>
                <w:rFonts w:ascii="Verdana" w:hAnsi="Verdana"/>
              </w:rPr>
            </w:pPr>
            <w:r w:rsidRPr="007D1DC7">
              <w:rPr>
                <w:rFonts w:ascii="Verdana" w:hAnsi="Verdana"/>
              </w:rPr>
              <w:t>                                  €  220</w:t>
            </w:r>
          </w:p>
        </w:tc>
      </w:tr>
      <w:tr w:rsidR="00B476B3" w:rsidRPr="007D1DC7" w14:paraId="1542EB3F"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2D5EFB4D" w14:textId="77777777" w:rsidR="00B476B3" w:rsidRPr="007D1DC7" w:rsidRDefault="00B476B3">
            <w:pPr>
              <w:rPr>
                <w:rFonts w:ascii="Verdana" w:hAnsi="Verdana"/>
              </w:rPr>
            </w:pPr>
            <w:r w:rsidRPr="007D1DC7">
              <w:rPr>
                <w:rFonts w:ascii="Verdana" w:hAnsi="Verdana"/>
              </w:rPr>
              <w:t>Het niet hebben van een deugdelijk functionerende tachograaf.</w:t>
            </w:r>
          </w:p>
        </w:tc>
        <w:tc>
          <w:tcPr>
            <w:tcW w:w="5306" w:type="dxa"/>
            <w:tcBorders>
              <w:top w:val="outset" w:sz="6" w:space="0" w:color="C0C0C0"/>
              <w:left w:val="outset" w:sz="6" w:space="0" w:color="C0C0C0"/>
              <w:bottom w:val="outset" w:sz="6" w:space="0" w:color="C0C0C0"/>
              <w:right w:val="outset" w:sz="6" w:space="0" w:color="C0C0C0"/>
            </w:tcBorders>
          </w:tcPr>
          <w:p w14:paraId="2FDB907D" w14:textId="77777777" w:rsidR="00B476B3" w:rsidRPr="007D1DC7" w:rsidRDefault="00B476B3" w:rsidP="00AD7B4F">
            <w:pPr>
              <w:rPr>
                <w:rFonts w:ascii="Verdana" w:hAnsi="Verdana"/>
              </w:rPr>
            </w:pPr>
            <w:r w:rsidRPr="007D1DC7">
              <w:rPr>
                <w:rFonts w:ascii="Verdana" w:hAnsi="Verdana"/>
              </w:rPr>
              <w:t>                                  € 220</w:t>
            </w:r>
          </w:p>
        </w:tc>
      </w:tr>
      <w:tr w:rsidR="00B476B3" w:rsidRPr="007D1DC7" w14:paraId="40718578"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43478F93" w14:textId="77777777" w:rsidR="00B476B3" w:rsidRPr="007D1DC7" w:rsidRDefault="00B476B3">
            <w:pPr>
              <w:rPr>
                <w:rFonts w:ascii="Verdana" w:hAnsi="Verdana"/>
              </w:rPr>
            </w:pPr>
            <w:r w:rsidRPr="007D1DC7">
              <w:rPr>
                <w:rFonts w:ascii="Verdana" w:hAnsi="Verdana"/>
              </w:rPr>
              <w:t>Het bij het uitvallen van de tachograaf niet aantekenen van gegevens.</w:t>
            </w:r>
          </w:p>
          <w:p w14:paraId="2B5BE361" w14:textId="77777777" w:rsidR="00B476B3" w:rsidRPr="007D1DC7" w:rsidRDefault="00B476B3">
            <w:pPr>
              <w:rPr>
                <w:rFonts w:ascii="Verdana" w:hAnsi="Verdana"/>
              </w:rPr>
            </w:pPr>
            <w:r w:rsidRPr="007D1DC7">
              <w:rPr>
                <w:rFonts w:ascii="Verdana" w:hAnsi="Verdana"/>
              </w:rPr>
              <w:t>Bij verlies, diefstal of defect bestuurderskaart aanvullende informatie op afdruk (print-out)</w:t>
            </w:r>
          </w:p>
        </w:tc>
        <w:tc>
          <w:tcPr>
            <w:tcW w:w="5306" w:type="dxa"/>
            <w:tcBorders>
              <w:top w:val="outset" w:sz="6" w:space="0" w:color="C0C0C0"/>
              <w:left w:val="outset" w:sz="6" w:space="0" w:color="C0C0C0"/>
              <w:bottom w:val="outset" w:sz="6" w:space="0" w:color="C0C0C0"/>
              <w:right w:val="outset" w:sz="6" w:space="0" w:color="C0C0C0"/>
            </w:tcBorders>
          </w:tcPr>
          <w:p w14:paraId="7F2EC611" w14:textId="77777777" w:rsidR="00B476B3" w:rsidRPr="007D1DC7" w:rsidRDefault="00B476B3" w:rsidP="00AD7B4F">
            <w:pPr>
              <w:rPr>
                <w:rFonts w:ascii="Verdana" w:hAnsi="Verdana"/>
              </w:rPr>
            </w:pPr>
            <w:r w:rsidRPr="007D1DC7">
              <w:rPr>
                <w:rFonts w:ascii="Verdana" w:hAnsi="Verdana"/>
              </w:rPr>
              <w:t>                                  € 220</w:t>
            </w:r>
          </w:p>
        </w:tc>
      </w:tr>
      <w:tr w:rsidR="00B476B3" w:rsidRPr="007D1DC7" w14:paraId="00582F66"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5E1A19D8" w14:textId="77777777" w:rsidR="00B476B3" w:rsidRPr="007D1DC7" w:rsidRDefault="00B476B3">
            <w:pPr>
              <w:pStyle w:val="Voetnoottekst"/>
              <w:rPr>
                <w:rFonts w:ascii="Verdana" w:hAnsi="Verdana"/>
              </w:rPr>
            </w:pPr>
            <w:r w:rsidRPr="007D1DC7">
              <w:rPr>
                <w:rFonts w:ascii="Verdana" w:hAnsi="Verdana"/>
              </w:rPr>
              <w:t>Het niet zorgdragen dat de bestuurderskaart in de juiste lezer wordt aangebracht</w:t>
            </w:r>
          </w:p>
        </w:tc>
        <w:tc>
          <w:tcPr>
            <w:tcW w:w="5306" w:type="dxa"/>
            <w:tcBorders>
              <w:top w:val="outset" w:sz="6" w:space="0" w:color="C0C0C0"/>
              <w:left w:val="outset" w:sz="6" w:space="0" w:color="C0C0C0"/>
              <w:bottom w:val="outset" w:sz="6" w:space="0" w:color="C0C0C0"/>
              <w:right w:val="outset" w:sz="6" w:space="0" w:color="C0C0C0"/>
            </w:tcBorders>
          </w:tcPr>
          <w:p w14:paraId="2A5E57B9" w14:textId="77777777" w:rsidR="00B476B3" w:rsidRPr="007D1DC7" w:rsidRDefault="00B476B3" w:rsidP="00AD7B4F">
            <w:pPr>
              <w:pStyle w:val="Voetnoottekst"/>
              <w:rPr>
                <w:rFonts w:ascii="Verdana" w:hAnsi="Verdana"/>
              </w:rPr>
            </w:pPr>
            <w:r w:rsidRPr="007D1DC7">
              <w:rPr>
                <w:rFonts w:ascii="Verdana" w:hAnsi="Verdana"/>
              </w:rPr>
              <w:t xml:space="preserve">                                   € 1</w:t>
            </w:r>
            <w:r w:rsidR="00AD7B4F" w:rsidRPr="007D1DC7">
              <w:rPr>
                <w:rFonts w:ascii="Verdana" w:hAnsi="Verdana"/>
              </w:rPr>
              <w:t>.</w:t>
            </w:r>
            <w:r w:rsidRPr="007D1DC7">
              <w:rPr>
                <w:rFonts w:ascii="Verdana" w:hAnsi="Verdana"/>
              </w:rPr>
              <w:t>100 </w:t>
            </w:r>
          </w:p>
        </w:tc>
      </w:tr>
      <w:tr w:rsidR="00B476B3" w:rsidRPr="007D1DC7" w14:paraId="7B2133DE"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521F11B4" w14:textId="77777777" w:rsidR="00B476B3" w:rsidRPr="007D1DC7" w:rsidRDefault="00B476B3" w:rsidP="0075498D">
            <w:pPr>
              <w:rPr>
                <w:rFonts w:ascii="Verdana" w:hAnsi="Verdana"/>
              </w:rPr>
            </w:pPr>
            <w:r w:rsidRPr="007D1DC7">
              <w:rPr>
                <w:rFonts w:ascii="Verdana" w:hAnsi="Verdana"/>
              </w:rPr>
              <w:t>Het niet zorgdragen dat:</w:t>
            </w:r>
          </w:p>
        </w:tc>
        <w:tc>
          <w:tcPr>
            <w:tcW w:w="5306" w:type="dxa"/>
            <w:tcBorders>
              <w:top w:val="outset" w:sz="6" w:space="0" w:color="C0C0C0"/>
              <w:left w:val="outset" w:sz="6" w:space="0" w:color="C0C0C0"/>
              <w:bottom w:val="outset" w:sz="6" w:space="0" w:color="C0C0C0"/>
              <w:right w:val="outset" w:sz="6" w:space="0" w:color="C0C0C0"/>
            </w:tcBorders>
          </w:tcPr>
          <w:p w14:paraId="0CF70255" w14:textId="77777777" w:rsidR="00B476B3" w:rsidRPr="007D1DC7" w:rsidRDefault="00B476B3">
            <w:pPr>
              <w:jc w:val="center"/>
              <w:rPr>
                <w:rFonts w:ascii="Verdana" w:hAnsi="Verdana"/>
              </w:rPr>
            </w:pPr>
            <w:r w:rsidRPr="007D1DC7">
              <w:rPr>
                <w:rFonts w:ascii="Verdana" w:hAnsi="Verdana"/>
              </w:rPr>
              <w:t> </w:t>
            </w:r>
          </w:p>
        </w:tc>
      </w:tr>
      <w:tr w:rsidR="00B476B3" w:rsidRPr="007D1DC7" w14:paraId="3FB025FD"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43CFC64E" w14:textId="77777777" w:rsidR="00B476B3" w:rsidRPr="007D1DC7" w:rsidRDefault="00B476B3" w:rsidP="00F03599">
            <w:pPr>
              <w:numPr>
                <w:ilvl w:val="0"/>
                <w:numId w:val="12"/>
              </w:numPr>
              <w:rPr>
                <w:rFonts w:ascii="Verdana" w:hAnsi="Verdana"/>
              </w:rPr>
            </w:pPr>
            <w:r w:rsidRPr="007D1DC7">
              <w:rPr>
                <w:rFonts w:ascii="Verdana" w:hAnsi="Verdana"/>
              </w:rPr>
              <w:t xml:space="preserve">een/de tachograaf(door erkende installateur) wordt aangebracht. </w:t>
            </w:r>
          </w:p>
          <w:p w14:paraId="14F78584" w14:textId="77777777" w:rsidR="00B476B3" w:rsidRPr="007D1DC7" w:rsidRDefault="00B476B3" w:rsidP="00F03599">
            <w:pPr>
              <w:numPr>
                <w:ilvl w:val="0"/>
                <w:numId w:val="12"/>
              </w:numPr>
              <w:rPr>
                <w:rFonts w:ascii="Verdana" w:hAnsi="Verdana"/>
              </w:rPr>
            </w:pPr>
            <w:r w:rsidRPr="007D1DC7">
              <w:rPr>
                <w:rFonts w:ascii="Verdana" w:hAnsi="Verdana"/>
              </w:rPr>
              <w:t xml:space="preserve">de tachograaf is voorzien van een installatieplaatje. </w:t>
            </w:r>
          </w:p>
        </w:tc>
        <w:tc>
          <w:tcPr>
            <w:tcW w:w="5306" w:type="dxa"/>
            <w:tcBorders>
              <w:top w:val="outset" w:sz="6" w:space="0" w:color="C0C0C0"/>
              <w:left w:val="outset" w:sz="6" w:space="0" w:color="C0C0C0"/>
              <w:bottom w:val="outset" w:sz="6" w:space="0" w:color="C0C0C0"/>
              <w:right w:val="outset" w:sz="6" w:space="0" w:color="C0C0C0"/>
            </w:tcBorders>
          </w:tcPr>
          <w:p w14:paraId="76C9D0FF" w14:textId="77777777" w:rsidR="00B476B3" w:rsidRPr="007D1DC7" w:rsidRDefault="00B476B3">
            <w:pPr>
              <w:jc w:val="center"/>
              <w:rPr>
                <w:rFonts w:ascii="Verdana" w:hAnsi="Verdana"/>
              </w:rPr>
            </w:pPr>
            <w:r w:rsidRPr="007D1DC7">
              <w:rPr>
                <w:rFonts w:ascii="Verdana" w:hAnsi="Verdana"/>
              </w:rPr>
              <w:t> </w:t>
            </w:r>
          </w:p>
          <w:p w14:paraId="3763C1BF" w14:textId="77777777" w:rsidR="00B476B3" w:rsidRPr="007D1DC7" w:rsidRDefault="00B476B3">
            <w:pPr>
              <w:rPr>
                <w:rFonts w:ascii="Verdana" w:hAnsi="Verdana"/>
              </w:rPr>
            </w:pPr>
            <w:r w:rsidRPr="007D1DC7">
              <w:rPr>
                <w:rFonts w:ascii="Verdana" w:hAnsi="Verdana"/>
              </w:rPr>
              <w:t>                                  € 2.200</w:t>
            </w:r>
          </w:p>
          <w:p w14:paraId="090C80A6" w14:textId="77777777" w:rsidR="00B476B3" w:rsidRPr="007D1DC7" w:rsidRDefault="00B476B3">
            <w:pPr>
              <w:rPr>
                <w:rFonts w:ascii="Verdana" w:hAnsi="Verdana"/>
              </w:rPr>
            </w:pPr>
          </w:p>
        </w:tc>
      </w:tr>
      <w:tr w:rsidR="00B476B3" w:rsidRPr="007D1DC7" w14:paraId="5EB65BA5"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63AE31E6" w14:textId="77777777" w:rsidR="00B476B3" w:rsidRPr="007D1DC7" w:rsidRDefault="00B476B3">
            <w:pPr>
              <w:rPr>
                <w:rFonts w:ascii="Verdana" w:hAnsi="Verdana"/>
              </w:rPr>
            </w:pPr>
            <w:r w:rsidRPr="007D1DC7">
              <w:rPr>
                <w:rFonts w:ascii="Verdana" w:hAnsi="Verdana"/>
              </w:rPr>
              <w:t xml:space="preserve">Het niet zorgdragen dat de tachograaf minstens eenmaal per twee jaar (door erkende installateur)wordt onderzocht. </w:t>
            </w:r>
          </w:p>
        </w:tc>
        <w:tc>
          <w:tcPr>
            <w:tcW w:w="5306" w:type="dxa"/>
            <w:tcBorders>
              <w:top w:val="outset" w:sz="6" w:space="0" w:color="C0C0C0"/>
              <w:left w:val="outset" w:sz="6" w:space="0" w:color="C0C0C0"/>
              <w:bottom w:val="outset" w:sz="6" w:space="0" w:color="C0C0C0"/>
              <w:right w:val="outset" w:sz="6" w:space="0" w:color="C0C0C0"/>
            </w:tcBorders>
          </w:tcPr>
          <w:p w14:paraId="2CBD4056" w14:textId="77777777" w:rsidR="00B476B3" w:rsidRPr="007D1DC7" w:rsidRDefault="00B476B3">
            <w:pPr>
              <w:jc w:val="center"/>
              <w:rPr>
                <w:rFonts w:ascii="Verdana" w:hAnsi="Verdana"/>
              </w:rPr>
            </w:pPr>
            <w:r w:rsidRPr="007D1DC7">
              <w:rPr>
                <w:rFonts w:ascii="Verdana" w:hAnsi="Verdana"/>
              </w:rPr>
              <w:t> </w:t>
            </w:r>
          </w:p>
          <w:p w14:paraId="7359FFC7" w14:textId="77777777" w:rsidR="00B476B3" w:rsidRPr="007D1DC7" w:rsidRDefault="00B476B3" w:rsidP="00AD7B4F">
            <w:pPr>
              <w:rPr>
                <w:rFonts w:ascii="Verdana" w:hAnsi="Verdana"/>
              </w:rPr>
            </w:pPr>
            <w:r w:rsidRPr="007D1DC7">
              <w:rPr>
                <w:rFonts w:ascii="Verdana" w:hAnsi="Verdana"/>
              </w:rPr>
              <w:t>                                  €  110</w:t>
            </w:r>
          </w:p>
        </w:tc>
      </w:tr>
      <w:tr w:rsidR="00B476B3" w:rsidRPr="007D1DC7" w14:paraId="71EA7CE8"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14E6A794" w14:textId="77777777" w:rsidR="00B476B3" w:rsidRPr="007D1DC7" w:rsidRDefault="00B476B3">
            <w:pPr>
              <w:pStyle w:val="Voetnoottekst"/>
              <w:rPr>
                <w:rFonts w:ascii="Verdana" w:hAnsi="Verdana"/>
              </w:rPr>
            </w:pPr>
            <w:r w:rsidRPr="007D1DC7">
              <w:rPr>
                <w:rFonts w:ascii="Verdana" w:hAnsi="Verdana"/>
              </w:rPr>
              <w:t> Tachograaf die niet hersteld werd nadat de zegels werden verbroken</w:t>
            </w:r>
          </w:p>
        </w:tc>
        <w:tc>
          <w:tcPr>
            <w:tcW w:w="5306" w:type="dxa"/>
            <w:tcBorders>
              <w:top w:val="outset" w:sz="6" w:space="0" w:color="C0C0C0"/>
              <w:left w:val="outset" w:sz="6" w:space="0" w:color="C0C0C0"/>
              <w:bottom w:val="outset" w:sz="6" w:space="0" w:color="C0C0C0"/>
              <w:right w:val="outset" w:sz="6" w:space="0" w:color="C0C0C0"/>
            </w:tcBorders>
          </w:tcPr>
          <w:p w14:paraId="6FB79C0C" w14:textId="77777777" w:rsidR="00B476B3" w:rsidRPr="007D1DC7" w:rsidRDefault="00B476B3" w:rsidP="00AD7B4F">
            <w:pPr>
              <w:rPr>
                <w:rFonts w:ascii="Verdana" w:hAnsi="Verdana"/>
              </w:rPr>
            </w:pPr>
            <w:r w:rsidRPr="007D1DC7">
              <w:rPr>
                <w:rFonts w:ascii="Verdana" w:hAnsi="Verdana"/>
              </w:rPr>
              <w:t xml:space="preserve">                                  €  220 </w:t>
            </w:r>
          </w:p>
        </w:tc>
      </w:tr>
      <w:tr w:rsidR="00B476B3" w:rsidRPr="007D1DC7" w14:paraId="0A358BF0"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4BC6B68F" w14:textId="77777777" w:rsidR="00B476B3" w:rsidRPr="007D1DC7" w:rsidRDefault="00B476B3">
            <w:pPr>
              <w:pStyle w:val="Voetnoottekst"/>
              <w:rPr>
                <w:rFonts w:ascii="Verdana" w:hAnsi="Verdana"/>
              </w:rPr>
            </w:pPr>
            <w:r w:rsidRPr="007D1DC7">
              <w:rPr>
                <w:rFonts w:ascii="Verdana" w:hAnsi="Verdana"/>
              </w:rPr>
              <w:t>Gebreken in de constructie, de installatie, het gebruik en de controlevoorwaarden van de tachograaf</w:t>
            </w:r>
          </w:p>
        </w:tc>
        <w:tc>
          <w:tcPr>
            <w:tcW w:w="5306" w:type="dxa"/>
            <w:tcBorders>
              <w:top w:val="outset" w:sz="6" w:space="0" w:color="C0C0C0"/>
              <w:left w:val="outset" w:sz="6" w:space="0" w:color="C0C0C0"/>
              <w:bottom w:val="outset" w:sz="6" w:space="0" w:color="C0C0C0"/>
              <w:right w:val="outset" w:sz="6" w:space="0" w:color="C0C0C0"/>
            </w:tcBorders>
          </w:tcPr>
          <w:p w14:paraId="2156638B" w14:textId="77777777" w:rsidR="00B476B3" w:rsidRPr="007D1DC7" w:rsidRDefault="00B476B3" w:rsidP="00AD7B4F">
            <w:pPr>
              <w:rPr>
                <w:rFonts w:ascii="Verdana" w:hAnsi="Verdana"/>
              </w:rPr>
            </w:pPr>
            <w:r w:rsidRPr="007D1DC7">
              <w:rPr>
                <w:rFonts w:ascii="Verdana" w:hAnsi="Verdana"/>
              </w:rPr>
              <w:t xml:space="preserve">                                  €  2</w:t>
            </w:r>
            <w:r w:rsidR="00AD7B4F" w:rsidRPr="007D1DC7">
              <w:rPr>
                <w:rFonts w:ascii="Verdana" w:hAnsi="Verdana"/>
              </w:rPr>
              <w:t>.</w:t>
            </w:r>
            <w:r w:rsidRPr="007D1DC7">
              <w:rPr>
                <w:rFonts w:ascii="Verdana" w:hAnsi="Verdana"/>
              </w:rPr>
              <w:t>200</w:t>
            </w:r>
          </w:p>
        </w:tc>
      </w:tr>
      <w:tr w:rsidR="00B476B3" w:rsidRPr="007D1DC7" w14:paraId="6238718A"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434631C1" w14:textId="77777777" w:rsidR="00B476B3" w:rsidRPr="007D1DC7" w:rsidRDefault="00B476B3">
            <w:pPr>
              <w:pStyle w:val="Voetnoottekst"/>
              <w:rPr>
                <w:rFonts w:ascii="Verdana" w:hAnsi="Verdana"/>
              </w:rPr>
            </w:pPr>
            <w:r w:rsidRPr="007D1DC7">
              <w:rPr>
                <w:rFonts w:ascii="Verdana" w:hAnsi="Verdana"/>
              </w:rPr>
              <w:t>Het niet tijdig herstellen van een defecte of beschadigde tachograaf</w:t>
            </w:r>
          </w:p>
        </w:tc>
        <w:tc>
          <w:tcPr>
            <w:tcW w:w="5306" w:type="dxa"/>
            <w:tcBorders>
              <w:top w:val="outset" w:sz="6" w:space="0" w:color="C0C0C0"/>
              <w:left w:val="outset" w:sz="6" w:space="0" w:color="C0C0C0"/>
              <w:bottom w:val="outset" w:sz="6" w:space="0" w:color="C0C0C0"/>
              <w:right w:val="outset" w:sz="6" w:space="0" w:color="C0C0C0"/>
            </w:tcBorders>
          </w:tcPr>
          <w:p w14:paraId="76EFA276" w14:textId="77777777" w:rsidR="00B476B3" w:rsidRPr="007D1DC7" w:rsidRDefault="00B476B3" w:rsidP="00AD7B4F">
            <w:pPr>
              <w:rPr>
                <w:rFonts w:ascii="Verdana" w:hAnsi="Verdana"/>
              </w:rPr>
            </w:pPr>
            <w:r w:rsidRPr="007D1DC7">
              <w:rPr>
                <w:rFonts w:ascii="Verdana" w:hAnsi="Verdana"/>
              </w:rPr>
              <w:t xml:space="preserve">                                  €  220</w:t>
            </w:r>
          </w:p>
        </w:tc>
      </w:tr>
      <w:tr w:rsidR="00B476B3" w:rsidRPr="007D1DC7" w14:paraId="20E0032D"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2A68B1E5" w14:textId="77777777" w:rsidR="00B476B3" w:rsidRPr="007D1DC7" w:rsidRDefault="00B476B3">
            <w:pPr>
              <w:rPr>
                <w:rFonts w:ascii="Verdana" w:hAnsi="Verdana"/>
              </w:rPr>
            </w:pPr>
            <w:r w:rsidRPr="007D1DC7">
              <w:rPr>
                <w:rFonts w:ascii="Verdana" w:hAnsi="Verdana"/>
              </w:rPr>
              <w:t>Het niet naleven van de voorschriften dienstrooster</w:t>
            </w:r>
          </w:p>
        </w:tc>
        <w:tc>
          <w:tcPr>
            <w:tcW w:w="5306" w:type="dxa"/>
            <w:tcBorders>
              <w:top w:val="outset" w:sz="6" w:space="0" w:color="C0C0C0"/>
              <w:left w:val="outset" w:sz="6" w:space="0" w:color="C0C0C0"/>
              <w:bottom w:val="outset" w:sz="6" w:space="0" w:color="C0C0C0"/>
              <w:right w:val="outset" w:sz="6" w:space="0" w:color="C0C0C0"/>
            </w:tcBorders>
          </w:tcPr>
          <w:p w14:paraId="0D7D7436" w14:textId="77777777" w:rsidR="00B476B3" w:rsidRPr="007D1DC7" w:rsidRDefault="00B476B3" w:rsidP="00AD7B4F">
            <w:pPr>
              <w:rPr>
                <w:rFonts w:ascii="Verdana" w:hAnsi="Verdana"/>
              </w:rPr>
            </w:pPr>
            <w:r w:rsidRPr="007D1DC7">
              <w:rPr>
                <w:rFonts w:ascii="Verdana" w:hAnsi="Verdana"/>
              </w:rPr>
              <w:t>                                  €  220</w:t>
            </w:r>
          </w:p>
        </w:tc>
      </w:tr>
      <w:tr w:rsidR="00B476B3" w:rsidRPr="007D1DC7" w14:paraId="027C285D"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45CAD96A" w14:textId="64489872" w:rsidR="00B476B3" w:rsidRPr="007D1DC7" w:rsidRDefault="00B476B3">
            <w:pPr>
              <w:rPr>
                <w:rFonts w:ascii="Verdana" w:hAnsi="Verdana"/>
              </w:rPr>
            </w:pPr>
            <w:r w:rsidRPr="007D1DC7">
              <w:rPr>
                <w:rFonts w:ascii="Verdana" w:hAnsi="Verdana"/>
              </w:rPr>
              <w:t>Te korte dage</w:t>
            </w:r>
            <w:r w:rsidR="00191950">
              <w:rPr>
                <w:rFonts w:ascii="Verdana" w:hAnsi="Verdana"/>
              </w:rPr>
              <w:t>lijkse rusttijd wanneer rusttijd van 11 uren vereist is</w:t>
            </w:r>
          </w:p>
        </w:tc>
        <w:tc>
          <w:tcPr>
            <w:tcW w:w="5306" w:type="dxa"/>
            <w:tcBorders>
              <w:top w:val="outset" w:sz="6" w:space="0" w:color="C0C0C0"/>
              <w:left w:val="outset" w:sz="6" w:space="0" w:color="C0C0C0"/>
              <w:bottom w:val="outset" w:sz="6" w:space="0" w:color="C0C0C0"/>
              <w:right w:val="outset" w:sz="6" w:space="0" w:color="C0C0C0"/>
            </w:tcBorders>
          </w:tcPr>
          <w:p w14:paraId="5661D6D9" w14:textId="32892189" w:rsidR="00B476B3" w:rsidRPr="007D1DC7" w:rsidRDefault="00191950" w:rsidP="00191950">
            <w:pPr>
              <w:jc w:val="center"/>
              <w:rPr>
                <w:rFonts w:ascii="Verdana" w:hAnsi="Verdana"/>
              </w:rPr>
            </w:pPr>
            <w:r>
              <w:rPr>
                <w:rFonts w:ascii="Verdana" w:hAnsi="Verdana"/>
              </w:rPr>
              <w:t>€ 100</w:t>
            </w:r>
          </w:p>
        </w:tc>
      </w:tr>
      <w:tr w:rsidR="00B476B3" w:rsidRPr="007D1DC7" w14:paraId="7251F16A"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70252FFB" w14:textId="77777777" w:rsidR="00B476B3" w:rsidRPr="007D1DC7" w:rsidRDefault="00B476B3">
            <w:pPr>
              <w:rPr>
                <w:rFonts w:ascii="Verdana" w:hAnsi="Verdana"/>
              </w:rPr>
            </w:pPr>
            <w:r w:rsidRPr="007D1DC7">
              <w:rPr>
                <w:rFonts w:ascii="Verdana" w:hAnsi="Verdana"/>
              </w:rPr>
              <w:lastRenderedPageBreak/>
              <w:t>Te korte dagelijkse rusttijd bij 2 bestuurders.</w:t>
            </w:r>
          </w:p>
          <w:p w14:paraId="5DAE92DD" w14:textId="77E497CD" w:rsidR="00B476B3" w:rsidRPr="007D1DC7" w:rsidRDefault="00B476B3">
            <w:pPr>
              <w:rPr>
                <w:rFonts w:ascii="Verdana" w:hAnsi="Verdana"/>
              </w:rPr>
            </w:pPr>
          </w:p>
        </w:tc>
        <w:tc>
          <w:tcPr>
            <w:tcW w:w="5306" w:type="dxa"/>
            <w:tcBorders>
              <w:top w:val="outset" w:sz="6" w:space="0" w:color="C0C0C0"/>
              <w:left w:val="outset" w:sz="6" w:space="0" w:color="C0C0C0"/>
              <w:bottom w:val="outset" w:sz="6" w:space="0" w:color="C0C0C0"/>
              <w:right w:val="outset" w:sz="6" w:space="0" w:color="C0C0C0"/>
            </w:tcBorders>
          </w:tcPr>
          <w:p w14:paraId="11FEAD7B" w14:textId="20A9C31D" w:rsidR="00B476B3" w:rsidRPr="007D1DC7" w:rsidRDefault="00191950" w:rsidP="00191950">
            <w:pPr>
              <w:tabs>
                <w:tab w:val="left" w:pos="1550"/>
              </w:tabs>
              <w:jc w:val="center"/>
              <w:rPr>
                <w:rFonts w:ascii="Verdana" w:hAnsi="Verdana"/>
              </w:rPr>
            </w:pPr>
            <w:r>
              <w:rPr>
                <w:rFonts w:ascii="Verdana" w:hAnsi="Verdana"/>
              </w:rPr>
              <w:t>€100</w:t>
            </w:r>
          </w:p>
        </w:tc>
      </w:tr>
      <w:tr w:rsidR="00B476B3" w:rsidRPr="007D1DC7" w14:paraId="5E52D7A0"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4CA77661" w14:textId="4FC44E24" w:rsidR="00B476B3" w:rsidRPr="007D1DC7" w:rsidRDefault="00B476B3">
            <w:pPr>
              <w:pStyle w:val="Voetnoottekst"/>
              <w:rPr>
                <w:rFonts w:ascii="Verdana" w:hAnsi="Verdana"/>
              </w:rPr>
            </w:pPr>
            <w:r w:rsidRPr="007D1DC7">
              <w:rPr>
                <w:rFonts w:ascii="Verdana" w:hAnsi="Verdana"/>
              </w:rPr>
              <w:t>Te lange dagelij</w:t>
            </w:r>
            <w:r w:rsidR="00191950">
              <w:rPr>
                <w:rFonts w:ascii="Verdana" w:hAnsi="Verdana"/>
              </w:rPr>
              <w:t>kse rijtijd wanneer verlenging is toegestaan</w:t>
            </w:r>
          </w:p>
        </w:tc>
        <w:tc>
          <w:tcPr>
            <w:tcW w:w="5306" w:type="dxa"/>
            <w:tcBorders>
              <w:top w:val="outset" w:sz="6" w:space="0" w:color="C0C0C0"/>
              <w:left w:val="outset" w:sz="6" w:space="0" w:color="C0C0C0"/>
              <w:bottom w:val="outset" w:sz="6" w:space="0" w:color="C0C0C0"/>
              <w:right w:val="outset" w:sz="6" w:space="0" w:color="C0C0C0"/>
            </w:tcBorders>
          </w:tcPr>
          <w:p w14:paraId="03909FE5" w14:textId="18B8F0DC" w:rsidR="00B476B3" w:rsidRPr="007D1DC7" w:rsidRDefault="00191950" w:rsidP="00191950">
            <w:pPr>
              <w:jc w:val="center"/>
              <w:rPr>
                <w:rFonts w:ascii="Verdana" w:hAnsi="Verdana"/>
              </w:rPr>
            </w:pPr>
            <w:r>
              <w:rPr>
                <w:rFonts w:ascii="Verdana" w:hAnsi="Verdana"/>
              </w:rPr>
              <w:t>€100</w:t>
            </w:r>
          </w:p>
        </w:tc>
      </w:tr>
      <w:tr w:rsidR="00B476B3" w:rsidRPr="007D1DC7" w14:paraId="2E387521"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2B270140" w14:textId="13E76C1C" w:rsidR="00B476B3" w:rsidRPr="007D1DC7" w:rsidRDefault="00B476B3">
            <w:pPr>
              <w:pStyle w:val="Voetnoottekst"/>
              <w:rPr>
                <w:rFonts w:ascii="Verdana" w:hAnsi="Verdana"/>
              </w:rPr>
            </w:pPr>
            <w:r w:rsidRPr="007D1DC7">
              <w:rPr>
                <w:rFonts w:ascii="Verdana" w:hAnsi="Verdana"/>
              </w:rPr>
              <w:t>Te lange 2-wekelij</w:t>
            </w:r>
            <w:r w:rsidR="00191950">
              <w:rPr>
                <w:rFonts w:ascii="Verdana" w:hAnsi="Verdana"/>
              </w:rPr>
              <w:t>kse rijtijd, meer dan 90 minder dan 100</w:t>
            </w:r>
          </w:p>
        </w:tc>
        <w:tc>
          <w:tcPr>
            <w:tcW w:w="5306" w:type="dxa"/>
            <w:tcBorders>
              <w:top w:val="outset" w:sz="6" w:space="0" w:color="C0C0C0"/>
              <w:left w:val="outset" w:sz="6" w:space="0" w:color="C0C0C0"/>
              <w:bottom w:val="outset" w:sz="6" w:space="0" w:color="C0C0C0"/>
              <w:right w:val="outset" w:sz="6" w:space="0" w:color="C0C0C0"/>
            </w:tcBorders>
          </w:tcPr>
          <w:p w14:paraId="1267ABDA" w14:textId="39B53131" w:rsidR="00B476B3" w:rsidRPr="007D1DC7" w:rsidRDefault="00B476B3" w:rsidP="00191950">
            <w:pPr>
              <w:rPr>
                <w:rFonts w:ascii="Verdana" w:hAnsi="Verdana"/>
              </w:rPr>
            </w:pPr>
            <w:r w:rsidRPr="007D1DC7">
              <w:rPr>
                <w:rFonts w:ascii="Verdana" w:hAnsi="Verdana"/>
              </w:rPr>
              <w:t>       </w:t>
            </w:r>
            <w:r w:rsidR="00191950">
              <w:rPr>
                <w:rFonts w:ascii="Verdana" w:hAnsi="Verdana"/>
              </w:rPr>
              <w:t>                           € 100</w:t>
            </w:r>
          </w:p>
        </w:tc>
      </w:tr>
      <w:tr w:rsidR="00B476B3" w:rsidRPr="007D1DC7" w14:paraId="0C3E58D9" w14:textId="77777777" w:rsidTr="00191950">
        <w:tc>
          <w:tcPr>
            <w:tcW w:w="5199" w:type="dxa"/>
            <w:tcBorders>
              <w:top w:val="outset" w:sz="6" w:space="0" w:color="C0C0C0"/>
              <w:left w:val="outset" w:sz="6" w:space="0" w:color="C0C0C0"/>
              <w:bottom w:val="outset" w:sz="6" w:space="0" w:color="C0C0C0"/>
              <w:right w:val="outset" w:sz="6" w:space="0" w:color="C0C0C0"/>
            </w:tcBorders>
          </w:tcPr>
          <w:p w14:paraId="46F24FE6" w14:textId="77777777" w:rsidR="00B476B3" w:rsidRPr="007D1DC7" w:rsidRDefault="00B476B3">
            <w:pPr>
              <w:pStyle w:val="Voetnoottekst"/>
              <w:rPr>
                <w:rFonts w:ascii="Verdana" w:hAnsi="Verdana"/>
              </w:rPr>
            </w:pPr>
            <w:r w:rsidRPr="007D1DC7">
              <w:rPr>
                <w:rFonts w:ascii="Verdana" w:hAnsi="Verdana"/>
              </w:rPr>
              <w:t>Wekelijkse rust</w:t>
            </w:r>
          </w:p>
        </w:tc>
        <w:tc>
          <w:tcPr>
            <w:tcW w:w="5306" w:type="dxa"/>
            <w:tcBorders>
              <w:top w:val="outset" w:sz="6" w:space="0" w:color="C0C0C0"/>
              <w:left w:val="outset" w:sz="6" w:space="0" w:color="C0C0C0"/>
              <w:bottom w:val="outset" w:sz="6" w:space="0" w:color="C0C0C0"/>
              <w:right w:val="outset" w:sz="6" w:space="0" w:color="C0C0C0"/>
            </w:tcBorders>
          </w:tcPr>
          <w:p w14:paraId="58F00D62" w14:textId="4138A3F5" w:rsidR="00B476B3" w:rsidRPr="007D1DC7" w:rsidRDefault="00B476B3" w:rsidP="00C713F8">
            <w:pPr>
              <w:rPr>
                <w:rFonts w:ascii="Verdana" w:hAnsi="Verdana"/>
              </w:rPr>
            </w:pPr>
            <w:r w:rsidRPr="007D1DC7">
              <w:rPr>
                <w:rFonts w:ascii="Verdana" w:hAnsi="Verdana"/>
              </w:rPr>
              <w:t xml:space="preserve">                       </w:t>
            </w:r>
            <w:r w:rsidR="00191950">
              <w:rPr>
                <w:rFonts w:ascii="Verdana" w:hAnsi="Verdana"/>
              </w:rPr>
              <w:t xml:space="preserve">           € 100</w:t>
            </w:r>
          </w:p>
        </w:tc>
      </w:tr>
    </w:tbl>
    <w:p w14:paraId="184BD150" w14:textId="77777777" w:rsidR="00B476B3" w:rsidRPr="007D1DC7" w:rsidRDefault="00B476B3">
      <w:pPr>
        <w:jc w:val="both"/>
        <w:rPr>
          <w:rFonts w:ascii="Verdana" w:hAnsi="Verdana"/>
        </w:rPr>
      </w:pPr>
    </w:p>
    <w:p w14:paraId="2FA9B166" w14:textId="77777777" w:rsidR="00B476B3" w:rsidRPr="007D1DC7" w:rsidRDefault="00B476B3">
      <w:pPr>
        <w:jc w:val="both"/>
        <w:rPr>
          <w:rFonts w:ascii="Verdana" w:hAnsi="Verdana"/>
          <w:i/>
        </w:rPr>
      </w:pPr>
      <w:r w:rsidRPr="007D1DC7">
        <w:rPr>
          <w:rFonts w:ascii="Verdana" w:hAnsi="Verdana"/>
          <w:i/>
        </w:rPr>
        <w:t>Bedragen onder voorbehoud van latere wijzigingen.</w:t>
      </w:r>
    </w:p>
    <w:p w14:paraId="1C07520A" w14:textId="77777777" w:rsidR="00B476B3" w:rsidRPr="007D1DC7" w:rsidRDefault="00B476B3">
      <w:pPr>
        <w:jc w:val="both"/>
        <w:rPr>
          <w:rFonts w:ascii="Verdana" w:hAnsi="Verdana"/>
        </w:rPr>
      </w:pPr>
    </w:p>
    <w:p w14:paraId="5FE2F966" w14:textId="77777777" w:rsidR="00B476B3" w:rsidRPr="007D1DC7" w:rsidRDefault="00B476B3">
      <w:pPr>
        <w:jc w:val="both"/>
        <w:rPr>
          <w:rFonts w:ascii="Verdana" w:hAnsi="Verdana"/>
        </w:rPr>
      </w:pPr>
    </w:p>
    <w:p w14:paraId="2186A33F" w14:textId="77777777" w:rsidR="00B476B3" w:rsidRPr="007D1DC7" w:rsidRDefault="00B476B3">
      <w:pPr>
        <w:jc w:val="both"/>
        <w:rPr>
          <w:rFonts w:ascii="Verdana" w:hAnsi="Verdana"/>
          <w:b/>
        </w:rPr>
      </w:pPr>
      <w:r w:rsidRPr="007D1DC7">
        <w:rPr>
          <w:rFonts w:ascii="Verdana" w:hAnsi="Verdana"/>
          <w:b/>
        </w:rPr>
        <w:t>5.4. GROOT-BRITTA</w:t>
      </w:r>
      <w:r w:rsidR="0075498D" w:rsidRPr="007D1DC7">
        <w:rPr>
          <w:rFonts w:ascii="Verdana" w:hAnsi="Verdana"/>
          <w:b/>
        </w:rPr>
        <w:t>N</w:t>
      </w:r>
      <w:r w:rsidRPr="007D1DC7">
        <w:rPr>
          <w:rFonts w:ascii="Verdana" w:hAnsi="Verdana"/>
          <w:b/>
        </w:rPr>
        <w:t>NIE</w:t>
      </w:r>
    </w:p>
    <w:p w14:paraId="45317A4F" w14:textId="77777777" w:rsidR="00B476B3" w:rsidRPr="007D1DC7" w:rsidRDefault="00B476B3">
      <w:pPr>
        <w:jc w:val="both"/>
        <w:rPr>
          <w:rFonts w:ascii="Verdana" w:hAnsi="Verdana"/>
          <w:b/>
        </w:rPr>
      </w:pPr>
    </w:p>
    <w:p w14:paraId="162DFB0C" w14:textId="77777777" w:rsidR="00B476B3" w:rsidRPr="007D1DC7" w:rsidRDefault="00B476B3">
      <w:pPr>
        <w:jc w:val="both"/>
        <w:rPr>
          <w:rFonts w:ascii="Verdana" w:hAnsi="Verdana"/>
          <w:b/>
        </w:rPr>
      </w:pPr>
      <w:r w:rsidRPr="007D1DC7">
        <w:rPr>
          <w:rFonts w:ascii="Verdana" w:hAnsi="Verdana"/>
          <w:b/>
        </w:rPr>
        <w:t>5.4.1. Controlediensten</w:t>
      </w:r>
    </w:p>
    <w:p w14:paraId="7D04C6BC" w14:textId="77777777" w:rsidR="00B476B3" w:rsidRPr="007D1DC7" w:rsidRDefault="00B476B3">
      <w:pPr>
        <w:jc w:val="both"/>
        <w:rPr>
          <w:rFonts w:ascii="Verdana" w:hAnsi="Verdana"/>
          <w:b/>
        </w:rPr>
      </w:pPr>
    </w:p>
    <w:p w14:paraId="3B491029" w14:textId="77777777" w:rsidR="00B476B3" w:rsidRPr="007D1DC7" w:rsidRDefault="00B476B3">
      <w:pPr>
        <w:pStyle w:val="Plattetekst"/>
        <w:rPr>
          <w:rFonts w:ascii="Verdana" w:hAnsi="Verdana"/>
          <w:sz w:val="20"/>
        </w:rPr>
      </w:pPr>
      <w:r w:rsidRPr="007D1DC7">
        <w:rPr>
          <w:rFonts w:ascii="Verdana" w:hAnsi="Verdana"/>
          <w:sz w:val="20"/>
        </w:rPr>
        <w:t>In Groot-Brittanië mogen de volgende ambtenaren controle uitoefenen op de naleving van de reglementering inzake rij- en rusttijden en tachograaf:</w:t>
      </w:r>
    </w:p>
    <w:p w14:paraId="7CFDC417" w14:textId="77777777" w:rsidR="00B476B3" w:rsidRPr="007D1DC7" w:rsidRDefault="00B476B3">
      <w:pPr>
        <w:pStyle w:val="Plattetekst"/>
        <w:numPr>
          <w:ilvl w:val="0"/>
          <w:numId w:val="8"/>
        </w:numPr>
        <w:rPr>
          <w:rFonts w:ascii="Verdana" w:hAnsi="Verdana"/>
          <w:sz w:val="20"/>
          <w:lang w:val="en-US"/>
        </w:rPr>
      </w:pPr>
      <w:r w:rsidRPr="007D1DC7">
        <w:rPr>
          <w:rFonts w:ascii="Verdana" w:hAnsi="Verdana"/>
          <w:sz w:val="20"/>
          <w:lang w:val="en-US"/>
        </w:rPr>
        <w:t>Vehicle Inspectorate;</w:t>
      </w:r>
    </w:p>
    <w:p w14:paraId="2E58A656" w14:textId="77777777" w:rsidR="00B476B3" w:rsidRPr="007D1DC7" w:rsidRDefault="00B476B3">
      <w:pPr>
        <w:pStyle w:val="Plattetekst"/>
        <w:numPr>
          <w:ilvl w:val="0"/>
          <w:numId w:val="8"/>
        </w:numPr>
        <w:rPr>
          <w:rFonts w:ascii="Verdana" w:hAnsi="Verdana"/>
          <w:sz w:val="20"/>
          <w:lang w:val="en-US"/>
        </w:rPr>
      </w:pPr>
      <w:r w:rsidRPr="007D1DC7">
        <w:rPr>
          <w:rFonts w:ascii="Verdana" w:hAnsi="Verdana"/>
          <w:sz w:val="20"/>
          <w:lang w:val="en-US"/>
        </w:rPr>
        <w:t>Local Government Officers;</w:t>
      </w:r>
    </w:p>
    <w:p w14:paraId="19F1EE03"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De politie;</w:t>
      </w:r>
    </w:p>
    <w:p w14:paraId="7144A87A" w14:textId="77777777" w:rsidR="00B476B3" w:rsidRPr="007D1DC7" w:rsidRDefault="00B476B3">
      <w:pPr>
        <w:pStyle w:val="Plattetekst"/>
        <w:rPr>
          <w:rFonts w:ascii="Verdana" w:hAnsi="Verdana"/>
          <w:sz w:val="20"/>
        </w:rPr>
      </w:pPr>
    </w:p>
    <w:p w14:paraId="720043C8" w14:textId="77777777" w:rsidR="00B476B3" w:rsidRPr="007D1DC7" w:rsidRDefault="00B476B3">
      <w:pPr>
        <w:jc w:val="both"/>
        <w:rPr>
          <w:rFonts w:ascii="Verdana" w:hAnsi="Verdana"/>
          <w:b/>
        </w:rPr>
      </w:pPr>
      <w:r w:rsidRPr="007D1DC7">
        <w:rPr>
          <w:rFonts w:ascii="Verdana" w:hAnsi="Verdana"/>
          <w:b/>
        </w:rPr>
        <w:t>5.4.2. Draagwijdte bevoegdheid controlediensten</w:t>
      </w:r>
    </w:p>
    <w:p w14:paraId="0F354C6A" w14:textId="77777777" w:rsidR="00B476B3" w:rsidRPr="007D1DC7" w:rsidRDefault="00B476B3">
      <w:pPr>
        <w:jc w:val="both"/>
        <w:rPr>
          <w:rFonts w:ascii="Verdana" w:hAnsi="Verdana"/>
        </w:rPr>
      </w:pPr>
    </w:p>
    <w:p w14:paraId="0AC1429F" w14:textId="77777777" w:rsidR="00B476B3" w:rsidRPr="007D1DC7" w:rsidRDefault="00B476B3">
      <w:pPr>
        <w:numPr>
          <w:ilvl w:val="0"/>
          <w:numId w:val="8"/>
        </w:numPr>
        <w:jc w:val="both"/>
        <w:rPr>
          <w:rFonts w:ascii="Verdana" w:hAnsi="Verdana"/>
        </w:rPr>
      </w:pPr>
      <w:r w:rsidRPr="007D1DC7">
        <w:rPr>
          <w:rFonts w:ascii="Verdana" w:hAnsi="Verdana"/>
        </w:rPr>
        <w:t>de controleurs hebben toegang tot het voertuig om na te gaan of er niet geknoeid werd met de tachograaf en zijn bestanddelen;</w:t>
      </w:r>
    </w:p>
    <w:p w14:paraId="33258582" w14:textId="77777777" w:rsidR="00B476B3" w:rsidRPr="007D1DC7" w:rsidRDefault="00B476B3">
      <w:pPr>
        <w:numPr>
          <w:ilvl w:val="0"/>
          <w:numId w:val="8"/>
        </w:numPr>
        <w:jc w:val="both"/>
        <w:rPr>
          <w:rFonts w:ascii="Verdana" w:hAnsi="Verdana"/>
        </w:rPr>
      </w:pPr>
      <w:r w:rsidRPr="007D1DC7">
        <w:rPr>
          <w:rFonts w:ascii="Verdana" w:hAnsi="Verdana"/>
        </w:rPr>
        <w:t>de controleur kan beslissen over te gaan tot immobilisatie van het voertuig;</w:t>
      </w:r>
    </w:p>
    <w:p w14:paraId="417FAB76"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 xml:space="preserve">inbeslagname tachograafschijven. Indien dit gebeurt, vraag dan steeds een bewijs van    </w:t>
      </w:r>
    </w:p>
    <w:p w14:paraId="59E1A289" w14:textId="77777777" w:rsidR="00B476B3" w:rsidRPr="007D1DC7" w:rsidRDefault="00B476B3" w:rsidP="0075498D">
      <w:pPr>
        <w:pStyle w:val="Plattetekst"/>
        <w:ind w:left="360"/>
        <w:rPr>
          <w:rFonts w:ascii="Verdana" w:hAnsi="Verdana"/>
          <w:sz w:val="20"/>
        </w:rPr>
      </w:pPr>
      <w:r w:rsidRPr="007D1DC7">
        <w:rPr>
          <w:rFonts w:ascii="Verdana" w:hAnsi="Verdana"/>
          <w:sz w:val="20"/>
        </w:rPr>
        <w:t>inbeslagname, zodat je bij latere controles kan aantonen waarom je deze schijven niet kan voorleggen;</w:t>
      </w:r>
    </w:p>
    <w:p w14:paraId="40254559" w14:textId="77777777" w:rsidR="00B476B3" w:rsidRPr="007D1DC7" w:rsidRDefault="00B476B3">
      <w:pPr>
        <w:numPr>
          <w:ilvl w:val="0"/>
          <w:numId w:val="8"/>
        </w:numPr>
        <w:jc w:val="both"/>
        <w:rPr>
          <w:rFonts w:ascii="Verdana" w:hAnsi="Verdana"/>
        </w:rPr>
      </w:pPr>
      <w:r w:rsidRPr="007D1DC7">
        <w:rPr>
          <w:rFonts w:ascii="Verdana" w:hAnsi="Verdana"/>
        </w:rPr>
        <w:t>opleggen rijverbod….</w:t>
      </w:r>
    </w:p>
    <w:p w14:paraId="70E25087" w14:textId="77777777" w:rsidR="00B476B3" w:rsidRPr="007D1DC7" w:rsidRDefault="00B476B3">
      <w:pPr>
        <w:jc w:val="both"/>
        <w:rPr>
          <w:rFonts w:ascii="Verdana" w:hAnsi="Verdana"/>
        </w:rPr>
      </w:pPr>
    </w:p>
    <w:p w14:paraId="35384C25" w14:textId="77777777" w:rsidR="00B476B3" w:rsidRPr="007D1DC7" w:rsidRDefault="00B476B3">
      <w:pPr>
        <w:jc w:val="both"/>
        <w:rPr>
          <w:rFonts w:ascii="Verdana" w:hAnsi="Verdana"/>
          <w:b/>
        </w:rPr>
      </w:pPr>
    </w:p>
    <w:p w14:paraId="4BCE0015" w14:textId="77777777" w:rsidR="00B476B3" w:rsidRPr="007D1DC7" w:rsidRDefault="00B476B3">
      <w:pPr>
        <w:jc w:val="both"/>
        <w:rPr>
          <w:rFonts w:ascii="Verdana" w:hAnsi="Verdana"/>
          <w:b/>
        </w:rPr>
      </w:pPr>
      <w:r w:rsidRPr="007D1DC7">
        <w:rPr>
          <w:rFonts w:ascii="Verdana" w:hAnsi="Verdana"/>
          <w:b/>
        </w:rPr>
        <w:t>5.4.3. Verloop procedure</w:t>
      </w:r>
    </w:p>
    <w:p w14:paraId="38E5FAE6" w14:textId="77777777" w:rsidR="00B476B3" w:rsidRPr="007D1DC7" w:rsidRDefault="00B476B3">
      <w:pPr>
        <w:jc w:val="both"/>
        <w:rPr>
          <w:rFonts w:ascii="Verdana" w:hAnsi="Verdana"/>
          <w:b/>
        </w:rPr>
      </w:pPr>
    </w:p>
    <w:p w14:paraId="69D71827" w14:textId="77777777" w:rsidR="00B476B3" w:rsidRPr="007D1DC7" w:rsidRDefault="00B476B3">
      <w:pPr>
        <w:pStyle w:val="Plattetekst"/>
        <w:rPr>
          <w:rFonts w:ascii="Verdana" w:hAnsi="Verdana"/>
          <w:sz w:val="20"/>
        </w:rPr>
      </w:pPr>
      <w:r w:rsidRPr="007D1DC7">
        <w:rPr>
          <w:rFonts w:ascii="Verdana" w:hAnsi="Verdana"/>
          <w:sz w:val="20"/>
        </w:rPr>
        <w:t>Wanneer er inbreuken op de reglementering betreffende de rij- en rusttijden en de tachograaf worden vastgesteld, hebben de controleurs drie mogelijkheden:</w:t>
      </w:r>
    </w:p>
    <w:p w14:paraId="7BC67EC2" w14:textId="77777777" w:rsidR="0075498D" w:rsidRPr="007D1DC7" w:rsidRDefault="0075498D">
      <w:pPr>
        <w:pStyle w:val="Plattetekst"/>
        <w:rPr>
          <w:rFonts w:ascii="Verdana" w:hAnsi="Verdana"/>
          <w:sz w:val="20"/>
        </w:rPr>
      </w:pPr>
    </w:p>
    <w:p w14:paraId="08F9DC94" w14:textId="77777777" w:rsidR="00B476B3" w:rsidRPr="007D1DC7" w:rsidRDefault="00B476B3" w:rsidP="00F03599">
      <w:pPr>
        <w:numPr>
          <w:ilvl w:val="0"/>
          <w:numId w:val="10"/>
        </w:numPr>
        <w:jc w:val="both"/>
        <w:rPr>
          <w:rFonts w:ascii="Verdana" w:hAnsi="Verdana"/>
        </w:rPr>
      </w:pPr>
      <w:r w:rsidRPr="007D1DC7">
        <w:rPr>
          <w:rFonts w:ascii="Verdana" w:hAnsi="Verdana"/>
        </w:rPr>
        <w:t>een mondelinge waarschuwing geven;</w:t>
      </w:r>
    </w:p>
    <w:p w14:paraId="748FD63B" w14:textId="77777777" w:rsidR="00B476B3" w:rsidRPr="007D1DC7" w:rsidRDefault="00B476B3" w:rsidP="00F03599">
      <w:pPr>
        <w:numPr>
          <w:ilvl w:val="0"/>
          <w:numId w:val="10"/>
        </w:numPr>
        <w:jc w:val="both"/>
        <w:rPr>
          <w:rFonts w:ascii="Verdana" w:hAnsi="Verdana"/>
        </w:rPr>
      </w:pPr>
      <w:r w:rsidRPr="007D1DC7">
        <w:rPr>
          <w:rFonts w:ascii="Verdana" w:hAnsi="Verdana"/>
        </w:rPr>
        <w:t>een rijverbod opleggen;</w:t>
      </w:r>
    </w:p>
    <w:p w14:paraId="4D1A85AD" w14:textId="77777777" w:rsidR="00B476B3" w:rsidRPr="007D1DC7" w:rsidRDefault="00B476B3" w:rsidP="00F03599">
      <w:pPr>
        <w:numPr>
          <w:ilvl w:val="0"/>
          <w:numId w:val="10"/>
        </w:numPr>
        <w:jc w:val="both"/>
        <w:rPr>
          <w:rFonts w:ascii="Verdana" w:hAnsi="Verdana"/>
        </w:rPr>
      </w:pPr>
      <w:r w:rsidRPr="007D1DC7">
        <w:rPr>
          <w:rFonts w:ascii="Verdana" w:hAnsi="Verdana"/>
        </w:rPr>
        <w:t>de overtreder vervolgen;</w:t>
      </w:r>
    </w:p>
    <w:p w14:paraId="0D871B96" w14:textId="77777777" w:rsidR="00B476B3" w:rsidRPr="007D1DC7" w:rsidRDefault="00B476B3">
      <w:pPr>
        <w:jc w:val="both"/>
        <w:rPr>
          <w:rFonts w:ascii="Verdana" w:hAnsi="Verdana"/>
        </w:rPr>
      </w:pPr>
    </w:p>
    <w:p w14:paraId="133A05E3" w14:textId="77777777" w:rsidR="00B476B3" w:rsidRPr="007D1DC7" w:rsidRDefault="00B476B3">
      <w:pPr>
        <w:jc w:val="both"/>
        <w:rPr>
          <w:rFonts w:ascii="Verdana" w:hAnsi="Verdana"/>
        </w:rPr>
      </w:pPr>
      <w:r w:rsidRPr="007D1DC7">
        <w:rPr>
          <w:rFonts w:ascii="Verdana" w:hAnsi="Verdana"/>
          <w:b/>
        </w:rPr>
        <w:t xml:space="preserve">Rijverbod: </w:t>
      </w:r>
      <w:r w:rsidRPr="007D1DC7">
        <w:rPr>
          <w:rFonts w:ascii="Verdana" w:hAnsi="Verdana"/>
        </w:rPr>
        <w:t>De bevoegde controleurs kunnen een rijverbod opleggen, wanneer zij van oordeel zijn dat de maatregelen getroffen door de vervoerder onvoldoende zijn om de situatie te verhelpen. Wanneer de bestuurder niet akkoord gaat met het rijverbod, moet hij op het ogenblik van de controle of zo snel mogelijk, een klacht neerleggen bij de Local Area Manager (diens naam en adres kan hij vragen aan de vaststellende controleurs).</w:t>
      </w:r>
    </w:p>
    <w:p w14:paraId="34009860" w14:textId="77777777" w:rsidR="00B476B3" w:rsidRPr="007D1DC7" w:rsidRDefault="00B476B3">
      <w:pPr>
        <w:jc w:val="both"/>
        <w:rPr>
          <w:rFonts w:ascii="Verdana" w:hAnsi="Verdana"/>
        </w:rPr>
      </w:pPr>
    </w:p>
    <w:p w14:paraId="15E27C96" w14:textId="77777777" w:rsidR="00B476B3" w:rsidRPr="007D1DC7" w:rsidRDefault="00B476B3">
      <w:pPr>
        <w:jc w:val="both"/>
        <w:rPr>
          <w:rFonts w:ascii="Verdana" w:hAnsi="Verdana"/>
        </w:rPr>
      </w:pPr>
      <w:r w:rsidRPr="007D1DC7">
        <w:rPr>
          <w:rFonts w:ascii="Verdana" w:hAnsi="Verdana"/>
          <w:b/>
        </w:rPr>
        <w:t xml:space="preserve">Vervolging: </w:t>
      </w:r>
      <w:r w:rsidRPr="007D1DC7">
        <w:rPr>
          <w:rFonts w:ascii="Verdana" w:hAnsi="Verdana"/>
        </w:rPr>
        <w:t xml:space="preserve">Meestal worden de inbreuken op de reglementering betreffende de rij- en rusttijden en de tachograaf als ernstige inbreuken beschouwd. Deze inbreuken worden dan ook vrijwel steeds vervolgd. De betrokkene wordt gedagvaard voor de politierechtbank (Magistrates Court), soms via snelrecht reeds de dag zelf, of de dag erna. Het definitieve boetebedrag wordt bepaald rekening houdend met de ernst van de feiten en de aard van de gepleegde inbreuken. Indien de betrokkene onmiddellijk kan betalen, wordt hij vrijgelaten en </w:t>
      </w:r>
      <w:r w:rsidRPr="007D1DC7">
        <w:rPr>
          <w:rFonts w:ascii="Verdana" w:hAnsi="Verdana"/>
        </w:rPr>
        <w:lastRenderedPageBreak/>
        <w:t>is de zaak afgehandeld. De magistraten kunnen echter ook beslissen dat de bestuurder mag vertrekken zonder de opgelegde boete betaald te hebben, op voorwaarde dat de boete binnen een bepaalde termijn betaald wordt. De bestuurder wordt op de hoogte gebracht van de gevolgen voor hem en zijn werkgever, als niet op tijd betaald wordt. De bestuurder mag veelal ook vertrekken zonder de boete betaald te hebben, indien een in Groot-Brittannië ingezetene borg wil staan voor hem. Hiervoor wordt meestal beroep gedaan op een lokale agent.</w:t>
      </w:r>
    </w:p>
    <w:p w14:paraId="2CD23493" w14:textId="77777777" w:rsidR="00B476B3" w:rsidRPr="007D1DC7" w:rsidRDefault="00B476B3">
      <w:pPr>
        <w:jc w:val="both"/>
        <w:rPr>
          <w:rFonts w:ascii="Verdana" w:hAnsi="Verdana"/>
        </w:rPr>
      </w:pPr>
      <w:r w:rsidRPr="007D1DC7">
        <w:rPr>
          <w:rFonts w:ascii="Verdana" w:hAnsi="Verdana"/>
        </w:rPr>
        <w:t xml:space="preserve">Men kan tegen de uitspraak van de rechter in beroep gaan binnen de 21 dagen bij de Crown Court. Gaat het om procedure fouten, dan moet men binnen dezelfde termijn beroep aantekenen bij de Divisional Court. </w:t>
      </w:r>
    </w:p>
    <w:p w14:paraId="1737BA14" w14:textId="77777777" w:rsidR="00B476B3" w:rsidRPr="007D1DC7" w:rsidRDefault="00B476B3">
      <w:pPr>
        <w:jc w:val="both"/>
        <w:rPr>
          <w:rFonts w:ascii="Verdana" w:hAnsi="Verdana"/>
        </w:rPr>
      </w:pPr>
    </w:p>
    <w:p w14:paraId="4FEA6077" w14:textId="77777777" w:rsidR="00B476B3" w:rsidRPr="007D1DC7" w:rsidRDefault="00B476B3">
      <w:pPr>
        <w:pStyle w:val="Plattetekst"/>
        <w:rPr>
          <w:rFonts w:ascii="Verdana" w:hAnsi="Verdana"/>
          <w:b/>
          <w:sz w:val="20"/>
        </w:rPr>
      </w:pPr>
      <w:r w:rsidRPr="007D1DC7">
        <w:rPr>
          <w:rFonts w:ascii="Verdana" w:hAnsi="Verdana"/>
          <w:b/>
          <w:sz w:val="20"/>
        </w:rPr>
        <w:t>5.4.4. Boetebedragen</w:t>
      </w:r>
    </w:p>
    <w:p w14:paraId="6D838ED8" w14:textId="77777777" w:rsidR="00B476B3" w:rsidRPr="007D1DC7" w:rsidRDefault="00B476B3">
      <w:pPr>
        <w:pStyle w:val="Plattetekst"/>
        <w:rPr>
          <w:rFonts w:ascii="Verdana" w:hAnsi="Verdana"/>
          <w:b/>
          <w:sz w:val="20"/>
        </w:rPr>
      </w:pPr>
    </w:p>
    <w:p w14:paraId="6B0BD799" w14:textId="77777777" w:rsidR="00B476B3" w:rsidRDefault="00B476B3">
      <w:pPr>
        <w:pStyle w:val="Plattetekst"/>
        <w:rPr>
          <w:rFonts w:ascii="Verdana" w:hAnsi="Verdana"/>
          <w:sz w:val="20"/>
        </w:rPr>
      </w:pPr>
      <w:r w:rsidRPr="007D1DC7">
        <w:rPr>
          <w:rFonts w:ascii="Verdana" w:hAnsi="Verdana"/>
          <w:sz w:val="20"/>
        </w:rPr>
        <w:t>Voor verordening 561/06 (rij- en rusttijden) is de maximumboete ₤ 2500 en voor de verordening 3821/85 (tachograaf) is dit ₤ 5000.</w:t>
      </w:r>
    </w:p>
    <w:p w14:paraId="405AEE69" w14:textId="77777777" w:rsidR="008950D1" w:rsidRDefault="008950D1">
      <w:pPr>
        <w:pStyle w:val="Plattetekst"/>
        <w:rPr>
          <w:rFonts w:ascii="Verdana" w:hAnsi="Verdana"/>
          <w:sz w:val="20"/>
        </w:rPr>
      </w:pPr>
    </w:p>
    <w:p w14:paraId="7B790649" w14:textId="77777777" w:rsidR="008950D1" w:rsidRPr="008950D1" w:rsidRDefault="008950D1" w:rsidP="008950D1">
      <w:pPr>
        <w:pStyle w:val="Plattetekst"/>
        <w:rPr>
          <w:rFonts w:ascii="Verdana" w:hAnsi="Verdana"/>
          <w:sz w:val="20"/>
        </w:rPr>
      </w:pPr>
      <w:r w:rsidRPr="008950D1">
        <w:rPr>
          <w:rFonts w:ascii="Verdana" w:hAnsi="Verdana"/>
          <w:sz w:val="20"/>
        </w:rPr>
        <w:t>- overschrijding ononderbroken rijtijd met minder dan 1 u: 60 pond</w:t>
      </w:r>
    </w:p>
    <w:p w14:paraId="6CF31E0C" w14:textId="77777777" w:rsidR="008950D1" w:rsidRPr="008950D1" w:rsidRDefault="008950D1" w:rsidP="008950D1">
      <w:pPr>
        <w:pStyle w:val="Plattetekst"/>
        <w:rPr>
          <w:rFonts w:ascii="Verdana" w:hAnsi="Verdana"/>
          <w:sz w:val="20"/>
        </w:rPr>
      </w:pPr>
      <w:r w:rsidRPr="008950D1">
        <w:rPr>
          <w:rFonts w:ascii="Verdana" w:hAnsi="Verdana"/>
          <w:sz w:val="20"/>
        </w:rPr>
        <w:t>- overschrijding ononderbroken rijtijd met meer dan 1 maar minder dan 2 u: 120 pond</w:t>
      </w:r>
    </w:p>
    <w:p w14:paraId="45D49231" w14:textId="77777777" w:rsidR="008950D1" w:rsidRPr="008950D1" w:rsidRDefault="008950D1" w:rsidP="008950D1">
      <w:pPr>
        <w:pStyle w:val="Plattetekst"/>
        <w:rPr>
          <w:rFonts w:ascii="Verdana" w:hAnsi="Verdana"/>
          <w:sz w:val="20"/>
        </w:rPr>
      </w:pPr>
      <w:r w:rsidRPr="008950D1">
        <w:rPr>
          <w:rFonts w:ascii="Verdana" w:hAnsi="Verdana"/>
          <w:sz w:val="20"/>
        </w:rPr>
        <w:t>- overschrijding ononderbroken rijtijd met meer dan 2 u: 200 pond</w:t>
      </w:r>
    </w:p>
    <w:p w14:paraId="06F947EF" w14:textId="77777777" w:rsidR="008950D1" w:rsidRPr="008950D1" w:rsidRDefault="008950D1" w:rsidP="008950D1">
      <w:pPr>
        <w:pStyle w:val="Plattetekst"/>
        <w:rPr>
          <w:rFonts w:ascii="Verdana" w:hAnsi="Verdana"/>
          <w:sz w:val="20"/>
        </w:rPr>
      </w:pPr>
      <w:r w:rsidRPr="008950D1">
        <w:rPr>
          <w:rFonts w:ascii="Verdana" w:hAnsi="Verdana"/>
          <w:sz w:val="20"/>
        </w:rPr>
        <w:t>- overschrijding dagelijkse rijtijd v 10u tussen 10 en 11u : 60 pond</w:t>
      </w:r>
    </w:p>
    <w:p w14:paraId="24493F0B" w14:textId="77777777" w:rsidR="008950D1" w:rsidRPr="008950D1" w:rsidRDefault="008950D1" w:rsidP="008950D1">
      <w:pPr>
        <w:pStyle w:val="Plattetekst"/>
        <w:rPr>
          <w:rFonts w:ascii="Verdana" w:hAnsi="Verdana"/>
          <w:sz w:val="20"/>
        </w:rPr>
      </w:pPr>
      <w:r w:rsidRPr="008950D1">
        <w:rPr>
          <w:rFonts w:ascii="Verdana" w:hAnsi="Verdana"/>
          <w:sz w:val="20"/>
        </w:rPr>
        <w:t>- overschrijding dagelijkse rijtijd v 10u tussen 11 en 12 u: 120 pond</w:t>
      </w:r>
    </w:p>
    <w:p w14:paraId="29044AB6" w14:textId="77777777" w:rsidR="008950D1" w:rsidRPr="008950D1" w:rsidRDefault="008950D1" w:rsidP="008950D1">
      <w:pPr>
        <w:pStyle w:val="Plattetekst"/>
        <w:rPr>
          <w:rFonts w:ascii="Verdana" w:hAnsi="Verdana"/>
          <w:sz w:val="20"/>
        </w:rPr>
      </w:pPr>
      <w:r w:rsidRPr="008950D1">
        <w:rPr>
          <w:rFonts w:ascii="Verdana" w:hAnsi="Verdana"/>
          <w:sz w:val="20"/>
        </w:rPr>
        <w:t>- overschrijding dagelijkse rijtijd v 10 u groter of gelijk a 12u: 200 pond</w:t>
      </w:r>
    </w:p>
    <w:p w14:paraId="24B2E70F" w14:textId="77777777" w:rsidR="008950D1" w:rsidRPr="008950D1" w:rsidRDefault="008950D1" w:rsidP="008950D1">
      <w:pPr>
        <w:pStyle w:val="Plattetekst"/>
        <w:rPr>
          <w:rFonts w:ascii="Verdana" w:hAnsi="Verdana"/>
          <w:sz w:val="20"/>
        </w:rPr>
      </w:pPr>
      <w:r w:rsidRPr="008950D1">
        <w:rPr>
          <w:rFonts w:ascii="Verdana" w:hAnsi="Verdana"/>
          <w:sz w:val="20"/>
        </w:rPr>
        <w:t>- overschrijding dagelijkse rijtijd v 9u tussen 9 en  10 u: 60 pond</w:t>
      </w:r>
    </w:p>
    <w:p w14:paraId="7E56F41A" w14:textId="77777777" w:rsidR="008950D1" w:rsidRPr="008950D1" w:rsidRDefault="008950D1" w:rsidP="008950D1">
      <w:pPr>
        <w:pStyle w:val="Plattetekst"/>
        <w:rPr>
          <w:rFonts w:ascii="Verdana" w:hAnsi="Verdana"/>
          <w:sz w:val="20"/>
        </w:rPr>
      </w:pPr>
      <w:r w:rsidRPr="008950D1">
        <w:rPr>
          <w:rFonts w:ascii="Verdana" w:hAnsi="Verdana"/>
          <w:sz w:val="20"/>
        </w:rPr>
        <w:t>- overschrijding dagelijkse rijtijd v 9u tussen 10 en  11 u: 120 pond</w:t>
      </w:r>
    </w:p>
    <w:p w14:paraId="68DF787D" w14:textId="77777777" w:rsidR="008950D1" w:rsidRPr="008950D1" w:rsidRDefault="008950D1" w:rsidP="008950D1">
      <w:pPr>
        <w:pStyle w:val="Plattetekst"/>
        <w:rPr>
          <w:rFonts w:ascii="Verdana" w:hAnsi="Verdana"/>
          <w:sz w:val="20"/>
        </w:rPr>
      </w:pPr>
      <w:r w:rsidRPr="008950D1">
        <w:rPr>
          <w:rFonts w:ascii="Verdana" w:hAnsi="Verdana"/>
          <w:sz w:val="20"/>
        </w:rPr>
        <w:t>- overschrijding dagelijkse rijtijd v 9u, meer dan 11 u: 200 pond</w:t>
      </w:r>
    </w:p>
    <w:p w14:paraId="601E34BE" w14:textId="77777777" w:rsidR="008950D1" w:rsidRPr="008950D1" w:rsidRDefault="008950D1" w:rsidP="008950D1">
      <w:pPr>
        <w:pStyle w:val="Plattetekst"/>
        <w:rPr>
          <w:rFonts w:ascii="Verdana" w:hAnsi="Verdana"/>
          <w:sz w:val="20"/>
        </w:rPr>
      </w:pPr>
      <w:r w:rsidRPr="008950D1">
        <w:rPr>
          <w:rFonts w:ascii="Verdana" w:hAnsi="Verdana"/>
          <w:sz w:val="20"/>
        </w:rPr>
        <w:t>- gebrek aan dagelijkse rusttijd minder dan 11 u, maar meer dan 10u: 60 pond</w:t>
      </w:r>
    </w:p>
    <w:p w14:paraId="01DA34FE" w14:textId="77777777" w:rsidR="008950D1" w:rsidRPr="008950D1" w:rsidRDefault="008950D1" w:rsidP="008950D1">
      <w:pPr>
        <w:pStyle w:val="Plattetekst"/>
        <w:rPr>
          <w:rFonts w:ascii="Verdana" w:hAnsi="Verdana"/>
          <w:sz w:val="20"/>
        </w:rPr>
      </w:pPr>
      <w:r w:rsidRPr="008950D1">
        <w:rPr>
          <w:rFonts w:ascii="Verdana" w:hAnsi="Verdana"/>
          <w:sz w:val="20"/>
        </w:rPr>
        <w:t>- gebrek aan dagelijkse rusttijd minder dan 10 u, maar meer dan 9u: 120 pond</w:t>
      </w:r>
    </w:p>
    <w:p w14:paraId="2B2FB131" w14:textId="77777777" w:rsidR="008950D1" w:rsidRPr="008950D1" w:rsidRDefault="008950D1" w:rsidP="008950D1">
      <w:pPr>
        <w:pStyle w:val="Plattetekst"/>
        <w:rPr>
          <w:rFonts w:ascii="Verdana" w:hAnsi="Verdana"/>
          <w:sz w:val="20"/>
        </w:rPr>
      </w:pPr>
      <w:r w:rsidRPr="008950D1">
        <w:rPr>
          <w:rFonts w:ascii="Verdana" w:hAnsi="Verdana"/>
          <w:sz w:val="20"/>
        </w:rPr>
        <w:t>- gebrek aan dagelijkse rusttijd minder of gelijk aan 9u: 200 pond</w:t>
      </w:r>
    </w:p>
    <w:p w14:paraId="5FAD7221" w14:textId="77777777" w:rsidR="008950D1" w:rsidRPr="008950D1" w:rsidRDefault="008950D1" w:rsidP="008950D1">
      <w:pPr>
        <w:pStyle w:val="Plattetekst"/>
        <w:rPr>
          <w:rFonts w:ascii="Verdana" w:hAnsi="Verdana"/>
          <w:sz w:val="20"/>
        </w:rPr>
      </w:pPr>
      <w:r w:rsidRPr="008950D1">
        <w:rPr>
          <w:rFonts w:ascii="Verdana" w:hAnsi="Verdana"/>
          <w:sz w:val="20"/>
        </w:rPr>
        <w:t>- gebrek aan verkorte dagelijkse rusttijd minder dan 9 u, maar meer dan 8u: 60 pond</w:t>
      </w:r>
    </w:p>
    <w:p w14:paraId="1C0037DA" w14:textId="77777777" w:rsidR="008950D1" w:rsidRPr="008950D1" w:rsidRDefault="008950D1" w:rsidP="008950D1">
      <w:pPr>
        <w:pStyle w:val="Plattetekst"/>
        <w:rPr>
          <w:rFonts w:ascii="Verdana" w:hAnsi="Verdana"/>
          <w:sz w:val="20"/>
        </w:rPr>
      </w:pPr>
      <w:r w:rsidRPr="008950D1">
        <w:rPr>
          <w:rFonts w:ascii="Verdana" w:hAnsi="Verdana"/>
          <w:sz w:val="20"/>
        </w:rPr>
        <w:t>- gebrek aan verkorte dagelijkse rusttijd minder dan 8 u, maar meer dan 7u: 120 pond</w:t>
      </w:r>
    </w:p>
    <w:p w14:paraId="4F6B7432" w14:textId="77777777" w:rsidR="008950D1" w:rsidRPr="008950D1" w:rsidRDefault="008950D1" w:rsidP="008950D1">
      <w:pPr>
        <w:pStyle w:val="Plattetekst"/>
        <w:rPr>
          <w:rFonts w:ascii="Verdana" w:hAnsi="Verdana"/>
          <w:sz w:val="20"/>
        </w:rPr>
      </w:pPr>
      <w:r w:rsidRPr="008950D1">
        <w:rPr>
          <w:rFonts w:ascii="Verdana" w:hAnsi="Verdana"/>
          <w:sz w:val="20"/>
        </w:rPr>
        <w:t>- gebrek aan verkorte dagelijkse rusttijd minder of gelijk aan 7u: 200 pond</w:t>
      </w:r>
    </w:p>
    <w:p w14:paraId="68557F5F" w14:textId="77777777" w:rsidR="008950D1" w:rsidRPr="008950D1" w:rsidRDefault="008950D1" w:rsidP="008950D1">
      <w:pPr>
        <w:pStyle w:val="Plattetekst"/>
        <w:rPr>
          <w:rFonts w:ascii="Verdana" w:hAnsi="Verdana"/>
          <w:sz w:val="20"/>
        </w:rPr>
      </w:pPr>
      <w:r w:rsidRPr="008950D1">
        <w:rPr>
          <w:rFonts w:ascii="Verdana" w:hAnsi="Verdana"/>
          <w:sz w:val="20"/>
        </w:rPr>
        <w:t>- weekendrust tussen 45 en 43 u: 60 pond</w:t>
      </w:r>
    </w:p>
    <w:p w14:paraId="33045E37" w14:textId="77777777" w:rsidR="008950D1" w:rsidRPr="008950D1" w:rsidRDefault="008950D1" w:rsidP="008950D1">
      <w:pPr>
        <w:pStyle w:val="Plattetekst"/>
        <w:rPr>
          <w:rFonts w:ascii="Verdana" w:hAnsi="Verdana"/>
          <w:sz w:val="20"/>
        </w:rPr>
      </w:pPr>
      <w:r w:rsidRPr="008950D1">
        <w:rPr>
          <w:rFonts w:ascii="Verdana" w:hAnsi="Verdana"/>
          <w:sz w:val="20"/>
        </w:rPr>
        <w:t>- weekendrust tussen 43 en 42 u: 120 pond</w:t>
      </w:r>
    </w:p>
    <w:p w14:paraId="499F43BD" w14:textId="77777777" w:rsidR="008950D1" w:rsidRPr="008950D1" w:rsidRDefault="008950D1" w:rsidP="008950D1">
      <w:pPr>
        <w:pStyle w:val="Plattetekst"/>
        <w:rPr>
          <w:rFonts w:ascii="Verdana" w:hAnsi="Verdana"/>
          <w:sz w:val="20"/>
        </w:rPr>
      </w:pPr>
      <w:r w:rsidRPr="008950D1">
        <w:rPr>
          <w:rFonts w:ascii="Verdana" w:hAnsi="Verdana"/>
          <w:sz w:val="20"/>
        </w:rPr>
        <w:t>- weekendrust kleiner of gelijk aan 42u: 200 pond</w:t>
      </w:r>
    </w:p>
    <w:p w14:paraId="7DF688BE" w14:textId="77777777" w:rsidR="008950D1" w:rsidRPr="008950D1" w:rsidRDefault="008950D1" w:rsidP="008950D1">
      <w:pPr>
        <w:pStyle w:val="Plattetekst"/>
        <w:rPr>
          <w:rFonts w:ascii="Verdana" w:hAnsi="Verdana"/>
          <w:sz w:val="20"/>
        </w:rPr>
      </w:pPr>
      <w:r w:rsidRPr="008950D1">
        <w:rPr>
          <w:rFonts w:ascii="Verdana" w:hAnsi="Verdana"/>
          <w:sz w:val="20"/>
        </w:rPr>
        <w:t>- verkorte weekendrust tussen 24 en 23 u: 60 pond</w:t>
      </w:r>
    </w:p>
    <w:p w14:paraId="75E8CE1E" w14:textId="77777777" w:rsidR="008950D1" w:rsidRPr="008950D1" w:rsidRDefault="008950D1" w:rsidP="008950D1">
      <w:pPr>
        <w:pStyle w:val="Plattetekst"/>
        <w:rPr>
          <w:rFonts w:ascii="Verdana" w:hAnsi="Verdana"/>
          <w:sz w:val="20"/>
        </w:rPr>
      </w:pPr>
      <w:r w:rsidRPr="008950D1">
        <w:rPr>
          <w:rFonts w:ascii="Verdana" w:hAnsi="Verdana"/>
          <w:sz w:val="20"/>
        </w:rPr>
        <w:t>- verkorte weekendrust tussen 23 en 22 u: 120 pond</w:t>
      </w:r>
    </w:p>
    <w:p w14:paraId="7F3840B7" w14:textId="77777777" w:rsidR="008950D1" w:rsidRPr="008950D1" w:rsidRDefault="008950D1" w:rsidP="008950D1">
      <w:pPr>
        <w:pStyle w:val="Plattetekst"/>
        <w:rPr>
          <w:rFonts w:ascii="Verdana" w:hAnsi="Verdana"/>
          <w:sz w:val="20"/>
        </w:rPr>
      </w:pPr>
      <w:r w:rsidRPr="008950D1">
        <w:rPr>
          <w:rFonts w:ascii="Verdana" w:hAnsi="Verdana"/>
          <w:sz w:val="20"/>
        </w:rPr>
        <w:t>- verkorte weekendrust kleiner of gelijk aan 22u: 200 pond</w:t>
      </w:r>
    </w:p>
    <w:p w14:paraId="2C17BB5F" w14:textId="77777777" w:rsidR="008950D1" w:rsidRPr="008950D1" w:rsidRDefault="008950D1" w:rsidP="008950D1">
      <w:pPr>
        <w:pStyle w:val="Plattetekst"/>
        <w:rPr>
          <w:rFonts w:ascii="Verdana" w:hAnsi="Verdana"/>
          <w:sz w:val="20"/>
        </w:rPr>
      </w:pPr>
      <w:r w:rsidRPr="008950D1">
        <w:rPr>
          <w:rFonts w:ascii="Verdana" w:hAnsi="Verdana"/>
          <w:sz w:val="20"/>
        </w:rPr>
        <w:t>- overschrijding wekelijkse rijtijd ts 56 en 58 u: 60 pond</w:t>
      </w:r>
    </w:p>
    <w:p w14:paraId="257BEDFA" w14:textId="77777777" w:rsidR="008950D1" w:rsidRPr="008950D1" w:rsidRDefault="008950D1" w:rsidP="008950D1">
      <w:pPr>
        <w:pStyle w:val="Plattetekst"/>
        <w:rPr>
          <w:rFonts w:ascii="Verdana" w:hAnsi="Verdana"/>
          <w:sz w:val="20"/>
        </w:rPr>
      </w:pPr>
      <w:r w:rsidRPr="008950D1">
        <w:rPr>
          <w:rFonts w:ascii="Verdana" w:hAnsi="Verdana"/>
          <w:sz w:val="20"/>
        </w:rPr>
        <w:t>- overschrijding wekelijkse rijtijd ts 58 en 59 u: 120 pond</w:t>
      </w:r>
    </w:p>
    <w:p w14:paraId="1E6547B8" w14:textId="77777777" w:rsidR="008950D1" w:rsidRPr="008950D1" w:rsidRDefault="008950D1" w:rsidP="008950D1">
      <w:pPr>
        <w:pStyle w:val="Plattetekst"/>
        <w:rPr>
          <w:rFonts w:ascii="Verdana" w:hAnsi="Verdana"/>
          <w:sz w:val="20"/>
        </w:rPr>
      </w:pPr>
      <w:r w:rsidRPr="008950D1">
        <w:rPr>
          <w:rFonts w:ascii="Verdana" w:hAnsi="Verdana"/>
          <w:sz w:val="20"/>
        </w:rPr>
        <w:t>- overschrijding wekelijkse rijtijd met meer dan 59u: 200 pond</w:t>
      </w:r>
    </w:p>
    <w:p w14:paraId="2E7D24A7" w14:textId="77777777" w:rsidR="008950D1" w:rsidRPr="008950D1" w:rsidRDefault="008950D1" w:rsidP="008950D1">
      <w:pPr>
        <w:pStyle w:val="Plattetekst"/>
        <w:rPr>
          <w:rFonts w:ascii="Verdana" w:hAnsi="Verdana"/>
          <w:sz w:val="20"/>
        </w:rPr>
      </w:pPr>
      <w:r w:rsidRPr="008950D1">
        <w:rPr>
          <w:rFonts w:ascii="Verdana" w:hAnsi="Verdana"/>
          <w:sz w:val="20"/>
        </w:rPr>
        <w:t>- overschrijding tweewekelijkse rijtijd 90u met minder dan 93u:60 pond</w:t>
      </w:r>
    </w:p>
    <w:p w14:paraId="11F3E719" w14:textId="77777777" w:rsidR="008950D1" w:rsidRPr="008950D1" w:rsidRDefault="008950D1" w:rsidP="008950D1">
      <w:pPr>
        <w:pStyle w:val="Plattetekst"/>
        <w:rPr>
          <w:rFonts w:ascii="Verdana" w:hAnsi="Verdana"/>
          <w:sz w:val="20"/>
        </w:rPr>
      </w:pPr>
      <w:r w:rsidRPr="008950D1">
        <w:rPr>
          <w:rFonts w:ascii="Verdana" w:hAnsi="Verdana"/>
          <w:sz w:val="20"/>
        </w:rPr>
        <w:t>- overschrijding tweewekelijkse rijtijd ts 93 en 94u: 120 pond</w:t>
      </w:r>
    </w:p>
    <w:p w14:paraId="54F5680C" w14:textId="77777777" w:rsidR="008950D1" w:rsidRPr="007D1DC7" w:rsidRDefault="008950D1" w:rsidP="008950D1">
      <w:pPr>
        <w:pStyle w:val="Plattetekst"/>
        <w:rPr>
          <w:rFonts w:ascii="Verdana" w:hAnsi="Verdana"/>
          <w:sz w:val="20"/>
        </w:rPr>
      </w:pPr>
      <w:r w:rsidRPr="008950D1">
        <w:rPr>
          <w:rFonts w:ascii="Verdana" w:hAnsi="Verdana"/>
          <w:sz w:val="20"/>
        </w:rPr>
        <w:t>Overschrijding tweewekelijkse rijtijd met meer dan 94u: 200 pond</w:t>
      </w:r>
    </w:p>
    <w:p w14:paraId="65A57683" w14:textId="77777777" w:rsidR="00B476B3" w:rsidRPr="007D1DC7" w:rsidRDefault="00B476B3">
      <w:pPr>
        <w:jc w:val="both"/>
        <w:rPr>
          <w:rFonts w:ascii="Verdana" w:hAnsi="Verdana"/>
          <w:i/>
        </w:rPr>
      </w:pPr>
    </w:p>
    <w:p w14:paraId="17C07DD9" w14:textId="77777777" w:rsidR="00B476B3" w:rsidRPr="007D1DC7" w:rsidRDefault="00B476B3">
      <w:pPr>
        <w:jc w:val="both"/>
        <w:rPr>
          <w:rFonts w:ascii="Verdana" w:hAnsi="Verdana"/>
          <w:i/>
        </w:rPr>
      </w:pPr>
      <w:r w:rsidRPr="007D1DC7">
        <w:rPr>
          <w:rFonts w:ascii="Verdana" w:hAnsi="Verdana"/>
          <w:i/>
        </w:rPr>
        <w:t>Bedragen onder voorbehoud van latere wijzigingen.</w:t>
      </w:r>
    </w:p>
    <w:p w14:paraId="4EA8A3C8" w14:textId="77777777" w:rsidR="00B476B3" w:rsidRPr="007D1DC7" w:rsidRDefault="00B476B3">
      <w:pPr>
        <w:pStyle w:val="Plattetekst"/>
        <w:rPr>
          <w:rFonts w:ascii="Verdana" w:hAnsi="Verdana"/>
          <w:sz w:val="20"/>
        </w:rPr>
      </w:pPr>
    </w:p>
    <w:p w14:paraId="36A0011B" w14:textId="77777777" w:rsidR="0075498D" w:rsidRPr="007D1DC7" w:rsidRDefault="0075498D">
      <w:pPr>
        <w:pStyle w:val="Plattetekst"/>
        <w:rPr>
          <w:rFonts w:ascii="Verdana" w:hAnsi="Verdana"/>
          <w:sz w:val="20"/>
        </w:rPr>
      </w:pPr>
    </w:p>
    <w:p w14:paraId="33572D4B" w14:textId="77777777" w:rsidR="00B476B3" w:rsidRPr="007D1DC7" w:rsidRDefault="00B476B3">
      <w:pPr>
        <w:pStyle w:val="Plattetekst"/>
        <w:rPr>
          <w:rFonts w:ascii="Verdana" w:hAnsi="Verdana"/>
          <w:b/>
          <w:sz w:val="20"/>
        </w:rPr>
      </w:pPr>
      <w:r w:rsidRPr="007D1DC7">
        <w:rPr>
          <w:rFonts w:ascii="Verdana" w:hAnsi="Verdana"/>
          <w:b/>
          <w:sz w:val="20"/>
        </w:rPr>
        <w:t>5.5. SPANJE</w:t>
      </w:r>
    </w:p>
    <w:p w14:paraId="327170D6" w14:textId="77777777" w:rsidR="00B476B3" w:rsidRPr="007D1DC7" w:rsidRDefault="00B476B3">
      <w:pPr>
        <w:pStyle w:val="Plattetekst"/>
        <w:rPr>
          <w:rFonts w:ascii="Verdana" w:hAnsi="Verdana"/>
          <w:b/>
          <w:sz w:val="20"/>
        </w:rPr>
      </w:pPr>
    </w:p>
    <w:p w14:paraId="45028C5F" w14:textId="77777777" w:rsidR="00B476B3" w:rsidRPr="007D1DC7" w:rsidRDefault="00B476B3">
      <w:pPr>
        <w:jc w:val="both"/>
        <w:rPr>
          <w:rFonts w:ascii="Verdana" w:hAnsi="Verdana"/>
          <w:b/>
        </w:rPr>
      </w:pPr>
      <w:r w:rsidRPr="007D1DC7">
        <w:rPr>
          <w:rFonts w:ascii="Verdana" w:hAnsi="Verdana"/>
          <w:b/>
        </w:rPr>
        <w:t>5.5.1. Controlediensten</w:t>
      </w:r>
    </w:p>
    <w:p w14:paraId="0DCFEF0F" w14:textId="77777777" w:rsidR="00B476B3" w:rsidRPr="007D1DC7" w:rsidRDefault="00B476B3">
      <w:pPr>
        <w:jc w:val="both"/>
        <w:rPr>
          <w:rFonts w:ascii="Verdana" w:hAnsi="Verdana"/>
          <w:b/>
        </w:rPr>
      </w:pPr>
    </w:p>
    <w:p w14:paraId="7D12BE0E" w14:textId="77777777" w:rsidR="00B476B3" w:rsidRPr="007D1DC7" w:rsidRDefault="00B476B3">
      <w:pPr>
        <w:pStyle w:val="Plattetekst"/>
        <w:rPr>
          <w:rFonts w:ascii="Verdana" w:hAnsi="Verdana"/>
          <w:sz w:val="20"/>
        </w:rPr>
      </w:pPr>
      <w:r w:rsidRPr="007D1DC7">
        <w:rPr>
          <w:rFonts w:ascii="Verdana" w:hAnsi="Verdana"/>
          <w:sz w:val="20"/>
        </w:rPr>
        <w:t>In Spanje mogen de volgende ambtenaren controle uitoefenen op de naleving van de reglementering inzake rij- en rusttijden en tachograaf:</w:t>
      </w:r>
    </w:p>
    <w:p w14:paraId="53121459" w14:textId="77777777" w:rsidR="00B476B3" w:rsidRPr="007D1DC7" w:rsidRDefault="00B476B3">
      <w:pPr>
        <w:pStyle w:val="Plattetekst"/>
        <w:rPr>
          <w:rFonts w:ascii="Verdana" w:hAnsi="Verdana"/>
          <w:sz w:val="20"/>
        </w:rPr>
      </w:pPr>
    </w:p>
    <w:p w14:paraId="77A37E82" w14:textId="77777777" w:rsidR="00B476B3" w:rsidRPr="007D1DC7" w:rsidRDefault="00B476B3">
      <w:pPr>
        <w:pStyle w:val="Plattetekst"/>
        <w:numPr>
          <w:ilvl w:val="0"/>
          <w:numId w:val="8"/>
        </w:numPr>
        <w:rPr>
          <w:rFonts w:ascii="Verdana" w:hAnsi="Verdana"/>
          <w:sz w:val="20"/>
          <w:lang w:val="en-US"/>
        </w:rPr>
      </w:pPr>
      <w:r w:rsidRPr="007D1DC7">
        <w:rPr>
          <w:rFonts w:ascii="Verdana" w:hAnsi="Verdana"/>
          <w:sz w:val="20"/>
          <w:lang w:val="en-US"/>
        </w:rPr>
        <w:lastRenderedPageBreak/>
        <w:t>de Guardia Civil;</w:t>
      </w:r>
    </w:p>
    <w:p w14:paraId="56393BCF"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de Officiële Inspectie Transport;</w:t>
      </w:r>
    </w:p>
    <w:p w14:paraId="6CB85454"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de Regio’s ( Comunidades Autónomas) voor overtredingen die volledig op hun grondgebied begaan zijn.</w:t>
      </w:r>
    </w:p>
    <w:p w14:paraId="76881C70" w14:textId="77777777" w:rsidR="00B476B3" w:rsidRPr="007D1DC7" w:rsidRDefault="00B476B3">
      <w:pPr>
        <w:pStyle w:val="Plattetekst"/>
        <w:rPr>
          <w:rFonts w:ascii="Verdana" w:hAnsi="Verdana"/>
          <w:sz w:val="20"/>
        </w:rPr>
      </w:pPr>
    </w:p>
    <w:p w14:paraId="5EB7F3B0" w14:textId="77777777" w:rsidR="00B476B3" w:rsidRPr="007D1DC7" w:rsidRDefault="00B476B3">
      <w:pPr>
        <w:jc w:val="both"/>
        <w:rPr>
          <w:rFonts w:ascii="Verdana" w:hAnsi="Verdana"/>
          <w:b/>
        </w:rPr>
      </w:pPr>
      <w:r w:rsidRPr="007D1DC7">
        <w:rPr>
          <w:rFonts w:ascii="Verdana" w:hAnsi="Verdana"/>
          <w:b/>
        </w:rPr>
        <w:t>5.5.2. Draagwijdte bevoegdheid controlediensten</w:t>
      </w:r>
    </w:p>
    <w:p w14:paraId="520CA2A5" w14:textId="77777777" w:rsidR="00B476B3" w:rsidRPr="007D1DC7" w:rsidRDefault="00B476B3">
      <w:pPr>
        <w:jc w:val="both"/>
        <w:rPr>
          <w:rFonts w:ascii="Verdana" w:hAnsi="Verdana"/>
        </w:rPr>
      </w:pPr>
    </w:p>
    <w:p w14:paraId="49C86982" w14:textId="77777777" w:rsidR="00B476B3" w:rsidRPr="007D1DC7" w:rsidRDefault="00B476B3">
      <w:pPr>
        <w:numPr>
          <w:ilvl w:val="0"/>
          <w:numId w:val="8"/>
        </w:numPr>
        <w:jc w:val="both"/>
        <w:rPr>
          <w:rFonts w:ascii="Verdana" w:hAnsi="Verdana"/>
        </w:rPr>
      </w:pPr>
      <w:r w:rsidRPr="007D1DC7">
        <w:rPr>
          <w:rFonts w:ascii="Verdana" w:hAnsi="Verdana"/>
        </w:rPr>
        <w:t>de controleurs hebben toegang tot het voertuig om na te gaan of er niet geknoeid werd met de tachograaf en zijn bestanddelen;</w:t>
      </w:r>
    </w:p>
    <w:p w14:paraId="28848AB4" w14:textId="77777777" w:rsidR="00B476B3" w:rsidRPr="007D1DC7" w:rsidRDefault="00B476B3">
      <w:pPr>
        <w:numPr>
          <w:ilvl w:val="0"/>
          <w:numId w:val="8"/>
        </w:numPr>
        <w:jc w:val="both"/>
        <w:rPr>
          <w:rFonts w:ascii="Verdana" w:hAnsi="Verdana"/>
        </w:rPr>
      </w:pPr>
      <w:r w:rsidRPr="007D1DC7">
        <w:rPr>
          <w:rFonts w:ascii="Verdana" w:hAnsi="Verdana"/>
        </w:rPr>
        <w:t>de controleur kan beslissen over te gaan tot immobilisatie van het voertuig (indien de waarborgsom niet betaald wordt; bij ernstige overtredingen…);</w:t>
      </w:r>
    </w:p>
    <w:p w14:paraId="7FC9D322"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 xml:space="preserve">inbeslagname tachograafschijven. Indien dit gebeurt, vraag dan steeds een bewijs van    </w:t>
      </w:r>
    </w:p>
    <w:p w14:paraId="7CB5C4F2" w14:textId="77777777" w:rsidR="00B476B3" w:rsidRPr="007D1DC7" w:rsidRDefault="00B476B3" w:rsidP="0075498D">
      <w:pPr>
        <w:pStyle w:val="Plattetekst"/>
        <w:ind w:left="360"/>
        <w:rPr>
          <w:rFonts w:ascii="Verdana" w:hAnsi="Verdana"/>
          <w:sz w:val="20"/>
        </w:rPr>
      </w:pPr>
      <w:r w:rsidRPr="007D1DC7">
        <w:rPr>
          <w:rFonts w:ascii="Verdana" w:hAnsi="Verdana"/>
          <w:sz w:val="20"/>
        </w:rPr>
        <w:t>inbeslagname, zodat je bij latere controles kan aantonen waarom je deze schijven niet kan voorleggen;</w:t>
      </w:r>
    </w:p>
    <w:p w14:paraId="64517305" w14:textId="77777777" w:rsidR="00B476B3" w:rsidRPr="007D1DC7" w:rsidRDefault="00B476B3">
      <w:pPr>
        <w:numPr>
          <w:ilvl w:val="0"/>
          <w:numId w:val="8"/>
        </w:numPr>
        <w:jc w:val="both"/>
        <w:rPr>
          <w:rFonts w:ascii="Verdana" w:hAnsi="Verdana"/>
        </w:rPr>
      </w:pPr>
      <w:r w:rsidRPr="007D1DC7">
        <w:rPr>
          <w:rFonts w:ascii="Verdana" w:hAnsi="Verdana"/>
        </w:rPr>
        <w:t>opstellen procesverbaal….</w:t>
      </w:r>
    </w:p>
    <w:p w14:paraId="7B8919DF" w14:textId="77777777" w:rsidR="008D2122" w:rsidRDefault="008D2122">
      <w:pPr>
        <w:jc w:val="both"/>
        <w:rPr>
          <w:rFonts w:ascii="Verdana" w:hAnsi="Verdana"/>
        </w:rPr>
      </w:pPr>
    </w:p>
    <w:p w14:paraId="292AC1BC" w14:textId="4A7B6972" w:rsidR="00B476B3" w:rsidRPr="008D2122" w:rsidRDefault="00B476B3">
      <w:pPr>
        <w:jc w:val="both"/>
        <w:rPr>
          <w:rFonts w:ascii="Verdana" w:hAnsi="Verdana"/>
        </w:rPr>
      </w:pPr>
      <w:r w:rsidRPr="007D1DC7">
        <w:rPr>
          <w:rFonts w:ascii="Verdana" w:hAnsi="Verdana"/>
          <w:b/>
        </w:rPr>
        <w:t>5.5.3. Verloop procedure</w:t>
      </w:r>
    </w:p>
    <w:p w14:paraId="68572049" w14:textId="77777777" w:rsidR="00B476B3" w:rsidRPr="007D1DC7" w:rsidRDefault="00B476B3">
      <w:pPr>
        <w:jc w:val="both"/>
        <w:rPr>
          <w:rFonts w:ascii="Verdana" w:hAnsi="Verdana"/>
          <w:b/>
        </w:rPr>
      </w:pPr>
    </w:p>
    <w:p w14:paraId="717E8C4C" w14:textId="77777777" w:rsidR="00B476B3" w:rsidRPr="007D1DC7" w:rsidRDefault="00B476B3">
      <w:pPr>
        <w:pStyle w:val="Kop6"/>
        <w:rPr>
          <w:rFonts w:ascii="Verdana" w:hAnsi="Verdana"/>
          <w:sz w:val="20"/>
        </w:rPr>
      </w:pPr>
      <w:r w:rsidRPr="007D1DC7">
        <w:rPr>
          <w:rFonts w:ascii="Verdana" w:hAnsi="Verdana"/>
          <w:sz w:val="20"/>
        </w:rPr>
        <w:t>De procedure is in Spanje grotendeels een administratieve procedure. De inbreuken op de reglementering inzake rij- en rusttijden en tachograaf, worden beschouwd als administratieve inbreuken en bestraft met een geldboete. Deze procedure start met de opmaak van een procesverbaal door de Officiële Inspectie Vervoer of met een aanklacht (Notificacion de denúncia) van de politie of een privé-persoon. Het boetebedrag voor de inbreuk wordt voorlopig vastgesteld en de bestuurder moet een consignatie betalen ten bedrage van het voorlopige boetebedrag of moet een garantie tot betaling bieden. Vervolgens wordt de aanklacht betekend in de woonplaats of via de ambassade. De betrokkene beschikt dan over een korte termijn om zich schriftelijk te verweren ev. met de nodige bewijzen. Binnen het jaar wordt over de definitieve sanctie beslist. Is deze termijn van één jaar verstreken en wordt binnen de 30 dagen erna geen beslissing genomen, dan vervalt de procedure. Tegen de vastgestelde sanctie kan beroep worden aangetekend binnen de maand. Na de uitspraak in beroep, is de administratieve procedure afgelopen en kan in voorkomend geval  een gerechtelijke procedure aangevat worden.</w:t>
      </w:r>
    </w:p>
    <w:p w14:paraId="1ED94283" w14:textId="77777777" w:rsidR="00B476B3" w:rsidRPr="007D1DC7" w:rsidRDefault="00B476B3">
      <w:pPr>
        <w:jc w:val="both"/>
        <w:rPr>
          <w:rFonts w:ascii="Verdana" w:hAnsi="Verdana"/>
        </w:rPr>
      </w:pPr>
      <w:r w:rsidRPr="007D1DC7">
        <w:rPr>
          <w:rFonts w:ascii="Verdana" w:hAnsi="Verdana"/>
        </w:rPr>
        <w:t>Buitenlandse bestuurders dienen onmiddellijk een consignatie te betalen, zoniet wordt het voertuig geïmmobiliseerd. Na de definitieve beslissing heeft men 15 dagen de tijd om het eventuele nog verschuldigde te betalen. Was het consignatiebedrag hoger dan het definitieve boetebedrag, dan kan men vragen dat het teveel betaalde teruggegeven wordt.</w:t>
      </w:r>
    </w:p>
    <w:p w14:paraId="0FD95BA8" w14:textId="77777777" w:rsidR="00B476B3" w:rsidRPr="007D1DC7" w:rsidRDefault="00B476B3">
      <w:pPr>
        <w:jc w:val="both"/>
        <w:rPr>
          <w:rFonts w:ascii="Verdana" w:hAnsi="Verdana"/>
        </w:rPr>
      </w:pPr>
    </w:p>
    <w:p w14:paraId="209DFB20" w14:textId="77777777" w:rsidR="00B476B3" w:rsidRPr="007D1DC7" w:rsidRDefault="00B476B3">
      <w:pPr>
        <w:jc w:val="both"/>
        <w:rPr>
          <w:rFonts w:ascii="Verdana" w:hAnsi="Verdana"/>
          <w:b/>
        </w:rPr>
      </w:pPr>
      <w:r w:rsidRPr="007D1DC7">
        <w:rPr>
          <w:rFonts w:ascii="Verdana" w:hAnsi="Verdana"/>
          <w:b/>
        </w:rPr>
        <w:t>5.5.4. Bedragen</w:t>
      </w:r>
    </w:p>
    <w:p w14:paraId="67B7ABDA" w14:textId="77777777" w:rsidR="00B476B3" w:rsidRPr="007D1DC7" w:rsidRDefault="00B476B3">
      <w:pPr>
        <w:jc w:val="both"/>
        <w:rPr>
          <w:rFonts w:ascii="Verdana" w:hAnsi="Verdana"/>
          <w:b/>
        </w:rPr>
      </w:pPr>
    </w:p>
    <w:p w14:paraId="0C48B100" w14:textId="77777777" w:rsidR="00353E67" w:rsidRDefault="00FF0B06">
      <w:pPr>
        <w:tabs>
          <w:tab w:val="left" w:pos="-1440"/>
          <w:tab w:val="left" w:pos="-720"/>
          <w:tab w:val="left" w:pos="0"/>
          <w:tab w:val="left" w:pos="288"/>
          <w:tab w:val="left" w:pos="720"/>
        </w:tabs>
        <w:suppressAutoHyphens/>
        <w:rPr>
          <w:rFonts w:ascii="Verdana" w:hAnsi="Verdana"/>
          <w:spacing w:val="-3"/>
        </w:rPr>
      </w:pPr>
      <w:r>
        <w:rPr>
          <w:rFonts w:ascii="Verdana" w:hAnsi="Verdana"/>
          <w:spacing w:val="-3"/>
        </w:rPr>
        <w:t>Tussen 30 euro en 4125 euro</w:t>
      </w:r>
    </w:p>
    <w:p w14:paraId="5BBB0891" w14:textId="77777777" w:rsidR="00B476B3" w:rsidRPr="007D1DC7" w:rsidRDefault="00B476B3">
      <w:pPr>
        <w:tabs>
          <w:tab w:val="left" w:pos="-1440"/>
          <w:tab w:val="left" w:pos="-720"/>
          <w:tab w:val="left" w:pos="0"/>
          <w:tab w:val="left" w:pos="288"/>
          <w:tab w:val="left" w:pos="720"/>
        </w:tabs>
        <w:suppressAutoHyphens/>
        <w:rPr>
          <w:rFonts w:ascii="Verdana" w:hAnsi="Verdana"/>
          <w:spacing w:val="-3"/>
        </w:rPr>
      </w:pPr>
    </w:p>
    <w:p w14:paraId="31448C07" w14:textId="77777777" w:rsidR="00B476B3" w:rsidRPr="007D1DC7" w:rsidRDefault="00B476B3">
      <w:pPr>
        <w:jc w:val="both"/>
        <w:rPr>
          <w:rFonts w:ascii="Verdana" w:hAnsi="Verdana"/>
          <w:i/>
        </w:rPr>
      </w:pPr>
      <w:r w:rsidRPr="007D1DC7">
        <w:rPr>
          <w:rFonts w:ascii="Verdana" w:hAnsi="Verdana"/>
          <w:i/>
        </w:rPr>
        <w:t>Bedragen onder voorbehoud van latere wijzigingen.</w:t>
      </w:r>
    </w:p>
    <w:p w14:paraId="2DBCAADB" w14:textId="77777777" w:rsidR="00B476B3" w:rsidRPr="007D1DC7" w:rsidRDefault="00C713F8">
      <w:pPr>
        <w:jc w:val="both"/>
        <w:rPr>
          <w:rFonts w:ascii="Verdana" w:hAnsi="Verdana"/>
        </w:rPr>
      </w:pPr>
      <w:r w:rsidRPr="007D1DC7">
        <w:rPr>
          <w:rFonts w:ascii="Verdana" w:hAnsi="Verdana"/>
        </w:rPr>
        <w:br w:type="page"/>
      </w:r>
    </w:p>
    <w:p w14:paraId="39F363E2" w14:textId="77777777" w:rsidR="00B476B3" w:rsidRPr="007D1DC7" w:rsidRDefault="00B476B3">
      <w:pPr>
        <w:jc w:val="both"/>
        <w:rPr>
          <w:rFonts w:ascii="Verdana" w:hAnsi="Verdana"/>
          <w:b/>
        </w:rPr>
      </w:pPr>
      <w:r w:rsidRPr="007D1DC7">
        <w:rPr>
          <w:rFonts w:ascii="Verdana" w:hAnsi="Verdana"/>
          <w:b/>
        </w:rPr>
        <w:lastRenderedPageBreak/>
        <w:t>5.6. ITALIE</w:t>
      </w:r>
    </w:p>
    <w:p w14:paraId="494BA427" w14:textId="77777777" w:rsidR="00B476B3" w:rsidRPr="007D1DC7" w:rsidRDefault="00B476B3">
      <w:pPr>
        <w:jc w:val="both"/>
        <w:rPr>
          <w:rFonts w:ascii="Verdana" w:hAnsi="Verdana"/>
          <w:b/>
        </w:rPr>
      </w:pPr>
    </w:p>
    <w:p w14:paraId="75E537D8" w14:textId="77777777" w:rsidR="00B476B3" w:rsidRPr="007D1DC7" w:rsidRDefault="00B476B3">
      <w:pPr>
        <w:jc w:val="both"/>
        <w:rPr>
          <w:rFonts w:ascii="Verdana" w:hAnsi="Verdana"/>
          <w:b/>
        </w:rPr>
      </w:pPr>
      <w:r w:rsidRPr="007D1DC7">
        <w:rPr>
          <w:rFonts w:ascii="Verdana" w:hAnsi="Verdana"/>
          <w:b/>
        </w:rPr>
        <w:t>5.6.1. Controlediensten</w:t>
      </w:r>
    </w:p>
    <w:p w14:paraId="759C44D7" w14:textId="77777777" w:rsidR="00B476B3" w:rsidRPr="007D1DC7" w:rsidRDefault="00B476B3">
      <w:pPr>
        <w:jc w:val="both"/>
        <w:rPr>
          <w:rFonts w:ascii="Verdana" w:hAnsi="Verdana"/>
          <w:b/>
        </w:rPr>
      </w:pPr>
    </w:p>
    <w:p w14:paraId="0709D130" w14:textId="77777777" w:rsidR="00B476B3" w:rsidRPr="007D1DC7" w:rsidRDefault="00B476B3">
      <w:pPr>
        <w:pStyle w:val="Plattetekst"/>
        <w:rPr>
          <w:rFonts w:ascii="Verdana" w:hAnsi="Verdana"/>
          <w:sz w:val="20"/>
        </w:rPr>
      </w:pPr>
      <w:r w:rsidRPr="007D1DC7">
        <w:rPr>
          <w:rFonts w:ascii="Verdana" w:hAnsi="Verdana"/>
          <w:sz w:val="20"/>
        </w:rPr>
        <w:t>In Italië mogen de volgende ambtenaren controle uitoefenen op de naleving van de reglementering inzake rij- en rusttijden en tachograaf:</w:t>
      </w:r>
    </w:p>
    <w:p w14:paraId="1EAAD344" w14:textId="77777777" w:rsidR="00B476B3" w:rsidRPr="007D1DC7" w:rsidRDefault="00B476B3" w:rsidP="00F03599">
      <w:pPr>
        <w:pStyle w:val="Plattetekst"/>
        <w:numPr>
          <w:ilvl w:val="0"/>
          <w:numId w:val="11"/>
        </w:numPr>
        <w:rPr>
          <w:rFonts w:ascii="Verdana" w:hAnsi="Verdana"/>
          <w:sz w:val="20"/>
        </w:rPr>
      </w:pPr>
      <w:r w:rsidRPr="007D1DC7">
        <w:rPr>
          <w:rFonts w:ascii="Verdana" w:hAnsi="Verdana"/>
          <w:sz w:val="20"/>
        </w:rPr>
        <w:t>de gemeentepolitie (Polizie Municipali);</w:t>
      </w:r>
    </w:p>
    <w:p w14:paraId="1A778D5B" w14:textId="77777777" w:rsidR="00B476B3" w:rsidRPr="007D1DC7" w:rsidRDefault="00B476B3" w:rsidP="00F03599">
      <w:pPr>
        <w:pStyle w:val="Plattetekst"/>
        <w:numPr>
          <w:ilvl w:val="0"/>
          <w:numId w:val="11"/>
        </w:numPr>
        <w:rPr>
          <w:rFonts w:ascii="Verdana" w:hAnsi="Verdana"/>
          <w:sz w:val="20"/>
        </w:rPr>
      </w:pPr>
      <w:r w:rsidRPr="007D1DC7">
        <w:rPr>
          <w:rFonts w:ascii="Verdana" w:hAnsi="Verdana"/>
          <w:sz w:val="20"/>
        </w:rPr>
        <w:t>de staatspolitie (Polizia di Stato) en de wegpolitie (Polizia Stradale);</w:t>
      </w:r>
    </w:p>
    <w:p w14:paraId="777691A1" w14:textId="77777777" w:rsidR="00B476B3" w:rsidRPr="007D1DC7" w:rsidRDefault="00B476B3" w:rsidP="00F03599">
      <w:pPr>
        <w:pStyle w:val="Plattetekst"/>
        <w:numPr>
          <w:ilvl w:val="0"/>
          <w:numId w:val="11"/>
        </w:numPr>
        <w:rPr>
          <w:rFonts w:ascii="Verdana" w:hAnsi="Verdana"/>
          <w:sz w:val="20"/>
        </w:rPr>
      </w:pPr>
      <w:r w:rsidRPr="007D1DC7">
        <w:rPr>
          <w:rFonts w:ascii="Verdana" w:hAnsi="Verdana"/>
          <w:sz w:val="20"/>
        </w:rPr>
        <w:t>ambtenaren van het Ministerie van Binnenlandse zaken;</w:t>
      </w:r>
    </w:p>
    <w:p w14:paraId="1ABDC8D3" w14:textId="77777777" w:rsidR="00B476B3" w:rsidRPr="007D1DC7" w:rsidRDefault="00B476B3" w:rsidP="00F03599">
      <w:pPr>
        <w:pStyle w:val="Plattetekst"/>
        <w:numPr>
          <w:ilvl w:val="0"/>
          <w:numId w:val="11"/>
        </w:numPr>
        <w:rPr>
          <w:rFonts w:ascii="Verdana" w:hAnsi="Verdana"/>
          <w:sz w:val="20"/>
          <w:lang w:val="fr-FR"/>
        </w:rPr>
      </w:pPr>
      <w:r w:rsidRPr="007D1DC7">
        <w:rPr>
          <w:rFonts w:ascii="Verdana" w:hAnsi="Verdana"/>
          <w:sz w:val="20"/>
          <w:lang w:val="fr-FR"/>
        </w:rPr>
        <w:t>L’Arma dei Carabinieri;</w:t>
      </w:r>
    </w:p>
    <w:p w14:paraId="7DCDF986" w14:textId="77777777" w:rsidR="00B476B3" w:rsidRPr="007D1DC7" w:rsidRDefault="00B476B3" w:rsidP="00F03599">
      <w:pPr>
        <w:pStyle w:val="Plattetekst"/>
        <w:numPr>
          <w:ilvl w:val="0"/>
          <w:numId w:val="11"/>
        </w:numPr>
        <w:rPr>
          <w:rFonts w:ascii="Verdana" w:hAnsi="Verdana"/>
          <w:sz w:val="20"/>
          <w:lang w:val="fr-FR"/>
        </w:rPr>
      </w:pPr>
      <w:smartTag w:uri="urn:schemas-microsoft-com:office:smarttags" w:element="PersonName">
        <w:smartTagPr>
          <w:attr w:name="ProductID" w:val="La Guardia"/>
        </w:smartTagPr>
        <w:r w:rsidRPr="007D1DC7">
          <w:rPr>
            <w:rFonts w:ascii="Verdana" w:hAnsi="Verdana"/>
            <w:sz w:val="20"/>
            <w:lang w:val="fr-FR"/>
          </w:rPr>
          <w:t>La Guardia</w:t>
        </w:r>
      </w:smartTag>
      <w:r w:rsidRPr="007D1DC7">
        <w:rPr>
          <w:rFonts w:ascii="Verdana" w:hAnsi="Verdana"/>
          <w:sz w:val="20"/>
          <w:lang w:val="fr-FR"/>
        </w:rPr>
        <w:t xml:space="preserve"> di Finanza.</w:t>
      </w:r>
    </w:p>
    <w:p w14:paraId="61EA96B1" w14:textId="77777777" w:rsidR="00B476B3" w:rsidRPr="007D1DC7" w:rsidRDefault="00B476B3">
      <w:pPr>
        <w:pStyle w:val="Plattetekst"/>
        <w:rPr>
          <w:rFonts w:ascii="Verdana" w:hAnsi="Verdana"/>
          <w:sz w:val="20"/>
          <w:lang w:val="fr-FR"/>
        </w:rPr>
      </w:pPr>
    </w:p>
    <w:p w14:paraId="7FA3FECE" w14:textId="77777777" w:rsidR="00B476B3" w:rsidRPr="007D1DC7" w:rsidRDefault="00B476B3">
      <w:pPr>
        <w:jc w:val="both"/>
        <w:rPr>
          <w:rFonts w:ascii="Verdana" w:hAnsi="Verdana"/>
          <w:b/>
        </w:rPr>
      </w:pPr>
      <w:r w:rsidRPr="007D1DC7">
        <w:rPr>
          <w:rFonts w:ascii="Verdana" w:hAnsi="Verdana"/>
          <w:b/>
        </w:rPr>
        <w:t>5.6.2. Draagwijdte bevoegdheid controlediensten</w:t>
      </w:r>
    </w:p>
    <w:p w14:paraId="5173245D" w14:textId="77777777" w:rsidR="00B476B3" w:rsidRPr="007D1DC7" w:rsidRDefault="00B476B3">
      <w:pPr>
        <w:jc w:val="both"/>
        <w:rPr>
          <w:rFonts w:ascii="Verdana" w:hAnsi="Verdana"/>
        </w:rPr>
      </w:pPr>
    </w:p>
    <w:p w14:paraId="4946E39E" w14:textId="77777777" w:rsidR="00B476B3" w:rsidRPr="007D1DC7" w:rsidRDefault="00B476B3">
      <w:pPr>
        <w:numPr>
          <w:ilvl w:val="0"/>
          <w:numId w:val="8"/>
        </w:numPr>
        <w:jc w:val="both"/>
        <w:rPr>
          <w:rFonts w:ascii="Verdana" w:hAnsi="Verdana"/>
        </w:rPr>
      </w:pPr>
      <w:r w:rsidRPr="007D1DC7">
        <w:rPr>
          <w:rFonts w:ascii="Verdana" w:hAnsi="Verdana"/>
        </w:rPr>
        <w:t>de controleurs hebben toegang tot het voertuig om na te gaan of er niet geknoeid werd met de tachograaf en zijn bestanddelen;</w:t>
      </w:r>
    </w:p>
    <w:p w14:paraId="3F970A73" w14:textId="77777777" w:rsidR="00B476B3" w:rsidRPr="007D1DC7" w:rsidRDefault="00B476B3">
      <w:pPr>
        <w:numPr>
          <w:ilvl w:val="0"/>
          <w:numId w:val="8"/>
        </w:numPr>
        <w:jc w:val="both"/>
        <w:rPr>
          <w:rFonts w:ascii="Verdana" w:hAnsi="Verdana"/>
        </w:rPr>
      </w:pPr>
      <w:r w:rsidRPr="007D1DC7">
        <w:rPr>
          <w:rFonts w:ascii="Verdana" w:hAnsi="Verdana"/>
        </w:rPr>
        <w:t>de controleur kan beslissen over te gaan tot immobilisatie van het voertuig (bij ernstige overtredingen; indien de waarborgsom niet betaald wordt voor max. 60 dagen …);</w:t>
      </w:r>
    </w:p>
    <w:p w14:paraId="2078C6C1"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 xml:space="preserve">inbeslagname tachograafschijven. Indien dit gebeurt, vraag dan steeds een bewijs van    </w:t>
      </w:r>
    </w:p>
    <w:p w14:paraId="546D9FF2" w14:textId="77777777" w:rsidR="00B476B3" w:rsidRPr="007D1DC7" w:rsidRDefault="00B476B3" w:rsidP="0075498D">
      <w:pPr>
        <w:pStyle w:val="Plattetekst"/>
        <w:ind w:left="360"/>
        <w:rPr>
          <w:rFonts w:ascii="Verdana" w:hAnsi="Verdana"/>
          <w:sz w:val="20"/>
        </w:rPr>
      </w:pPr>
      <w:r w:rsidRPr="007D1DC7">
        <w:rPr>
          <w:rFonts w:ascii="Verdana" w:hAnsi="Verdana"/>
          <w:sz w:val="20"/>
        </w:rPr>
        <w:t>inbeslagname, zodat je bij latere controles kan aantonen waarom je deze schijven niet kan  voorleggen;</w:t>
      </w:r>
    </w:p>
    <w:p w14:paraId="0C9DEBD9" w14:textId="77777777" w:rsidR="00B476B3" w:rsidRPr="007D1DC7" w:rsidRDefault="00B476B3">
      <w:pPr>
        <w:pStyle w:val="Plattetekst"/>
        <w:ind w:left="360" w:hanging="360"/>
        <w:rPr>
          <w:rFonts w:ascii="Verdana" w:hAnsi="Verdana"/>
          <w:sz w:val="20"/>
        </w:rPr>
      </w:pPr>
      <w:r w:rsidRPr="007D1DC7">
        <w:rPr>
          <w:rFonts w:ascii="Verdana" w:hAnsi="Verdana"/>
          <w:sz w:val="20"/>
        </w:rPr>
        <w:t xml:space="preserve">-  </w:t>
      </w:r>
      <w:r w:rsidRPr="007D1DC7">
        <w:rPr>
          <w:rFonts w:ascii="Verdana" w:hAnsi="Verdana"/>
          <w:sz w:val="20"/>
        </w:rPr>
        <w:tab/>
        <w:t>intrekking rijbewijzen/of boorddocumenten. Dit gebeurt frequent in Italië bij bepaalde inbreuken op de reglementering inzake rij- en rusttijden en tachograaf;</w:t>
      </w:r>
    </w:p>
    <w:p w14:paraId="216D8AA6" w14:textId="77777777" w:rsidR="00B476B3" w:rsidRPr="007D1DC7" w:rsidRDefault="00B476B3">
      <w:pPr>
        <w:numPr>
          <w:ilvl w:val="0"/>
          <w:numId w:val="8"/>
        </w:numPr>
        <w:jc w:val="both"/>
        <w:rPr>
          <w:rFonts w:ascii="Verdana" w:hAnsi="Verdana"/>
        </w:rPr>
      </w:pPr>
      <w:r w:rsidRPr="007D1DC7">
        <w:rPr>
          <w:rFonts w:ascii="Verdana" w:hAnsi="Verdana"/>
        </w:rPr>
        <w:t>opstellen procesverbaal….</w:t>
      </w:r>
    </w:p>
    <w:p w14:paraId="026CB93B" w14:textId="77777777" w:rsidR="00B476B3" w:rsidRPr="007D1DC7" w:rsidRDefault="00B476B3">
      <w:pPr>
        <w:jc w:val="both"/>
        <w:rPr>
          <w:rFonts w:ascii="Verdana" w:hAnsi="Verdana"/>
          <w:b/>
        </w:rPr>
      </w:pPr>
    </w:p>
    <w:p w14:paraId="200AC562" w14:textId="77777777" w:rsidR="00B476B3" w:rsidRPr="007D1DC7" w:rsidRDefault="00B476B3">
      <w:pPr>
        <w:jc w:val="both"/>
        <w:rPr>
          <w:rFonts w:ascii="Verdana" w:hAnsi="Verdana"/>
          <w:b/>
        </w:rPr>
      </w:pPr>
      <w:r w:rsidRPr="007D1DC7">
        <w:rPr>
          <w:rFonts w:ascii="Verdana" w:hAnsi="Verdana"/>
          <w:b/>
        </w:rPr>
        <w:t>5.6.3. Verloop procedure</w:t>
      </w:r>
    </w:p>
    <w:p w14:paraId="5842F5E0" w14:textId="77777777" w:rsidR="00B476B3" w:rsidRPr="007D1DC7" w:rsidRDefault="00B476B3">
      <w:pPr>
        <w:jc w:val="both"/>
        <w:rPr>
          <w:rFonts w:ascii="Verdana" w:hAnsi="Verdana"/>
          <w:b/>
        </w:rPr>
      </w:pPr>
    </w:p>
    <w:p w14:paraId="1BDF88D7" w14:textId="77777777" w:rsidR="00B476B3" w:rsidRPr="007D1DC7" w:rsidRDefault="00B476B3">
      <w:pPr>
        <w:pStyle w:val="Kop6"/>
        <w:rPr>
          <w:rFonts w:ascii="Verdana" w:hAnsi="Verdana"/>
          <w:sz w:val="20"/>
        </w:rPr>
      </w:pPr>
      <w:r w:rsidRPr="007D1DC7">
        <w:rPr>
          <w:rFonts w:ascii="Verdana" w:hAnsi="Verdana"/>
          <w:sz w:val="20"/>
        </w:rPr>
        <w:t>Buitenlandse overtreders worden vaak de mogelijkheid gelaten boetes onmiddellijk te betalen (25% van het maximum boetebedrag vastgelegd door de wet). Maken zij hiervan geen gebruik, dan dienen zij een consignatie te betalen (de helft van de maximumboete). Wordt het bedrag niet betaald, dan trekt de controleur het rijbewijs in, als borg.</w:t>
      </w:r>
    </w:p>
    <w:p w14:paraId="69915A3F" w14:textId="77777777" w:rsidR="0075498D" w:rsidRPr="007D1DC7" w:rsidRDefault="00B476B3">
      <w:pPr>
        <w:pStyle w:val="Plattetekst"/>
        <w:rPr>
          <w:rFonts w:ascii="Verdana" w:hAnsi="Verdana"/>
          <w:sz w:val="20"/>
        </w:rPr>
      </w:pPr>
      <w:r w:rsidRPr="007D1DC7">
        <w:rPr>
          <w:rFonts w:ascii="Verdana" w:hAnsi="Verdana"/>
          <w:sz w:val="20"/>
        </w:rPr>
        <w:t xml:space="preserve">Indien u zich niet met de boete kunt akkoord verklaren, bestaat de mogelijkheid bezwaar aan te tekenen. Dit kan op twee manieren: </w:t>
      </w:r>
    </w:p>
    <w:p w14:paraId="0840214B" w14:textId="77777777" w:rsidR="00B476B3" w:rsidRPr="007D1DC7" w:rsidRDefault="00B476B3" w:rsidP="0075498D">
      <w:pPr>
        <w:pStyle w:val="Plattetekst"/>
        <w:ind w:left="390" w:hanging="390"/>
        <w:rPr>
          <w:rFonts w:ascii="Verdana" w:hAnsi="Verdana"/>
          <w:sz w:val="20"/>
        </w:rPr>
      </w:pPr>
      <w:r w:rsidRPr="007D1DC7">
        <w:rPr>
          <w:rFonts w:ascii="Verdana" w:hAnsi="Verdana"/>
          <w:sz w:val="20"/>
        </w:rPr>
        <w:t>1)</w:t>
      </w:r>
      <w:r w:rsidR="0075498D" w:rsidRPr="007D1DC7">
        <w:rPr>
          <w:rFonts w:ascii="Verdana" w:hAnsi="Verdana"/>
          <w:sz w:val="20"/>
        </w:rPr>
        <w:tab/>
      </w:r>
      <w:r w:rsidRPr="007D1DC7">
        <w:rPr>
          <w:rFonts w:ascii="Verdana" w:hAnsi="Verdana"/>
          <w:sz w:val="20"/>
        </w:rPr>
        <w:t xml:space="preserve">administratief beroep: te richten tot de prefect (Prefettura) van de plaats waar de </w:t>
      </w:r>
      <w:r w:rsidR="0075498D" w:rsidRPr="007D1DC7">
        <w:rPr>
          <w:rFonts w:ascii="Verdana" w:hAnsi="Verdana"/>
          <w:sz w:val="20"/>
        </w:rPr>
        <w:tab/>
      </w:r>
      <w:r w:rsidRPr="007D1DC7">
        <w:rPr>
          <w:rFonts w:ascii="Verdana" w:hAnsi="Verdana"/>
          <w:sz w:val="20"/>
        </w:rPr>
        <w:t>inbreuk werd begaan. Het beroep moet persoonlijk of per aangetekend schrijven toegestuurd worden aan het kantoor van de agent die de inbreuk vaststelde en dit binnen een termijn van 60 dagen na de vaststelling van de inbreuk.</w:t>
      </w:r>
    </w:p>
    <w:p w14:paraId="1F49FE22" w14:textId="77777777" w:rsidR="00B476B3" w:rsidRPr="007D1DC7" w:rsidRDefault="0075498D">
      <w:pPr>
        <w:jc w:val="both"/>
        <w:rPr>
          <w:rFonts w:ascii="Verdana" w:hAnsi="Verdana"/>
        </w:rPr>
      </w:pPr>
      <w:r w:rsidRPr="007D1DC7">
        <w:rPr>
          <w:rFonts w:ascii="Verdana" w:hAnsi="Verdana"/>
        </w:rPr>
        <w:t>2</w:t>
      </w:r>
      <w:r w:rsidR="00B476B3" w:rsidRPr="007D1DC7">
        <w:rPr>
          <w:rFonts w:ascii="Verdana" w:hAnsi="Verdana"/>
        </w:rPr>
        <w:t xml:space="preserve">) </w:t>
      </w:r>
      <w:r w:rsidRPr="007D1DC7">
        <w:rPr>
          <w:rFonts w:ascii="Verdana" w:hAnsi="Verdana"/>
        </w:rPr>
        <w:tab/>
      </w:r>
      <w:r w:rsidR="00B476B3" w:rsidRPr="007D1DC7">
        <w:rPr>
          <w:rFonts w:ascii="Verdana" w:hAnsi="Verdana"/>
        </w:rPr>
        <w:t xml:space="preserve">verzet: bij de gerechtelijke autoriteit van de plaats waar de inbreuk begaan werd, </w:t>
      </w:r>
      <w:r w:rsidRPr="007D1DC7">
        <w:rPr>
          <w:rFonts w:ascii="Verdana" w:hAnsi="Verdana"/>
        </w:rPr>
        <w:tab/>
      </w:r>
      <w:r w:rsidR="00B476B3" w:rsidRPr="007D1DC7">
        <w:rPr>
          <w:rFonts w:ascii="Verdana" w:hAnsi="Verdana"/>
        </w:rPr>
        <w:t>binnen de 60 dagen na kennisgeving van de inbreuk.</w:t>
      </w:r>
    </w:p>
    <w:p w14:paraId="74A7278E" w14:textId="77777777" w:rsidR="00B476B3" w:rsidRPr="007D1DC7" w:rsidRDefault="00B476B3">
      <w:pPr>
        <w:jc w:val="both"/>
        <w:rPr>
          <w:rFonts w:ascii="Verdana" w:hAnsi="Verdana"/>
        </w:rPr>
      </w:pPr>
    </w:p>
    <w:p w14:paraId="4BA55E2F" w14:textId="77777777" w:rsidR="00B476B3" w:rsidRPr="007D1DC7" w:rsidRDefault="00B476B3">
      <w:pPr>
        <w:jc w:val="both"/>
        <w:rPr>
          <w:rFonts w:ascii="Verdana" w:hAnsi="Verdana"/>
        </w:rPr>
      </w:pPr>
    </w:p>
    <w:p w14:paraId="221B049F" w14:textId="77777777" w:rsidR="00B476B3" w:rsidRPr="007D1DC7" w:rsidRDefault="00B476B3">
      <w:pPr>
        <w:jc w:val="both"/>
        <w:rPr>
          <w:rFonts w:ascii="Verdana" w:hAnsi="Verdana"/>
          <w:b/>
        </w:rPr>
      </w:pPr>
      <w:r w:rsidRPr="007D1DC7">
        <w:rPr>
          <w:rFonts w:ascii="Verdana" w:hAnsi="Verdana"/>
          <w:b/>
        </w:rPr>
        <w:t>5.6.4. Boetebedragen</w:t>
      </w:r>
    </w:p>
    <w:p w14:paraId="018D0F8C" w14:textId="77777777" w:rsidR="00B476B3" w:rsidRPr="007D1DC7" w:rsidRDefault="00B476B3">
      <w:pPr>
        <w:jc w:val="both"/>
        <w:rPr>
          <w:rFonts w:ascii="Verdana" w:hAnsi="Verdana"/>
          <w:b/>
        </w:rPr>
      </w:pPr>
    </w:p>
    <w:p w14:paraId="1B9A21CA" w14:textId="77777777" w:rsidR="00B476B3" w:rsidRPr="007D1DC7" w:rsidRDefault="00B476B3">
      <w:pPr>
        <w:jc w:val="both"/>
        <w:rPr>
          <w:rFonts w:ascii="Verdana" w:hAnsi="Verdana"/>
        </w:rPr>
      </w:pPr>
      <w:r w:rsidRPr="007D1DC7">
        <w:rPr>
          <w:rFonts w:ascii="Verdana" w:hAnsi="Verdana"/>
        </w:rPr>
        <w:t>Overtreding van de rijtijden: € 66 - € 250</w:t>
      </w:r>
    </w:p>
    <w:p w14:paraId="030EF125" w14:textId="77777777" w:rsidR="00B476B3" w:rsidRPr="007D1DC7" w:rsidRDefault="00B476B3">
      <w:pPr>
        <w:jc w:val="both"/>
        <w:rPr>
          <w:rFonts w:ascii="Verdana" w:hAnsi="Verdana"/>
        </w:rPr>
      </w:pPr>
      <w:r w:rsidRPr="007D1DC7">
        <w:rPr>
          <w:rFonts w:ascii="Verdana" w:hAnsi="Verdana"/>
        </w:rPr>
        <w:t>Overtreding van de rusttijden: € 131- € 525</w:t>
      </w:r>
    </w:p>
    <w:p w14:paraId="6F45BE3D" w14:textId="77777777" w:rsidR="00B476B3" w:rsidRPr="007D1DC7" w:rsidRDefault="00B476B3">
      <w:pPr>
        <w:jc w:val="both"/>
        <w:rPr>
          <w:rFonts w:ascii="Verdana" w:hAnsi="Verdana"/>
        </w:rPr>
      </w:pPr>
      <w:r w:rsidRPr="007D1DC7">
        <w:rPr>
          <w:rFonts w:ascii="Verdana" w:hAnsi="Verdana"/>
        </w:rPr>
        <w:t>Ontbreken tachograafschijven: € 656 - € 2624</w:t>
      </w:r>
    </w:p>
    <w:p w14:paraId="61A02FA5" w14:textId="77777777" w:rsidR="00B476B3" w:rsidRPr="007D1DC7" w:rsidRDefault="00B476B3">
      <w:pPr>
        <w:jc w:val="both"/>
        <w:rPr>
          <w:rFonts w:ascii="Verdana" w:hAnsi="Verdana"/>
          <w:i/>
        </w:rPr>
      </w:pPr>
    </w:p>
    <w:p w14:paraId="5950C174" w14:textId="77777777" w:rsidR="00B476B3" w:rsidRPr="007D1DC7" w:rsidRDefault="00B476B3">
      <w:pPr>
        <w:jc w:val="both"/>
        <w:rPr>
          <w:rFonts w:ascii="Verdana" w:hAnsi="Verdana"/>
          <w:i/>
        </w:rPr>
      </w:pPr>
      <w:r w:rsidRPr="007D1DC7">
        <w:rPr>
          <w:rFonts w:ascii="Verdana" w:hAnsi="Verdana"/>
          <w:i/>
        </w:rPr>
        <w:t>Bedragen onder voorbehoud van latere wijzigingen.</w:t>
      </w:r>
    </w:p>
    <w:p w14:paraId="0A1A6A4B" w14:textId="77777777" w:rsidR="00B476B3" w:rsidRPr="007D1DC7" w:rsidRDefault="00C713F8">
      <w:pPr>
        <w:jc w:val="both"/>
        <w:rPr>
          <w:rFonts w:ascii="Verdana" w:hAnsi="Verdana"/>
        </w:rPr>
      </w:pPr>
      <w:r w:rsidRPr="007D1DC7">
        <w:rPr>
          <w:rFonts w:ascii="Verdana" w:hAnsi="Verdana"/>
        </w:rPr>
        <w:br w:type="page"/>
      </w:r>
    </w:p>
    <w:p w14:paraId="326C68FB" w14:textId="77777777" w:rsidR="00B476B3" w:rsidRPr="007D1DC7" w:rsidRDefault="00B476B3">
      <w:pPr>
        <w:jc w:val="both"/>
        <w:rPr>
          <w:rFonts w:ascii="Verdana" w:hAnsi="Verdana"/>
          <w:b/>
        </w:rPr>
      </w:pPr>
    </w:p>
    <w:p w14:paraId="040445B2" w14:textId="77777777" w:rsidR="00B476B3" w:rsidRPr="007D1DC7" w:rsidRDefault="00B476B3">
      <w:pPr>
        <w:jc w:val="both"/>
        <w:rPr>
          <w:rFonts w:ascii="Verdana" w:hAnsi="Verdana"/>
          <w:b/>
        </w:rPr>
      </w:pPr>
      <w:r w:rsidRPr="007D1DC7">
        <w:rPr>
          <w:rFonts w:ascii="Verdana" w:hAnsi="Verdana"/>
          <w:b/>
        </w:rPr>
        <w:t>5.7. PORTUGAL</w:t>
      </w:r>
    </w:p>
    <w:p w14:paraId="32F26F58" w14:textId="77777777" w:rsidR="00B476B3" w:rsidRPr="007D1DC7" w:rsidRDefault="00B476B3">
      <w:pPr>
        <w:jc w:val="both"/>
        <w:rPr>
          <w:rFonts w:ascii="Verdana" w:hAnsi="Verdana"/>
          <w:b/>
        </w:rPr>
      </w:pPr>
    </w:p>
    <w:p w14:paraId="19A646DB" w14:textId="77777777" w:rsidR="00B476B3" w:rsidRPr="007D1DC7" w:rsidRDefault="00B476B3">
      <w:pPr>
        <w:jc w:val="both"/>
        <w:rPr>
          <w:rFonts w:ascii="Verdana" w:hAnsi="Verdana"/>
          <w:b/>
        </w:rPr>
      </w:pPr>
      <w:r w:rsidRPr="007D1DC7">
        <w:rPr>
          <w:rFonts w:ascii="Verdana" w:hAnsi="Verdana"/>
          <w:b/>
        </w:rPr>
        <w:t>5.7.1. Controlediensten</w:t>
      </w:r>
    </w:p>
    <w:p w14:paraId="1AF908C4" w14:textId="77777777" w:rsidR="00B476B3" w:rsidRPr="007D1DC7" w:rsidRDefault="00B476B3">
      <w:pPr>
        <w:jc w:val="both"/>
        <w:rPr>
          <w:rFonts w:ascii="Verdana" w:hAnsi="Verdana"/>
          <w:b/>
        </w:rPr>
      </w:pPr>
    </w:p>
    <w:p w14:paraId="5ED20C6F" w14:textId="77777777" w:rsidR="00B476B3" w:rsidRPr="007D1DC7" w:rsidRDefault="00B476B3">
      <w:pPr>
        <w:jc w:val="both"/>
        <w:rPr>
          <w:rFonts w:ascii="Verdana" w:hAnsi="Verdana"/>
        </w:rPr>
      </w:pPr>
      <w:r w:rsidRPr="007D1DC7">
        <w:rPr>
          <w:rFonts w:ascii="Verdana" w:hAnsi="Verdana"/>
        </w:rPr>
        <w:t>In Portugal mogen de volgende ambtenaren controle uitoefenen op de naleving van de reglementering inzake rij- en rusttijden en tachograaf:</w:t>
      </w:r>
    </w:p>
    <w:p w14:paraId="3B33F83C" w14:textId="77777777" w:rsidR="00B476B3" w:rsidRPr="007D1DC7" w:rsidRDefault="00B476B3">
      <w:pPr>
        <w:numPr>
          <w:ilvl w:val="0"/>
          <w:numId w:val="8"/>
        </w:numPr>
        <w:jc w:val="both"/>
        <w:rPr>
          <w:rFonts w:ascii="Verdana" w:hAnsi="Verdana"/>
        </w:rPr>
      </w:pPr>
      <w:r w:rsidRPr="007D1DC7">
        <w:rPr>
          <w:rFonts w:ascii="Verdana" w:hAnsi="Verdana"/>
        </w:rPr>
        <w:t>de verkeerspolitie;</w:t>
      </w:r>
    </w:p>
    <w:p w14:paraId="53C6DD94" w14:textId="77777777" w:rsidR="00B476B3" w:rsidRPr="007D1DC7" w:rsidRDefault="00B476B3">
      <w:pPr>
        <w:numPr>
          <w:ilvl w:val="0"/>
          <w:numId w:val="8"/>
        </w:numPr>
        <w:jc w:val="both"/>
        <w:rPr>
          <w:rFonts w:ascii="Verdana" w:hAnsi="Verdana"/>
        </w:rPr>
      </w:pPr>
      <w:r w:rsidRPr="007D1DC7">
        <w:rPr>
          <w:rFonts w:ascii="Verdana" w:hAnsi="Verdana"/>
        </w:rPr>
        <w:t>het Directoraat-Generaal Wegvervoer (Direcção-Geral de Transportes Terrestres).</w:t>
      </w:r>
    </w:p>
    <w:p w14:paraId="0F2F510F" w14:textId="77777777" w:rsidR="00B476B3" w:rsidRPr="007D1DC7" w:rsidRDefault="00B476B3">
      <w:pPr>
        <w:pStyle w:val="Plattetekst"/>
        <w:rPr>
          <w:rFonts w:ascii="Verdana" w:hAnsi="Verdana"/>
          <w:sz w:val="20"/>
        </w:rPr>
      </w:pPr>
    </w:p>
    <w:p w14:paraId="25455B35" w14:textId="77777777" w:rsidR="00B476B3" w:rsidRPr="007D1DC7" w:rsidRDefault="00B476B3">
      <w:pPr>
        <w:jc w:val="both"/>
        <w:rPr>
          <w:rFonts w:ascii="Verdana" w:hAnsi="Verdana"/>
          <w:b/>
        </w:rPr>
      </w:pPr>
      <w:r w:rsidRPr="007D1DC7">
        <w:rPr>
          <w:rFonts w:ascii="Verdana" w:hAnsi="Verdana"/>
          <w:b/>
        </w:rPr>
        <w:t>5.7.2. Draagwijdte bevoegdheid controlediensten</w:t>
      </w:r>
    </w:p>
    <w:p w14:paraId="70C8C0EA" w14:textId="77777777" w:rsidR="00B476B3" w:rsidRPr="007D1DC7" w:rsidRDefault="00B476B3">
      <w:pPr>
        <w:jc w:val="both"/>
        <w:rPr>
          <w:rFonts w:ascii="Verdana" w:hAnsi="Verdana"/>
        </w:rPr>
      </w:pPr>
    </w:p>
    <w:p w14:paraId="609DC7D8" w14:textId="77777777" w:rsidR="00B476B3" w:rsidRPr="007D1DC7" w:rsidRDefault="00B476B3">
      <w:pPr>
        <w:numPr>
          <w:ilvl w:val="0"/>
          <w:numId w:val="8"/>
        </w:numPr>
        <w:jc w:val="both"/>
        <w:rPr>
          <w:rFonts w:ascii="Verdana" w:hAnsi="Verdana"/>
        </w:rPr>
      </w:pPr>
      <w:r w:rsidRPr="007D1DC7">
        <w:rPr>
          <w:rFonts w:ascii="Verdana" w:hAnsi="Verdana"/>
        </w:rPr>
        <w:t>de controleurs hebben toegang tot het voertuig om na te gaan of er niet geknoeid werd met de tachograaf en zijn bestanddelen;</w:t>
      </w:r>
    </w:p>
    <w:p w14:paraId="2008869B" w14:textId="77777777" w:rsidR="00B476B3" w:rsidRPr="007D1DC7" w:rsidRDefault="00B476B3">
      <w:pPr>
        <w:numPr>
          <w:ilvl w:val="0"/>
          <w:numId w:val="8"/>
        </w:numPr>
        <w:jc w:val="both"/>
        <w:rPr>
          <w:rFonts w:ascii="Verdana" w:hAnsi="Verdana"/>
        </w:rPr>
      </w:pPr>
      <w:r w:rsidRPr="007D1DC7">
        <w:rPr>
          <w:rFonts w:ascii="Verdana" w:hAnsi="Verdana"/>
        </w:rPr>
        <w:t>de controleur kan beslissen over te gaan tot immobilisatie van het voertuig (bij ernstige overtredingen; indien de waarborgsom niet betaald wordt  …);</w:t>
      </w:r>
    </w:p>
    <w:p w14:paraId="0220B9AF"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 xml:space="preserve">inbeslagname tachograafschijven. Indien dit gebeurt, vraag dan steeds een bewijs van    </w:t>
      </w:r>
    </w:p>
    <w:p w14:paraId="3C802C17" w14:textId="77777777" w:rsidR="00B476B3" w:rsidRPr="007D1DC7" w:rsidRDefault="00B476B3" w:rsidP="0075498D">
      <w:pPr>
        <w:pStyle w:val="Plattetekst"/>
        <w:ind w:left="360"/>
        <w:rPr>
          <w:rFonts w:ascii="Verdana" w:hAnsi="Verdana"/>
          <w:sz w:val="20"/>
        </w:rPr>
      </w:pPr>
      <w:r w:rsidRPr="007D1DC7">
        <w:rPr>
          <w:rFonts w:ascii="Verdana" w:hAnsi="Verdana"/>
          <w:sz w:val="20"/>
        </w:rPr>
        <w:t>inbeslagname, zodat je bij latere controles kan aantonen waarom je deze schijven niet kan voorleggen;</w:t>
      </w:r>
    </w:p>
    <w:p w14:paraId="1C284D12"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 xml:space="preserve">intrekking rijbewijs en/of boorddocumenten. </w:t>
      </w:r>
    </w:p>
    <w:p w14:paraId="5121666F" w14:textId="77777777" w:rsidR="00B476B3" w:rsidRPr="007D1DC7" w:rsidRDefault="00B476B3">
      <w:pPr>
        <w:pStyle w:val="Plattetekst"/>
        <w:numPr>
          <w:ilvl w:val="0"/>
          <w:numId w:val="8"/>
        </w:numPr>
        <w:rPr>
          <w:rFonts w:ascii="Verdana" w:hAnsi="Verdana"/>
          <w:sz w:val="20"/>
        </w:rPr>
      </w:pPr>
      <w:r w:rsidRPr="007D1DC7">
        <w:rPr>
          <w:rFonts w:ascii="Verdana" w:hAnsi="Verdana"/>
          <w:sz w:val="20"/>
        </w:rPr>
        <w:t>opstellen procesverbaal….</w:t>
      </w:r>
    </w:p>
    <w:p w14:paraId="09638153" w14:textId="77777777" w:rsidR="00B476B3" w:rsidRPr="007D1DC7" w:rsidRDefault="00B476B3">
      <w:pPr>
        <w:pStyle w:val="Plattetekst"/>
        <w:rPr>
          <w:rFonts w:ascii="Verdana" w:hAnsi="Verdana"/>
          <w:sz w:val="20"/>
        </w:rPr>
      </w:pPr>
    </w:p>
    <w:p w14:paraId="49650E31" w14:textId="77777777" w:rsidR="00B476B3" w:rsidRPr="007D1DC7" w:rsidRDefault="00B476B3">
      <w:pPr>
        <w:pStyle w:val="Plattetekst"/>
        <w:rPr>
          <w:rFonts w:ascii="Verdana" w:hAnsi="Verdana"/>
          <w:b/>
          <w:sz w:val="20"/>
        </w:rPr>
      </w:pPr>
    </w:p>
    <w:p w14:paraId="44DE3AC1" w14:textId="77777777" w:rsidR="00B476B3" w:rsidRPr="007D1DC7" w:rsidRDefault="00B476B3">
      <w:pPr>
        <w:pStyle w:val="Plattetekst"/>
        <w:rPr>
          <w:rFonts w:ascii="Verdana" w:hAnsi="Verdana"/>
          <w:b/>
          <w:sz w:val="20"/>
        </w:rPr>
      </w:pPr>
      <w:r w:rsidRPr="007D1DC7">
        <w:rPr>
          <w:rFonts w:ascii="Verdana" w:hAnsi="Verdana"/>
          <w:b/>
          <w:sz w:val="20"/>
        </w:rPr>
        <w:t>5.7.3. Verloop procedure</w:t>
      </w:r>
    </w:p>
    <w:p w14:paraId="1C80C67F" w14:textId="77777777" w:rsidR="00B476B3" w:rsidRPr="007D1DC7" w:rsidRDefault="00B476B3">
      <w:pPr>
        <w:pStyle w:val="Plattetekst"/>
        <w:rPr>
          <w:rFonts w:ascii="Verdana" w:hAnsi="Verdana"/>
          <w:b/>
          <w:sz w:val="20"/>
        </w:rPr>
      </w:pPr>
    </w:p>
    <w:p w14:paraId="134BBB73" w14:textId="77777777" w:rsidR="00B476B3" w:rsidRPr="007D1DC7" w:rsidRDefault="00B476B3">
      <w:pPr>
        <w:pStyle w:val="Plattetekst"/>
        <w:rPr>
          <w:rFonts w:ascii="Verdana" w:hAnsi="Verdana"/>
          <w:sz w:val="20"/>
        </w:rPr>
      </w:pPr>
      <w:r w:rsidRPr="007D1DC7">
        <w:rPr>
          <w:rFonts w:ascii="Verdana" w:hAnsi="Verdana"/>
          <w:sz w:val="20"/>
        </w:rPr>
        <w:t>Buitenlandse overtreders worden vaak de mogelijkheid gelaten boetes onmiddellijk te betalen. Maken zij hiervan geen gebruik, dan dienen zij een consignatie te betalen.</w:t>
      </w:r>
    </w:p>
    <w:p w14:paraId="5B62DEED" w14:textId="77777777" w:rsidR="00B476B3" w:rsidRPr="007D1DC7" w:rsidRDefault="00B476B3">
      <w:pPr>
        <w:pStyle w:val="Plattetekst"/>
        <w:rPr>
          <w:rFonts w:ascii="Verdana" w:hAnsi="Verdana"/>
          <w:sz w:val="20"/>
        </w:rPr>
      </w:pPr>
      <w:r w:rsidRPr="007D1DC7">
        <w:rPr>
          <w:rFonts w:ascii="Verdana" w:hAnsi="Verdana"/>
          <w:sz w:val="20"/>
        </w:rPr>
        <w:t>Beroep kan schriftelijk worden ingesteld, binnen de 20 dagen na de kennisgeving. Vooraleer men beroep kan instellen, dient de consignatie evenwel betaald te zijn. Het verzoekschrift moet gericht zijn aan de gouverneur (Senhor Governador Civil) van het district waar de overtreding werd begaan en  moet persoonlijk of per post overgemaakt worden aan de Regionale Afdeling van de Algemene Directie Wegen (Delegaçao Distrital da Direcçao-General de Viaçao) van het desbetreffende district.</w:t>
      </w:r>
    </w:p>
    <w:p w14:paraId="7B0F141E" w14:textId="77777777" w:rsidR="00B476B3" w:rsidRPr="007D1DC7" w:rsidRDefault="00B476B3">
      <w:pPr>
        <w:pStyle w:val="Plattetekst"/>
        <w:rPr>
          <w:rFonts w:ascii="Verdana" w:hAnsi="Verdana"/>
          <w:sz w:val="20"/>
        </w:rPr>
      </w:pPr>
    </w:p>
    <w:p w14:paraId="0C83C3EE" w14:textId="77777777" w:rsidR="00B476B3" w:rsidRPr="007D1DC7" w:rsidRDefault="00B476B3">
      <w:pPr>
        <w:pStyle w:val="Plattetekst"/>
        <w:rPr>
          <w:rFonts w:ascii="Verdana" w:hAnsi="Verdana"/>
          <w:b/>
          <w:sz w:val="20"/>
        </w:rPr>
      </w:pPr>
      <w:r w:rsidRPr="007D1DC7">
        <w:rPr>
          <w:rFonts w:ascii="Verdana" w:hAnsi="Verdana"/>
          <w:b/>
          <w:sz w:val="20"/>
        </w:rPr>
        <w:t>5.7.4. Boetebedragen</w:t>
      </w:r>
    </w:p>
    <w:p w14:paraId="36002CD8" w14:textId="77777777" w:rsidR="00B476B3" w:rsidRPr="007D1DC7" w:rsidRDefault="00B476B3">
      <w:pPr>
        <w:pStyle w:val="Plattetekst"/>
        <w:rPr>
          <w:rFonts w:ascii="Verdana" w:hAnsi="Verdana"/>
          <w:b/>
          <w:sz w:val="20"/>
        </w:rPr>
      </w:pPr>
    </w:p>
    <w:p w14:paraId="3FC53AD4" w14:textId="77777777" w:rsidR="00B476B3" w:rsidRPr="007D1DC7" w:rsidRDefault="00B476B3">
      <w:pPr>
        <w:pStyle w:val="Plattetekst"/>
        <w:rPr>
          <w:rFonts w:ascii="Verdana" w:hAnsi="Verdana"/>
          <w:sz w:val="20"/>
        </w:rPr>
      </w:pPr>
      <w:r w:rsidRPr="007D1DC7">
        <w:rPr>
          <w:rFonts w:ascii="Verdana" w:hAnsi="Verdana"/>
          <w:sz w:val="20"/>
        </w:rPr>
        <w:t>Boetes betreffende de niet-naleving van de reglementering inzake rij- en rusttijden en van de reglementering betreffende tachograaf, variëren tussen € 50  en € 1000.</w:t>
      </w:r>
    </w:p>
    <w:p w14:paraId="0C6EA120" w14:textId="77777777" w:rsidR="00B476B3" w:rsidRPr="007D1DC7" w:rsidRDefault="00B476B3">
      <w:pPr>
        <w:jc w:val="both"/>
        <w:rPr>
          <w:rFonts w:ascii="Verdana" w:hAnsi="Verdana"/>
          <w:i/>
        </w:rPr>
      </w:pPr>
    </w:p>
    <w:p w14:paraId="0B27EE64" w14:textId="77777777" w:rsidR="00B476B3" w:rsidRPr="007D1DC7" w:rsidRDefault="00B476B3">
      <w:pPr>
        <w:jc w:val="both"/>
        <w:rPr>
          <w:rFonts w:ascii="Verdana" w:hAnsi="Verdana"/>
        </w:rPr>
      </w:pPr>
      <w:r w:rsidRPr="007D1DC7">
        <w:rPr>
          <w:rFonts w:ascii="Verdana" w:hAnsi="Verdana"/>
          <w:i/>
        </w:rPr>
        <w:t>Bedragen onder voorbehoud van latere wijzigingen.</w:t>
      </w:r>
    </w:p>
    <w:p w14:paraId="15F13AC9" w14:textId="77777777" w:rsidR="00B476B3" w:rsidRPr="007D1DC7" w:rsidRDefault="00B476B3">
      <w:pPr>
        <w:pStyle w:val="Plattetekst"/>
        <w:rPr>
          <w:rFonts w:ascii="Verdana" w:hAnsi="Verdana"/>
          <w:b/>
          <w:sz w:val="20"/>
        </w:rPr>
      </w:pPr>
    </w:p>
    <w:p w14:paraId="6268FD4B" w14:textId="77777777" w:rsidR="00B476B3" w:rsidRPr="007D1DC7" w:rsidRDefault="00B476B3">
      <w:pPr>
        <w:pStyle w:val="Plattetekst"/>
        <w:rPr>
          <w:rFonts w:ascii="Verdana" w:hAnsi="Verdana"/>
          <w:b/>
          <w:sz w:val="20"/>
        </w:rPr>
      </w:pPr>
    </w:p>
    <w:p w14:paraId="70CA2300" w14:textId="77777777" w:rsidR="00B476B3" w:rsidRPr="007D1DC7" w:rsidRDefault="00B476B3">
      <w:pPr>
        <w:pStyle w:val="Plattetekst"/>
        <w:rPr>
          <w:rFonts w:ascii="Verdana" w:hAnsi="Verdana"/>
          <w:b/>
          <w:sz w:val="20"/>
        </w:rPr>
      </w:pPr>
    </w:p>
    <w:p w14:paraId="15ADA167" w14:textId="77777777" w:rsidR="00B476B3" w:rsidRPr="007D1DC7" w:rsidRDefault="00B476B3">
      <w:pPr>
        <w:pStyle w:val="Plattetekst"/>
        <w:rPr>
          <w:rFonts w:ascii="Verdana" w:hAnsi="Verdana"/>
          <w:b/>
          <w:sz w:val="20"/>
        </w:rPr>
      </w:pPr>
    </w:p>
    <w:p w14:paraId="41159D32" w14:textId="77777777" w:rsidR="00B476B3" w:rsidRPr="007D1DC7" w:rsidRDefault="00575548">
      <w:pPr>
        <w:pStyle w:val="Plattetekst"/>
        <w:rPr>
          <w:rFonts w:ascii="Verdana" w:hAnsi="Verdana"/>
          <w:b/>
          <w:sz w:val="20"/>
        </w:rPr>
      </w:pPr>
      <w:r w:rsidRPr="007D1DC7">
        <w:rPr>
          <w:rFonts w:ascii="Verdana" w:hAnsi="Verdana"/>
          <w:b/>
          <w:sz w:val="20"/>
        </w:rPr>
        <w:br w:type="page"/>
      </w:r>
    </w:p>
    <w:p w14:paraId="753C6A84" w14:textId="77777777" w:rsidR="00B476B3" w:rsidRPr="007D1DC7" w:rsidRDefault="00B476B3">
      <w:pPr>
        <w:pStyle w:val="Plattetekst"/>
        <w:rPr>
          <w:rFonts w:ascii="Verdana" w:hAnsi="Verdana"/>
          <w:b/>
          <w:sz w:val="20"/>
        </w:rPr>
      </w:pPr>
    </w:p>
    <w:p w14:paraId="29CF449D" w14:textId="77777777" w:rsidR="00B476B3" w:rsidRPr="007D1DC7" w:rsidRDefault="00B476B3">
      <w:pPr>
        <w:pStyle w:val="Plattetekst"/>
        <w:rPr>
          <w:b/>
          <w:sz w:val="28"/>
        </w:rPr>
      </w:pPr>
      <w:r w:rsidRPr="007D1DC7">
        <w:rPr>
          <w:b/>
          <w:sz w:val="28"/>
        </w:rPr>
        <w:t>BIJLAGE I.</w:t>
      </w:r>
    </w:p>
    <w:p w14:paraId="0F87FBDA" w14:textId="77777777" w:rsidR="00B476B3" w:rsidRPr="007D1DC7" w:rsidRDefault="00B476B3">
      <w:pPr>
        <w:pStyle w:val="Plattetekst"/>
        <w:rPr>
          <w:b/>
          <w:sz w:val="28"/>
        </w:rPr>
      </w:pPr>
    </w:p>
    <w:p w14:paraId="6ED5923D" w14:textId="77777777" w:rsidR="00B476B3" w:rsidRPr="007D1DC7" w:rsidRDefault="00B476B3"/>
    <w:p w14:paraId="12582945" w14:textId="77777777" w:rsidR="00B476B3" w:rsidRPr="007D1DC7" w:rsidRDefault="00B476B3" w:rsidP="00C713F8">
      <w:pPr>
        <w:rPr>
          <w:rFonts w:ascii="Verdana" w:hAnsi="Verdana"/>
          <w:b/>
          <w:sz w:val="24"/>
        </w:rPr>
      </w:pPr>
      <w:r w:rsidRPr="007D1DC7">
        <w:rPr>
          <w:rFonts w:ascii="Verdana" w:hAnsi="Verdana"/>
          <w:b/>
          <w:sz w:val="24"/>
        </w:rPr>
        <w:t xml:space="preserve">Verordening </w:t>
      </w:r>
      <w:r w:rsidRPr="007D1DC7">
        <w:rPr>
          <w:rFonts w:ascii="Verdana" w:hAnsi="Verdana" w:cs="Tahoma"/>
          <w:b/>
          <w:bCs/>
          <w:sz w:val="24"/>
          <w:szCs w:val="24"/>
        </w:rPr>
        <w:t>(EG) nr. 561/2006 van het Europees Parlement en de Raad van 15 maart 2006 tot harmonisatie van bepaalde voorschriften van sociale aard voor het wegvervoer, tot wijziging van Verordeningen (EEG) nr. 3821/85 en (EG) nr. 2135/98 van de Raad en tot intrekking van Verordening (EEG) nr. 3820/85 van de Raad (Voor de EER relevante tekst) - Verklaring</w:t>
      </w:r>
      <w:r w:rsidRPr="007D1DC7">
        <w:rPr>
          <w:rFonts w:ascii="Tahoma" w:hAnsi="Tahoma" w:cs="Tahoma"/>
          <w:b/>
          <w:bCs/>
          <w:sz w:val="19"/>
          <w:szCs w:val="19"/>
        </w:rPr>
        <w:t xml:space="preserve"> </w:t>
      </w:r>
      <w:r w:rsidRPr="007D1DC7">
        <w:rPr>
          <w:rFonts w:ascii="Tahoma" w:hAnsi="Tahoma" w:cs="Tahoma"/>
          <w:sz w:val="19"/>
          <w:szCs w:val="19"/>
        </w:rPr>
        <w:br/>
      </w:r>
      <w:r w:rsidRPr="007D1DC7">
        <w:rPr>
          <w:rFonts w:ascii="Tahoma" w:hAnsi="Tahoma" w:cs="Tahoma"/>
          <w:i/>
          <w:iCs/>
          <w:sz w:val="19"/>
          <w:szCs w:val="19"/>
        </w:rPr>
        <w:br/>
        <w:t>Publicatieblad Nr. L 102 van 11/04/2006 blz. 0001 - 0014</w:t>
      </w:r>
    </w:p>
    <w:p w14:paraId="5B340053" w14:textId="77777777" w:rsidR="00B476B3" w:rsidRPr="007D1DC7" w:rsidRDefault="00B476B3">
      <w:pPr>
        <w:rPr>
          <w:rFonts w:ascii="Tahoma" w:hAnsi="Tahoma" w:cs="Tahoma"/>
          <w:sz w:val="24"/>
          <w:szCs w:val="24"/>
        </w:rPr>
      </w:pPr>
    </w:p>
    <w:p w14:paraId="74FD5C32" w14:textId="77777777" w:rsidR="00B476B3" w:rsidRPr="007D1DC7" w:rsidRDefault="00B476B3">
      <w:pPr>
        <w:spacing w:before="75" w:after="75"/>
        <w:ind w:right="675"/>
        <w:rPr>
          <w:sz w:val="22"/>
          <w:szCs w:val="22"/>
        </w:rPr>
      </w:pPr>
      <w:r w:rsidRPr="007D1DC7">
        <w:rPr>
          <w:sz w:val="22"/>
          <w:szCs w:val="22"/>
        </w:rPr>
        <w:t>Verordening (EG) nr. 561/2006 van het Europees Parlement en de Raad</w:t>
      </w:r>
    </w:p>
    <w:p w14:paraId="36C6E785" w14:textId="77777777" w:rsidR="00B476B3" w:rsidRPr="007D1DC7" w:rsidRDefault="00B476B3">
      <w:pPr>
        <w:spacing w:before="75" w:after="75"/>
        <w:ind w:right="675"/>
        <w:rPr>
          <w:sz w:val="22"/>
          <w:szCs w:val="22"/>
        </w:rPr>
      </w:pPr>
      <w:r w:rsidRPr="007D1DC7">
        <w:rPr>
          <w:sz w:val="22"/>
          <w:szCs w:val="22"/>
        </w:rPr>
        <w:t>van 15 maart 2006</w:t>
      </w:r>
    </w:p>
    <w:p w14:paraId="07ACAED0" w14:textId="77777777" w:rsidR="00B476B3" w:rsidRPr="007D1DC7" w:rsidRDefault="00B476B3">
      <w:pPr>
        <w:spacing w:before="75" w:after="75"/>
        <w:ind w:right="675"/>
        <w:rPr>
          <w:sz w:val="22"/>
          <w:szCs w:val="22"/>
        </w:rPr>
      </w:pPr>
      <w:r w:rsidRPr="007D1DC7">
        <w:rPr>
          <w:sz w:val="22"/>
          <w:szCs w:val="22"/>
        </w:rPr>
        <w:t>tot harmonisatie van bepaalde voorschriften van sociale aard voor het wegvervoer, tot wijziging van Verordeningen (EEG) nr. 3821/85 en (EG) nr. 2135/98 van de Raad en tot intrekking van Verordening (EEG) nr. 3820/85 van de Raad</w:t>
      </w:r>
    </w:p>
    <w:p w14:paraId="06BB1EB5" w14:textId="77777777" w:rsidR="00B476B3" w:rsidRPr="007D1DC7" w:rsidRDefault="00B476B3">
      <w:pPr>
        <w:spacing w:before="75" w:after="75"/>
        <w:ind w:right="675"/>
        <w:rPr>
          <w:sz w:val="22"/>
          <w:szCs w:val="22"/>
        </w:rPr>
      </w:pPr>
      <w:r w:rsidRPr="007D1DC7">
        <w:rPr>
          <w:sz w:val="22"/>
          <w:szCs w:val="22"/>
        </w:rPr>
        <w:t>(Voor de EER relevante tekst)</w:t>
      </w:r>
    </w:p>
    <w:p w14:paraId="5395C19F" w14:textId="77777777" w:rsidR="00B476B3" w:rsidRPr="007D1DC7" w:rsidRDefault="00B476B3">
      <w:pPr>
        <w:spacing w:before="75" w:after="75"/>
        <w:ind w:right="675"/>
        <w:rPr>
          <w:sz w:val="22"/>
          <w:szCs w:val="22"/>
        </w:rPr>
      </w:pPr>
      <w:r w:rsidRPr="007D1DC7">
        <w:rPr>
          <w:sz w:val="22"/>
          <w:szCs w:val="22"/>
        </w:rPr>
        <w:t>HET EUROPEES PARLEMENT EN DE RAAD VAN DE EUROPESE UNIE,</w:t>
      </w:r>
    </w:p>
    <w:p w14:paraId="3331CF9F" w14:textId="77777777" w:rsidR="00B476B3" w:rsidRPr="007D1DC7" w:rsidRDefault="00B476B3">
      <w:pPr>
        <w:spacing w:before="75" w:after="75"/>
        <w:ind w:right="675"/>
        <w:rPr>
          <w:sz w:val="22"/>
          <w:szCs w:val="22"/>
        </w:rPr>
      </w:pPr>
      <w:r w:rsidRPr="007D1DC7">
        <w:rPr>
          <w:sz w:val="22"/>
          <w:szCs w:val="22"/>
        </w:rPr>
        <w:t>Gelet op het Verdrag tot oprichting van de Europese Gemeenschap, en met name op artikel 71,</w:t>
      </w:r>
    </w:p>
    <w:p w14:paraId="18F6DEF4" w14:textId="77777777" w:rsidR="00B476B3" w:rsidRPr="007D1DC7" w:rsidRDefault="00B476B3">
      <w:pPr>
        <w:spacing w:before="75" w:after="75"/>
        <w:ind w:right="675"/>
        <w:rPr>
          <w:sz w:val="22"/>
          <w:szCs w:val="22"/>
        </w:rPr>
      </w:pPr>
      <w:r w:rsidRPr="007D1DC7">
        <w:rPr>
          <w:sz w:val="22"/>
          <w:szCs w:val="22"/>
        </w:rPr>
        <w:t>Gezien het voorstel van de Commissie [1],</w:t>
      </w:r>
    </w:p>
    <w:p w14:paraId="51D40876" w14:textId="77777777" w:rsidR="00B476B3" w:rsidRPr="007D1DC7" w:rsidRDefault="00B476B3">
      <w:pPr>
        <w:spacing w:before="75" w:after="75"/>
        <w:ind w:right="675"/>
        <w:rPr>
          <w:sz w:val="22"/>
          <w:szCs w:val="22"/>
        </w:rPr>
      </w:pPr>
      <w:r w:rsidRPr="007D1DC7">
        <w:rPr>
          <w:sz w:val="22"/>
          <w:szCs w:val="22"/>
        </w:rPr>
        <w:t>Gezien het advies van het Europees Economisch en Sociaal Comité [2],</w:t>
      </w:r>
    </w:p>
    <w:p w14:paraId="4E557E31" w14:textId="77777777" w:rsidR="00B476B3" w:rsidRPr="007D1DC7" w:rsidRDefault="00B476B3">
      <w:pPr>
        <w:spacing w:before="75" w:after="75"/>
        <w:ind w:right="675"/>
        <w:rPr>
          <w:sz w:val="22"/>
          <w:szCs w:val="22"/>
        </w:rPr>
      </w:pPr>
      <w:r w:rsidRPr="007D1DC7">
        <w:rPr>
          <w:sz w:val="22"/>
          <w:szCs w:val="22"/>
        </w:rPr>
        <w:t>Na raadpleging van het Comité van de Regio's,</w:t>
      </w:r>
    </w:p>
    <w:p w14:paraId="40D70A26" w14:textId="77777777" w:rsidR="00B476B3" w:rsidRPr="007D1DC7" w:rsidRDefault="00B476B3">
      <w:pPr>
        <w:spacing w:before="75" w:after="75"/>
        <w:ind w:right="675"/>
        <w:rPr>
          <w:sz w:val="22"/>
          <w:szCs w:val="22"/>
        </w:rPr>
      </w:pPr>
      <w:r w:rsidRPr="007D1DC7">
        <w:rPr>
          <w:sz w:val="22"/>
          <w:szCs w:val="22"/>
        </w:rPr>
        <w:t>Handelend volgens de procedure van artikel 251 van het Verdrag, en gezien de gemeenschappelijke ontwerp-tekst die op 8 december 2005 door het Bemiddelingscomité is goedgekeurd [3],</w:t>
      </w:r>
    </w:p>
    <w:p w14:paraId="14AD204F" w14:textId="77777777" w:rsidR="00B476B3" w:rsidRPr="007D1DC7" w:rsidRDefault="00B476B3">
      <w:pPr>
        <w:spacing w:before="75" w:after="75"/>
        <w:ind w:right="675"/>
        <w:rPr>
          <w:sz w:val="22"/>
          <w:szCs w:val="22"/>
        </w:rPr>
      </w:pPr>
      <w:r w:rsidRPr="007D1DC7">
        <w:rPr>
          <w:sz w:val="22"/>
          <w:szCs w:val="22"/>
        </w:rPr>
        <w:t>Overwegende hetgeen volgt:</w:t>
      </w:r>
    </w:p>
    <w:p w14:paraId="50BD3BA2" w14:textId="77777777" w:rsidR="00B476B3" w:rsidRPr="007D1DC7" w:rsidRDefault="00B476B3">
      <w:pPr>
        <w:spacing w:before="75" w:after="75"/>
        <w:ind w:right="675"/>
        <w:rPr>
          <w:sz w:val="22"/>
          <w:szCs w:val="22"/>
        </w:rPr>
      </w:pPr>
      <w:r w:rsidRPr="007D1DC7">
        <w:rPr>
          <w:sz w:val="22"/>
          <w:szCs w:val="22"/>
        </w:rPr>
        <w:t>(1) Verordening (EEG) nr. 3820/85 van de Raad van 20 december 1985 tot harmonisatie van bepaalde voorschriften van sociale aard voor het wegvervoer [4] beoogde de concurrentievoorwaarden tussen verschillende wijzen van vervoer over land te harmoniseren, met name met betrekking tot de sector van het wegvervoer, en de arbeidsomstandigheden en de verkeersveiligheid te verbeteren. De geboekte vooruitgang op deze gebieden moet gewaarborgd blijven en uitgebreid worden.</w:t>
      </w:r>
    </w:p>
    <w:p w14:paraId="06A593E4" w14:textId="77777777" w:rsidR="00B476B3" w:rsidRPr="007D1DC7" w:rsidRDefault="00B476B3">
      <w:pPr>
        <w:spacing w:before="75" w:after="75"/>
        <w:ind w:right="675"/>
        <w:rPr>
          <w:sz w:val="22"/>
          <w:szCs w:val="22"/>
        </w:rPr>
      </w:pPr>
      <w:r w:rsidRPr="007D1DC7">
        <w:rPr>
          <w:sz w:val="22"/>
          <w:szCs w:val="22"/>
        </w:rPr>
        <w:t>(2) In Richtlijn 2002/15/EG van het Europees Parlement en de Raad van 11 maart 2002 betreffende de organisatie van de arbeidstijd van personen die mobiele werkzaamheden in het wegvervoer uitoefenen [5], is bepaald dat de lidstaten maatregelen dienen te nemen om de maximale wekelijkse arbeidstijd van mobiele werknemers te beperken.</w:t>
      </w:r>
    </w:p>
    <w:p w14:paraId="192743BC" w14:textId="77777777" w:rsidR="00B476B3" w:rsidRPr="007D1DC7" w:rsidRDefault="00B476B3">
      <w:pPr>
        <w:spacing w:before="75" w:after="75"/>
        <w:ind w:right="675"/>
        <w:rPr>
          <w:sz w:val="22"/>
          <w:szCs w:val="22"/>
        </w:rPr>
      </w:pPr>
      <w:r w:rsidRPr="007D1DC7">
        <w:rPr>
          <w:sz w:val="22"/>
          <w:szCs w:val="22"/>
        </w:rPr>
        <w:t>(3) Gebleken is dat zich moeilijkheden hebben voorgedaan bij de uniforme interpretatie, toepassing, naleving en controle in alle lidstaten van enkele bepalingen van Verordening (EEG) nr. 3820/85 betreffende rijtijden, onderbrekingen en rusttijden voor bestuurders in het nationale en internationale wegvervoer binnen de Gemeenschap, dit wegens de algemene bewoordingen waarin zij zijn gesteld.</w:t>
      </w:r>
    </w:p>
    <w:p w14:paraId="125E35BA" w14:textId="77777777" w:rsidR="00B476B3" w:rsidRPr="007D1DC7" w:rsidRDefault="00B476B3">
      <w:pPr>
        <w:spacing w:before="75" w:after="75"/>
        <w:ind w:right="675"/>
        <w:rPr>
          <w:sz w:val="22"/>
          <w:szCs w:val="22"/>
        </w:rPr>
      </w:pPr>
      <w:r w:rsidRPr="007D1DC7">
        <w:rPr>
          <w:sz w:val="22"/>
          <w:szCs w:val="22"/>
        </w:rPr>
        <w:t xml:space="preserve">(4) Een effectieve en uniforme naleving van deze bepalingen is wenselijk om de doelstellingen daarvan te bereiken en om de toepassing van deze voorschriften geen slechte reputatie te bezorgen. </w:t>
      </w:r>
      <w:r w:rsidRPr="007D1DC7">
        <w:rPr>
          <w:sz w:val="22"/>
          <w:szCs w:val="22"/>
        </w:rPr>
        <w:lastRenderedPageBreak/>
        <w:t>Er is derhalve een duidelijker en eenvoudiger samenstel van voorschriften noodzakelijk die gemakkelijker kunnen worden begrepen, geïnterpreteerd en toegepast door zowel de sector van het wegvervoer als de met de handhaving belaste instanties.</w:t>
      </w:r>
    </w:p>
    <w:p w14:paraId="433FDD6A" w14:textId="77777777" w:rsidR="00B476B3" w:rsidRPr="007D1DC7" w:rsidRDefault="00B476B3">
      <w:pPr>
        <w:spacing w:before="75" w:after="75"/>
        <w:ind w:right="675"/>
        <w:rPr>
          <w:sz w:val="22"/>
          <w:szCs w:val="22"/>
        </w:rPr>
      </w:pPr>
      <w:r w:rsidRPr="007D1DC7">
        <w:rPr>
          <w:sz w:val="22"/>
          <w:szCs w:val="22"/>
        </w:rPr>
        <w:t>(5) De in deze verordening vervatte maatregelen inzake werkomstandigheden mogen geen afbreuk doen aan het recht van de sociale partners om, via CAO-overleg of anderszins, voor werknemers gunstiger bepalingen vast te stellen.</w:t>
      </w:r>
    </w:p>
    <w:p w14:paraId="041DF1DF" w14:textId="77777777" w:rsidR="00B476B3" w:rsidRPr="007D1DC7" w:rsidRDefault="00B476B3">
      <w:pPr>
        <w:spacing w:before="75" w:after="75"/>
        <w:ind w:right="675"/>
        <w:rPr>
          <w:sz w:val="22"/>
          <w:szCs w:val="22"/>
        </w:rPr>
      </w:pPr>
      <w:r w:rsidRPr="007D1DC7">
        <w:rPr>
          <w:sz w:val="22"/>
          <w:szCs w:val="22"/>
        </w:rPr>
        <w:t>(6) Het is wenselijk om duidelijk het toepassingsgebied van deze verordening te bepalen door de belangrijkste soorten van voertuigen die hieronder vallen, te specificeren.</w:t>
      </w:r>
    </w:p>
    <w:p w14:paraId="0BD49AA2" w14:textId="77777777" w:rsidR="00B476B3" w:rsidRPr="007D1DC7" w:rsidRDefault="00B476B3">
      <w:pPr>
        <w:spacing w:before="75" w:after="75"/>
        <w:ind w:right="675"/>
        <w:rPr>
          <w:sz w:val="22"/>
          <w:szCs w:val="22"/>
        </w:rPr>
      </w:pPr>
      <w:r w:rsidRPr="007D1DC7">
        <w:rPr>
          <w:sz w:val="22"/>
          <w:szCs w:val="22"/>
        </w:rPr>
        <w:t>(7) Deze verordening is van toepassing op wegvervoer dat uitsluitend in de Gemeenschap plaatsvindt, dan wel tussen de Gemeenschap, Zwitserland en de landen die partij zijn bij de Overeenkomst betreffende de Europese Economische Ruimte.</w:t>
      </w:r>
    </w:p>
    <w:p w14:paraId="763CE92D" w14:textId="77777777" w:rsidR="00B476B3" w:rsidRPr="007D1DC7" w:rsidRDefault="00B476B3">
      <w:pPr>
        <w:spacing w:before="75" w:after="75"/>
        <w:ind w:right="675"/>
        <w:rPr>
          <w:sz w:val="22"/>
          <w:szCs w:val="22"/>
        </w:rPr>
      </w:pPr>
      <w:r w:rsidRPr="007D1DC7">
        <w:rPr>
          <w:sz w:val="22"/>
          <w:szCs w:val="22"/>
        </w:rPr>
        <w:t>(8) De Europese Overeenkomst nopens de arbeidsvoorwaarden voor de bemanningen van motorrijtuigen in het internationale vervoer over de weg van 1 juli 1970 (AETR), als gewijzigd, dient van toepassing te blijven op het wegvervoer van goederen en personen door voertuigen die zijn ingeschreven in een lidstaat of een land dat overeenkomstsluitende partij is bij de AETR, en zulks voor de gehele rit wanneer die rit gaat tussen de Gemeenschap en een ander land dan Zwitserland en de landen die overeenkomstsluitende partij zijn bij de Overeenkomst betreffende de Europese Economische Ruimte of door zo'n land. Het is essentieel de AETR zo snel mogelijk en liefst uiterlijk twee jaar na de inwerkingtreding van deze verordening te wijzigen om deze in overeenstemming te brengen met deze verordening.</w:t>
      </w:r>
    </w:p>
    <w:p w14:paraId="19CA699F" w14:textId="77777777" w:rsidR="00B476B3" w:rsidRPr="007D1DC7" w:rsidRDefault="00B476B3">
      <w:pPr>
        <w:spacing w:before="75" w:after="75"/>
        <w:ind w:right="675"/>
        <w:rPr>
          <w:sz w:val="22"/>
          <w:szCs w:val="22"/>
        </w:rPr>
      </w:pPr>
      <w:r w:rsidRPr="007D1DC7">
        <w:rPr>
          <w:sz w:val="22"/>
          <w:szCs w:val="22"/>
        </w:rPr>
        <w:t>(9) In geval van wegvervoer met voertuigen die zijn ingeschreven in een derde land dat niet overeenkomstsluitende partij is bij de AETR, dienen de bepalingen van de AETR te gelden voor dat deel van de rit dat wordt afgelegd binnen de Gemeenschap dan wel binnen landen die overeenkomstsluitende partij zijn bij de AETR.</w:t>
      </w:r>
    </w:p>
    <w:p w14:paraId="0542BF6C" w14:textId="77777777" w:rsidR="00B476B3" w:rsidRPr="007D1DC7" w:rsidRDefault="00B476B3">
      <w:pPr>
        <w:spacing w:before="75" w:after="75"/>
        <w:ind w:right="675"/>
        <w:rPr>
          <w:sz w:val="22"/>
          <w:szCs w:val="22"/>
        </w:rPr>
      </w:pPr>
      <w:r w:rsidRPr="007D1DC7">
        <w:rPr>
          <w:sz w:val="22"/>
          <w:szCs w:val="22"/>
        </w:rPr>
        <w:t>(10) Daar de inhoud van de AETR onder het toepassingsgebied van deze verordening valt, berust de bevoegdheid tot het onderhandelen over en de sluiting van de betrokken overeenkomst bij de Gemeenschap.</w:t>
      </w:r>
    </w:p>
    <w:p w14:paraId="6CB650B9" w14:textId="77777777" w:rsidR="00B476B3" w:rsidRPr="007D1DC7" w:rsidRDefault="00B476B3">
      <w:pPr>
        <w:spacing w:before="75" w:after="75"/>
        <w:ind w:right="675"/>
        <w:rPr>
          <w:sz w:val="22"/>
          <w:szCs w:val="22"/>
        </w:rPr>
      </w:pPr>
      <w:r w:rsidRPr="007D1DC7">
        <w:rPr>
          <w:sz w:val="22"/>
          <w:szCs w:val="22"/>
        </w:rPr>
        <w:t>(11) Indien een wijziging van de interne regeling van de Gemeenschap op het betreffende gebied een dienovereenkomstige wijziging van de AETR vereist, dienen de lidstaten gemeenschappelijk op te treden om zo spoedig mogelijk een dergelijke wijziging in de AETR te bewerkstelligen volgens de daarin voorgeschreven procedure.</w:t>
      </w:r>
    </w:p>
    <w:p w14:paraId="2943B5C8" w14:textId="77777777" w:rsidR="00B476B3" w:rsidRPr="007D1DC7" w:rsidRDefault="00B476B3">
      <w:pPr>
        <w:spacing w:before="75" w:after="75"/>
        <w:ind w:right="675"/>
        <w:rPr>
          <w:sz w:val="22"/>
          <w:szCs w:val="22"/>
        </w:rPr>
      </w:pPr>
      <w:r w:rsidRPr="007D1DC7">
        <w:rPr>
          <w:sz w:val="22"/>
          <w:szCs w:val="22"/>
        </w:rPr>
        <w:t>(12) De lijst met uitzonderingen dient te worden bijgewerkt teneinde rekening te houden met de ontwikkelingen in de sector van het wegvervoer gedurende de afgelopen negentien jaar.</w:t>
      </w:r>
    </w:p>
    <w:p w14:paraId="25A174C7" w14:textId="77777777" w:rsidR="00B476B3" w:rsidRPr="007D1DC7" w:rsidRDefault="00B476B3">
      <w:pPr>
        <w:spacing w:before="75" w:after="75"/>
        <w:ind w:right="675"/>
        <w:rPr>
          <w:sz w:val="22"/>
          <w:szCs w:val="22"/>
        </w:rPr>
      </w:pPr>
      <w:r w:rsidRPr="007D1DC7">
        <w:rPr>
          <w:sz w:val="22"/>
          <w:szCs w:val="22"/>
        </w:rPr>
        <w:t>(13) Er zouden volledige definities van de essentiële termen moeten worden gegeven om de interpretatie makkelijker te maken en te verzekeren dat de verordening op uniforme wijze wordt toegepast. Daarnaast moet worden gestreefd naar een uniforme interpretatie en toepassing van deze verordening door de nationale controle-instanties. De in de tekst opgenomen definitie van "week" laat onverlet dat de bestuurder op elke dag van de week zijn werkweek kan beginnen.</w:t>
      </w:r>
    </w:p>
    <w:p w14:paraId="3E09B5D5" w14:textId="77777777" w:rsidR="00B476B3" w:rsidRPr="007D1DC7" w:rsidRDefault="00B476B3">
      <w:pPr>
        <w:spacing w:before="75" w:after="75"/>
        <w:ind w:right="675"/>
        <w:rPr>
          <w:sz w:val="22"/>
          <w:szCs w:val="22"/>
        </w:rPr>
      </w:pPr>
      <w:r w:rsidRPr="007D1DC7">
        <w:rPr>
          <w:sz w:val="22"/>
          <w:szCs w:val="22"/>
        </w:rPr>
        <w:t>(14) Teneinde een doeltreffende handhaving te kunnen garanderen is het van essentieel belang dat, na een overgangsperiode, de bevoegde instanties bij wegcontroles kunnen nagaan of de rij- en rusttijden naar behoren zijn nageleefd op de dag van de controle en tijdens de voorafgaande 28 dagen.</w:t>
      </w:r>
    </w:p>
    <w:p w14:paraId="1591876B" w14:textId="77777777" w:rsidR="00B476B3" w:rsidRPr="007D1DC7" w:rsidRDefault="00B476B3">
      <w:pPr>
        <w:spacing w:before="75" w:after="75"/>
        <w:ind w:right="675"/>
        <w:rPr>
          <w:sz w:val="22"/>
          <w:szCs w:val="22"/>
        </w:rPr>
      </w:pPr>
      <w:r w:rsidRPr="007D1DC7">
        <w:rPr>
          <w:sz w:val="22"/>
          <w:szCs w:val="22"/>
        </w:rPr>
        <w:t>(15) De basisvoorschriften inzake de rijtijden moeten worden verduidelijkt en vereenvoudigd teneinde een effectieve en uniforme handhaving door middel van de digitale tachograaf mogelijk te maken, zoals bepaald in Verordening (EEG) nr. 3821/85 van de Raad van 20 december 1985 betreffende het controleapparaat in het wegvervoer [6] en in deze verordening. Bovendien zullen de met handhaving belaste instanties van de lidstaten er in het kader van een permanent comité naar streven overeenstemming te bereiken over de uitvoering van deze verordening.</w:t>
      </w:r>
    </w:p>
    <w:p w14:paraId="0B04E1F3" w14:textId="77777777" w:rsidR="00B476B3" w:rsidRPr="007D1DC7" w:rsidRDefault="00B476B3">
      <w:pPr>
        <w:spacing w:before="75" w:after="75"/>
        <w:ind w:right="675"/>
        <w:rPr>
          <w:sz w:val="22"/>
          <w:szCs w:val="22"/>
        </w:rPr>
      </w:pPr>
      <w:r w:rsidRPr="007D1DC7">
        <w:rPr>
          <w:sz w:val="22"/>
          <w:szCs w:val="22"/>
        </w:rPr>
        <w:lastRenderedPageBreak/>
        <w:t>(16) Het is mogelijk gebleken op grond van de regels van Verordening (EEG) nr. 3820/85 de dagelijkse rijtijd en onderbrekingen zo te plannen dat een bestuurder te lang zonder een volledige onderbreking achter het stuur kan zitten, hetgeen afbreuk doet aan de verkeersveiligheid en aan de arbeidsomstandigheden van bestuurders. Het is daarom passend er voor te zorgen dat opgesplitste onderbrekingen zo worden gespreid dat misbruik wordt vermeden.</w:t>
      </w:r>
    </w:p>
    <w:p w14:paraId="555CE518" w14:textId="77777777" w:rsidR="00B476B3" w:rsidRPr="007D1DC7" w:rsidRDefault="00B476B3">
      <w:pPr>
        <w:spacing w:before="75" w:after="75"/>
        <w:ind w:right="675"/>
        <w:rPr>
          <w:sz w:val="22"/>
          <w:szCs w:val="22"/>
        </w:rPr>
      </w:pPr>
      <w:r w:rsidRPr="007D1DC7">
        <w:rPr>
          <w:sz w:val="22"/>
          <w:szCs w:val="22"/>
        </w:rPr>
        <w:t>(17) Deze verordening strekt tot verbetering van de sociale omstandigheden van de werknemers op wie ze van toepassing is, alsmede tot verbetering van de verkeersveiligheid in het algemeen. Dit gebeurt vooral aan de hand van bepalingen in verband met de maximum rijtijd per dag, per week en per periode van twee opeenvolgende weken, de bepaling die een bestuurder verplicht om ten minste één keer per periode van twee opeenvolgende weken minstens één normale wekelijkse rusttijd te nemen en de bepalingen die voorschrijven dat een dagelijkse rusttijd in geen geval minder dan negen aaneengesloten uren mag duren. Omdat dit maatregelenpakket voldoende rust garandeert, en rekening houdend met de handhavingspraktijken van de voorbije jaren, is een regeling voor de compensatie van verkorte dagelijkse rusttijden niet langer nodig.</w:t>
      </w:r>
    </w:p>
    <w:p w14:paraId="67CD9DF0" w14:textId="77777777" w:rsidR="00B476B3" w:rsidRPr="007D1DC7" w:rsidRDefault="00B476B3">
      <w:pPr>
        <w:spacing w:before="75" w:after="75"/>
        <w:ind w:right="675"/>
        <w:rPr>
          <w:sz w:val="22"/>
          <w:szCs w:val="22"/>
        </w:rPr>
      </w:pPr>
      <w:r w:rsidRPr="007D1DC7">
        <w:rPr>
          <w:sz w:val="22"/>
          <w:szCs w:val="22"/>
        </w:rPr>
        <w:t>(18) Bij vele wegvervoeractiviteiten binnen de Gemeenschap wordt voor een gedeelte van de rit gebruikgemaakt van veerboten en treinen. Er zouden derhalve voor dergelijke activiteiten duidelijke, passende bepalingen betreffende de dagelijkse rusttijden en onderbrekingen moeten worden vastgesteld.</w:t>
      </w:r>
    </w:p>
    <w:p w14:paraId="5630E052" w14:textId="77777777" w:rsidR="00B476B3" w:rsidRPr="007D1DC7" w:rsidRDefault="00B476B3">
      <w:pPr>
        <w:spacing w:before="75" w:after="75"/>
        <w:ind w:right="675"/>
        <w:rPr>
          <w:sz w:val="22"/>
          <w:szCs w:val="22"/>
        </w:rPr>
      </w:pPr>
      <w:r w:rsidRPr="007D1DC7">
        <w:rPr>
          <w:sz w:val="22"/>
          <w:szCs w:val="22"/>
        </w:rPr>
        <w:t>(19) Rekening houdend met de toename van het grensoverschrijdende goederen</w:t>
      </w:r>
      <w:r w:rsidRPr="007D1DC7">
        <w:rPr>
          <w:rFonts w:ascii="Tahoma" w:hAnsi="Tahoma"/>
          <w:sz w:val="22"/>
          <w:szCs w:val="22"/>
        </w:rPr>
        <w:t>-</w:t>
      </w:r>
      <w:r w:rsidRPr="007D1DC7">
        <w:rPr>
          <w:sz w:val="22"/>
          <w:szCs w:val="22"/>
        </w:rPr>
        <w:t xml:space="preserve"> en personenvervoer is het wenselijk, in het belang van de verkeersveiligheid en van een verbeterde handhaving, dat bij wegcontroles en controles ter plaatse bij de ondernemingen alle rijtijden, rusttijden en onderbrekingen in andere lidstaten of derde landen meegeteld worden en wordt vastgesteld of de toepasselijke voorschriften in hun geheel en correct in acht worden genomen.</w:t>
      </w:r>
    </w:p>
    <w:p w14:paraId="2C1A855A" w14:textId="77777777" w:rsidR="00B476B3" w:rsidRPr="007D1DC7" w:rsidRDefault="00B476B3">
      <w:pPr>
        <w:spacing w:before="75" w:after="75"/>
        <w:ind w:right="675"/>
        <w:rPr>
          <w:sz w:val="22"/>
          <w:szCs w:val="22"/>
        </w:rPr>
      </w:pPr>
      <w:r w:rsidRPr="007D1DC7">
        <w:rPr>
          <w:sz w:val="22"/>
          <w:szCs w:val="22"/>
        </w:rPr>
        <w:t>(20) De aansprakelijkheid van vervoersondernemingen moet in ieder geval betrekking hebben op vervoersondernemingen die natuurlijke of rechtspersonen zijn en mag niet uitsluiten dat wordt opgetreden tegen natuurlijke personen die de plegers of aanstichters van inbreuken op deze verordening of medeplichtigen hieraan zijn.</w:t>
      </w:r>
    </w:p>
    <w:p w14:paraId="107AA630" w14:textId="77777777" w:rsidR="00B476B3" w:rsidRPr="007D1DC7" w:rsidRDefault="00B476B3">
      <w:pPr>
        <w:spacing w:before="75" w:after="75"/>
        <w:ind w:right="675"/>
        <w:rPr>
          <w:sz w:val="22"/>
          <w:szCs w:val="22"/>
        </w:rPr>
      </w:pPr>
      <w:r w:rsidRPr="007D1DC7">
        <w:rPr>
          <w:sz w:val="22"/>
          <w:szCs w:val="22"/>
        </w:rPr>
        <w:t>(21) Het is noodzakelijk dat bestuurders die voor meerdere vervoersondernemingen werkzaam zijn, aan iedere werkgever adequate informatie verschaffen, zodat deze zijn verantwoordelijkheden uit hoofde van deze verordening kan nakomen.</w:t>
      </w:r>
    </w:p>
    <w:p w14:paraId="4C4646C5" w14:textId="77777777" w:rsidR="00B476B3" w:rsidRPr="007D1DC7" w:rsidRDefault="00B476B3">
      <w:pPr>
        <w:spacing w:before="75" w:after="75"/>
        <w:ind w:right="675"/>
        <w:rPr>
          <w:sz w:val="22"/>
          <w:szCs w:val="22"/>
        </w:rPr>
      </w:pPr>
      <w:r w:rsidRPr="007D1DC7">
        <w:rPr>
          <w:sz w:val="22"/>
          <w:szCs w:val="22"/>
        </w:rPr>
        <w:t>(22) Teneinde de sociale vooruitgang te bevorderen en de verkeersveiligheid te verbeteren, moet elke lidstaat het recht behouden om bepaalde passende maatregelen te treffen.</w:t>
      </w:r>
    </w:p>
    <w:p w14:paraId="3F15CA69" w14:textId="77777777" w:rsidR="00B476B3" w:rsidRPr="007D1DC7" w:rsidRDefault="00B476B3">
      <w:pPr>
        <w:spacing w:before="75" w:after="75"/>
        <w:ind w:right="675"/>
        <w:rPr>
          <w:sz w:val="22"/>
          <w:szCs w:val="22"/>
        </w:rPr>
      </w:pPr>
      <w:r w:rsidRPr="007D1DC7">
        <w:rPr>
          <w:sz w:val="22"/>
          <w:szCs w:val="22"/>
        </w:rPr>
        <w:t>(23) De nationale uitzonderingen dienen de veranderingen in de sector van het wegvervoer te weerspiegelen en moeten beperkt blijven tot die elementen welke thans niet aan concurrentiedruk onderhevig zijn.</w:t>
      </w:r>
    </w:p>
    <w:p w14:paraId="4202E5A0" w14:textId="77777777" w:rsidR="00B476B3" w:rsidRPr="007D1DC7" w:rsidRDefault="00B476B3">
      <w:pPr>
        <w:spacing w:before="75" w:after="75"/>
        <w:ind w:right="675"/>
        <w:rPr>
          <w:sz w:val="22"/>
          <w:szCs w:val="22"/>
        </w:rPr>
      </w:pPr>
      <w:r w:rsidRPr="007D1DC7">
        <w:rPr>
          <w:sz w:val="22"/>
          <w:szCs w:val="22"/>
        </w:rPr>
        <w:t xml:space="preserve">(24) De lidstaten dienen regels vast te stellen voor voertuigen die bestemd zijn voor geregelde diensten personenvervoer over een traject van niet meer dan </w:t>
      </w:r>
      <w:smartTag w:uri="urn:schemas-microsoft-com:office:smarttags" w:element="metricconverter">
        <w:smartTagPr>
          <w:attr w:name="ProductID" w:val="50 km"/>
        </w:smartTagPr>
        <w:r w:rsidRPr="007D1DC7">
          <w:rPr>
            <w:sz w:val="22"/>
            <w:szCs w:val="22"/>
          </w:rPr>
          <w:t>50 km</w:t>
        </w:r>
      </w:smartTag>
      <w:r w:rsidRPr="007D1DC7">
        <w:rPr>
          <w:sz w:val="22"/>
          <w:szCs w:val="22"/>
        </w:rPr>
        <w:t>. Deze regels moeten een adequate bescherming bieden in de vorm van toegestane rijtijden en voorgeschreven onderbrekingen en rusttijden.</w:t>
      </w:r>
    </w:p>
    <w:p w14:paraId="04300FE8" w14:textId="77777777" w:rsidR="00B476B3" w:rsidRPr="007D1DC7" w:rsidRDefault="00B476B3">
      <w:pPr>
        <w:spacing w:before="75" w:after="75"/>
        <w:ind w:right="675"/>
        <w:rPr>
          <w:sz w:val="22"/>
          <w:szCs w:val="22"/>
        </w:rPr>
      </w:pPr>
      <w:r w:rsidRPr="007D1DC7">
        <w:rPr>
          <w:sz w:val="22"/>
          <w:szCs w:val="22"/>
        </w:rPr>
        <w:t>(25) In het belang van een effectieve handhaving is het wenselijk dat alle geregelde diensten van nationaal en internationaal personenvervoer gecontroleerd worden door middel van het standaard registreermechanisme.</w:t>
      </w:r>
    </w:p>
    <w:p w14:paraId="42DEF685" w14:textId="77777777" w:rsidR="00B476B3" w:rsidRPr="007D1DC7" w:rsidRDefault="00B476B3">
      <w:pPr>
        <w:spacing w:before="75" w:after="75"/>
        <w:ind w:right="675"/>
        <w:rPr>
          <w:sz w:val="22"/>
          <w:szCs w:val="22"/>
        </w:rPr>
      </w:pPr>
      <w:r w:rsidRPr="007D1DC7">
        <w:rPr>
          <w:sz w:val="22"/>
          <w:szCs w:val="22"/>
        </w:rPr>
        <w:t xml:space="preserve">(26) De lidstaten dienen de regels vast te stellen inzake de sancties op inbreuken op deze verordening, en ervoor te zorgen dat deze regels worden geïmplementeerd. Deze sancties dienen doeltreffend, evenredig en niet-discriminerend te zijn en een afschrikkende werking te hebben. De mogelijkheid om, indien ernstige inbreuken zijn geconstateerd, het voertuig stil te zetten, moet eveneens deel uitmaken van de gemeenschappelijke scala aan maatregelen die door de lidstaten </w:t>
      </w:r>
      <w:r w:rsidRPr="007D1DC7">
        <w:rPr>
          <w:sz w:val="22"/>
          <w:szCs w:val="22"/>
        </w:rPr>
        <w:lastRenderedPageBreak/>
        <w:t>kunnen worden toegepast. De bepalingen in deze verordening over sancties of procedures laten de nationale regels inzake bewijslast onverlet.</w:t>
      </w:r>
    </w:p>
    <w:p w14:paraId="7EA431D7" w14:textId="77777777" w:rsidR="00B476B3" w:rsidRPr="007D1DC7" w:rsidRDefault="00B476B3">
      <w:pPr>
        <w:spacing w:before="75" w:after="75"/>
        <w:ind w:right="675"/>
        <w:rPr>
          <w:sz w:val="22"/>
          <w:szCs w:val="22"/>
        </w:rPr>
      </w:pPr>
      <w:r w:rsidRPr="007D1DC7">
        <w:rPr>
          <w:sz w:val="22"/>
          <w:szCs w:val="22"/>
        </w:rPr>
        <w:t>(27) In het belang van een duidelijke en effectieve handhaving is het wenselijk dat er wordt gezorgd voor uniforme bepalingen inzake de aansprakelijkheid van vervoersondernemingen en bestuurders voor inbreuken op deze verordening. Deze aansprakelijkheid kan in de lidstaat strafrechtelijke, civielrechtelijke of administratieve sancties tot gevolg hebben.</w:t>
      </w:r>
    </w:p>
    <w:p w14:paraId="7C190A06" w14:textId="77777777" w:rsidR="00B476B3" w:rsidRPr="007D1DC7" w:rsidRDefault="00B476B3">
      <w:pPr>
        <w:spacing w:before="75" w:after="75"/>
        <w:ind w:right="675"/>
        <w:rPr>
          <w:sz w:val="22"/>
          <w:szCs w:val="22"/>
        </w:rPr>
      </w:pPr>
      <w:r w:rsidRPr="007D1DC7">
        <w:rPr>
          <w:sz w:val="22"/>
          <w:szCs w:val="22"/>
        </w:rPr>
        <w:t>(28) Aangezien de doelstelling van deze verordening, namelijk duidelijke gemeenschappelijke regels inzake rijtijden, onderbrekingen en rusttijden vast te stellen, niet in voldoende mate door de lidstaten kan worden gerealiseerd, en derhalve, wegens de behoefte aan gecoördineerde maatregelen, beter door de Gemeenschap kan worden verwezenlijkt, kan de Gemeenschap, overeenkomstig het in artikel 5 van het Verdrag neergelegde subsidiariteitsbeginsel, maatregelen nemen. Overeenkomstig het in hetzelfde artikel neergelegde evenredigheidsbeginsel, gaat deze verordening niet verder dan wat nodig is om deze doelstelling te verwezenlijken.</w:t>
      </w:r>
    </w:p>
    <w:p w14:paraId="67A2915F" w14:textId="77777777" w:rsidR="00B476B3" w:rsidRPr="007D1DC7" w:rsidRDefault="00B476B3">
      <w:pPr>
        <w:spacing w:before="75" w:after="75"/>
        <w:ind w:right="675"/>
        <w:rPr>
          <w:sz w:val="22"/>
          <w:szCs w:val="22"/>
        </w:rPr>
      </w:pPr>
      <w:r w:rsidRPr="007D1DC7">
        <w:rPr>
          <w:sz w:val="22"/>
          <w:szCs w:val="22"/>
        </w:rPr>
        <w:t>(29) De voor de uitvoering van deze verordening vereiste maatregelen worden vastgesteld overeenkomstig Besluit 1999/468/EG van de Raad van 28 juni 1999 tot vaststelling van de voorwaarden voor de uitoefening van de aan de Commissie verleende uitvoeringsbevoegdheden [7].</w:t>
      </w:r>
    </w:p>
    <w:p w14:paraId="62AFD9D4" w14:textId="77777777" w:rsidR="00B476B3" w:rsidRPr="007D1DC7" w:rsidRDefault="00B476B3">
      <w:pPr>
        <w:spacing w:before="75" w:after="75"/>
        <w:ind w:right="675"/>
        <w:rPr>
          <w:sz w:val="22"/>
          <w:szCs w:val="22"/>
        </w:rPr>
      </w:pPr>
      <w:r w:rsidRPr="007D1DC7">
        <w:rPr>
          <w:sz w:val="22"/>
          <w:szCs w:val="22"/>
        </w:rPr>
        <w:t>(30) Aangezien bepalingen inzake de minimumleeftijd van bestuurders bij Richtlijn 2003/59/EG [8] geregeld zijn en uiterlijk in 2009 moeten zijn omgezet, hoeft deze verordening uitsluitend overgangsbepalingen inzake de minimumleeftijd van de bemanning te bevatten.</w:t>
      </w:r>
    </w:p>
    <w:p w14:paraId="0F447E93" w14:textId="77777777" w:rsidR="00B476B3" w:rsidRPr="007D1DC7" w:rsidRDefault="00B476B3">
      <w:pPr>
        <w:spacing w:before="75" w:after="75"/>
        <w:ind w:right="675"/>
        <w:rPr>
          <w:sz w:val="22"/>
          <w:szCs w:val="22"/>
        </w:rPr>
      </w:pPr>
      <w:r w:rsidRPr="007D1DC7">
        <w:rPr>
          <w:sz w:val="22"/>
          <w:szCs w:val="22"/>
        </w:rPr>
        <w:t>(31) Verordening (EEG) nr. 3821/85 dient te worden gewijzigd om de specifieke verplichtingen voor vervoersondernemingen en bestuurders te verduidelijken, de rechtszekerheid te bevorderen en de handhaving van rij</w:t>
      </w:r>
      <w:r w:rsidRPr="007D1DC7">
        <w:rPr>
          <w:rFonts w:ascii="Tahoma" w:hAnsi="Tahoma"/>
          <w:sz w:val="22"/>
          <w:szCs w:val="22"/>
        </w:rPr>
        <w:t>-</w:t>
      </w:r>
      <w:r w:rsidRPr="007D1DC7">
        <w:rPr>
          <w:sz w:val="22"/>
          <w:szCs w:val="22"/>
        </w:rPr>
        <w:t xml:space="preserve"> en rusttijden door controles langs de weg te vergemakkelijken.</w:t>
      </w:r>
    </w:p>
    <w:p w14:paraId="51B877BC" w14:textId="77777777" w:rsidR="00B476B3" w:rsidRPr="007D1DC7" w:rsidRDefault="00B476B3">
      <w:pPr>
        <w:spacing w:before="75" w:after="75"/>
        <w:ind w:right="675"/>
        <w:rPr>
          <w:sz w:val="22"/>
          <w:szCs w:val="22"/>
        </w:rPr>
      </w:pPr>
      <w:r w:rsidRPr="007D1DC7">
        <w:rPr>
          <w:sz w:val="22"/>
          <w:szCs w:val="22"/>
        </w:rPr>
        <w:t>(32) Verordening (EEG) nr. 3821/85 dient te worden gewijzigd teneinde rechtszekerheid te garanderen wat betreft de nieuwe data voor de invoering van de digitale tachograaf en voor de beschikbaarheid van de bestuurderskaarten.</w:t>
      </w:r>
    </w:p>
    <w:p w14:paraId="2CD65930" w14:textId="77777777" w:rsidR="00B476B3" w:rsidRPr="007D1DC7" w:rsidRDefault="00B476B3">
      <w:pPr>
        <w:spacing w:before="75" w:after="75"/>
        <w:ind w:right="675"/>
        <w:rPr>
          <w:sz w:val="22"/>
          <w:szCs w:val="22"/>
        </w:rPr>
      </w:pPr>
      <w:r w:rsidRPr="007D1DC7">
        <w:rPr>
          <w:sz w:val="22"/>
          <w:szCs w:val="22"/>
        </w:rPr>
        <w:t>(33) Met de invoering van het controleapparaat overeenkomstig Verordening (EG) nr. 2135/98, dat de elektronische registratie van de activiteiten van de bestuurder op zijn bestuurderskaart over een periode van 28 dagen en van de activiteiten van het voertuig over een periode van 365 dagen mogelijk maakt, wordt in de toekomst een snellere en meer omvattende controle langs de weg mogelijk.</w:t>
      </w:r>
    </w:p>
    <w:p w14:paraId="362863E0" w14:textId="77777777" w:rsidR="00B476B3" w:rsidRPr="007D1DC7" w:rsidRDefault="00B476B3">
      <w:pPr>
        <w:spacing w:before="75" w:after="75"/>
        <w:ind w:right="675"/>
        <w:rPr>
          <w:sz w:val="22"/>
          <w:szCs w:val="22"/>
        </w:rPr>
      </w:pPr>
      <w:r w:rsidRPr="007D1DC7">
        <w:rPr>
          <w:sz w:val="22"/>
          <w:szCs w:val="22"/>
        </w:rPr>
        <w:t>(34) In Richtlijn 88/599/EEG [9] wordt bepaald dat bij controles langs de weg slechts de dagelijkse rijtijden, onderbrekingen en dagelijkse rusttijden moeten worden gecontroleerd. Met de invoering van de digitale controleapparatuur worden de gegevens van de bestuurder en van het voertuig elektronisch opgeslagen en is een elektronische analyse van de gegevens ter plaatse mogelijk. Hierdoor zouden op termijn ook de normale dagelijkse en verkorte dagelijkse rusttijden, en de normale wekelijkse en verkorte wekelijkse rusttijden, alsmede de compensatierust eenvoudig moeten kunnen worden gecontroleerd.</w:t>
      </w:r>
    </w:p>
    <w:p w14:paraId="468C4F42" w14:textId="77777777" w:rsidR="00B476B3" w:rsidRPr="007D1DC7" w:rsidRDefault="00B476B3">
      <w:pPr>
        <w:spacing w:before="75" w:after="75"/>
        <w:ind w:right="675"/>
        <w:rPr>
          <w:sz w:val="22"/>
          <w:szCs w:val="22"/>
        </w:rPr>
      </w:pPr>
      <w:r w:rsidRPr="007D1DC7">
        <w:rPr>
          <w:sz w:val="22"/>
          <w:szCs w:val="22"/>
        </w:rPr>
        <w:t>(35) Gebleken is dat de naleving van deze verordening, en met name van de voorgeschreven maximale rijtijd gedurende een periode van twee weken, alleen kan worden gewaarborgd als er doelmatige en effectieve controles langs de weg worden uitgevoerd over die gehele periode.</w:t>
      </w:r>
    </w:p>
    <w:p w14:paraId="0FC96A60" w14:textId="77777777" w:rsidR="00B476B3" w:rsidRPr="007D1DC7" w:rsidRDefault="00B476B3">
      <w:pPr>
        <w:spacing w:before="75" w:after="75"/>
        <w:ind w:right="675"/>
        <w:rPr>
          <w:sz w:val="22"/>
          <w:szCs w:val="22"/>
        </w:rPr>
      </w:pPr>
      <w:r w:rsidRPr="007D1DC7">
        <w:rPr>
          <w:sz w:val="22"/>
          <w:szCs w:val="22"/>
        </w:rPr>
        <w:t>(36) De toepassing van de wetgeving inzake de digitale tachograaf moet in overeenstemming zijn met deze verordening, teneinde een optimale doelmatigheid te bereiken bij het toezicht op en de handhaving van bepaalde sociale voorschriften in het wegvervoer.</w:t>
      </w:r>
    </w:p>
    <w:p w14:paraId="3D029EB8" w14:textId="77777777" w:rsidR="00B476B3" w:rsidRPr="007D1DC7" w:rsidRDefault="00B476B3">
      <w:pPr>
        <w:spacing w:before="75" w:after="75"/>
        <w:ind w:right="675"/>
        <w:rPr>
          <w:sz w:val="22"/>
          <w:szCs w:val="22"/>
        </w:rPr>
      </w:pPr>
      <w:r w:rsidRPr="007D1DC7">
        <w:rPr>
          <w:sz w:val="22"/>
          <w:szCs w:val="22"/>
        </w:rPr>
        <w:t>(37) Ter wille van de duidelijkheid en doelmatigheid wordt Verordening (EEG) nr. 3820/85 ingetrokken en vervangen door deze verordening,</w:t>
      </w:r>
    </w:p>
    <w:p w14:paraId="288FDB60" w14:textId="77777777" w:rsidR="00C713F8" w:rsidRPr="007D1DC7" w:rsidRDefault="00C713F8">
      <w:pPr>
        <w:spacing w:before="75" w:after="75"/>
        <w:ind w:right="675"/>
        <w:rPr>
          <w:sz w:val="22"/>
          <w:szCs w:val="22"/>
        </w:rPr>
      </w:pPr>
    </w:p>
    <w:p w14:paraId="31DFC63F" w14:textId="77777777" w:rsidR="00B476B3" w:rsidRPr="007D1DC7" w:rsidRDefault="00B476B3">
      <w:pPr>
        <w:spacing w:before="75" w:after="75"/>
        <w:ind w:right="675"/>
        <w:rPr>
          <w:sz w:val="22"/>
          <w:szCs w:val="22"/>
        </w:rPr>
      </w:pPr>
      <w:r w:rsidRPr="007D1DC7">
        <w:rPr>
          <w:sz w:val="22"/>
          <w:szCs w:val="22"/>
        </w:rPr>
        <w:lastRenderedPageBreak/>
        <w:t>HEBBEN DE VOLGENDE VERORDENING VASTGESTELD:</w:t>
      </w:r>
    </w:p>
    <w:p w14:paraId="70C52697" w14:textId="77777777" w:rsidR="00C713F8" w:rsidRPr="007D1DC7" w:rsidRDefault="00C713F8">
      <w:pPr>
        <w:spacing w:before="75" w:after="75"/>
        <w:ind w:right="675"/>
        <w:rPr>
          <w:b/>
          <w:sz w:val="22"/>
          <w:szCs w:val="22"/>
        </w:rPr>
      </w:pPr>
    </w:p>
    <w:p w14:paraId="5666688A" w14:textId="77777777" w:rsidR="00B476B3" w:rsidRPr="007D1DC7" w:rsidRDefault="00B476B3">
      <w:pPr>
        <w:spacing w:before="75" w:after="75"/>
        <w:ind w:right="675"/>
        <w:rPr>
          <w:b/>
          <w:sz w:val="22"/>
          <w:szCs w:val="22"/>
        </w:rPr>
      </w:pPr>
      <w:r w:rsidRPr="007D1DC7">
        <w:rPr>
          <w:b/>
          <w:sz w:val="22"/>
          <w:szCs w:val="22"/>
        </w:rPr>
        <w:t>HOOFDSTUK I</w:t>
      </w:r>
      <w:r w:rsidR="00C713F8" w:rsidRPr="007D1DC7">
        <w:rPr>
          <w:b/>
          <w:sz w:val="22"/>
          <w:szCs w:val="22"/>
        </w:rPr>
        <w:t xml:space="preserve"> - </w:t>
      </w:r>
      <w:r w:rsidRPr="007D1DC7">
        <w:rPr>
          <w:b/>
          <w:sz w:val="22"/>
          <w:szCs w:val="22"/>
        </w:rPr>
        <w:t>INLEIDENDE BEPALINGEN</w:t>
      </w:r>
    </w:p>
    <w:p w14:paraId="31C54F60"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w:t>
      </w:r>
    </w:p>
    <w:p w14:paraId="7982D629" w14:textId="77777777" w:rsidR="00B476B3" w:rsidRPr="007D1DC7" w:rsidRDefault="00B476B3" w:rsidP="00683A12">
      <w:pPr>
        <w:ind w:right="675"/>
        <w:rPr>
          <w:sz w:val="22"/>
          <w:szCs w:val="22"/>
        </w:rPr>
      </w:pPr>
      <w:r w:rsidRPr="007D1DC7">
        <w:rPr>
          <w:sz w:val="22"/>
          <w:szCs w:val="22"/>
        </w:rPr>
        <w:t>Deze verordening geeft voorschriften voor de rijtijden, de onderbrekingen en de rusttijden van bestuurders in het wegvervoer van goederen en personen, met als doel de voorwaarden voor concurrentie tussen verschillende wijzen van vervoer over land te harmoniseren, met name met betrekking tot de wegvervoersector, en ter verbetering van de werkomstandigheden en de verkeersveiligheid. De verordening heeft tevens tot doel betere controle en handhaving door de lidstaten en betere arbeidsomstandigheden in de wegvervoerssector te bevorderen.</w:t>
      </w:r>
    </w:p>
    <w:p w14:paraId="2B5EDD41"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2</w:t>
      </w:r>
    </w:p>
    <w:p w14:paraId="715AD1EA" w14:textId="77777777" w:rsidR="00B476B3" w:rsidRPr="007D1DC7" w:rsidRDefault="00B476B3">
      <w:pPr>
        <w:spacing w:before="75" w:after="75"/>
        <w:ind w:right="675"/>
        <w:rPr>
          <w:sz w:val="22"/>
          <w:szCs w:val="22"/>
        </w:rPr>
      </w:pPr>
      <w:r w:rsidRPr="007D1DC7">
        <w:rPr>
          <w:sz w:val="22"/>
          <w:szCs w:val="22"/>
        </w:rPr>
        <w:t>1. Deze verordening is van toepassing op wegvervoer:</w:t>
      </w:r>
    </w:p>
    <w:p w14:paraId="4433ECE7" w14:textId="77777777" w:rsidR="00B476B3" w:rsidRPr="007D1DC7" w:rsidRDefault="00B476B3">
      <w:pPr>
        <w:spacing w:before="75" w:after="75"/>
        <w:ind w:right="675"/>
        <w:rPr>
          <w:sz w:val="22"/>
          <w:szCs w:val="22"/>
        </w:rPr>
      </w:pPr>
      <w:r w:rsidRPr="007D1DC7">
        <w:rPr>
          <w:sz w:val="22"/>
          <w:szCs w:val="22"/>
        </w:rPr>
        <w:t xml:space="preserve">a) </w:t>
      </w:r>
      <w:r w:rsidR="00683A12" w:rsidRPr="007D1DC7">
        <w:rPr>
          <w:sz w:val="22"/>
          <w:szCs w:val="22"/>
        </w:rPr>
        <w:tab/>
      </w:r>
      <w:r w:rsidRPr="007D1DC7">
        <w:rPr>
          <w:sz w:val="22"/>
          <w:szCs w:val="22"/>
        </w:rPr>
        <w:t xml:space="preserve">van goederen waarbij de toegestane maximummassa van de voertuigen, dat van de </w:t>
      </w:r>
      <w:r w:rsidR="00683A12" w:rsidRPr="007D1DC7">
        <w:rPr>
          <w:sz w:val="22"/>
          <w:szCs w:val="22"/>
        </w:rPr>
        <w:tab/>
      </w:r>
      <w:r w:rsidRPr="007D1DC7">
        <w:rPr>
          <w:sz w:val="22"/>
          <w:szCs w:val="22"/>
        </w:rPr>
        <w:t>aanhangwagens of opleggers inbegrepen, meer dan 3,5 ton bedraagt; of</w:t>
      </w:r>
    </w:p>
    <w:p w14:paraId="17142D2B" w14:textId="77777777" w:rsidR="00B476B3" w:rsidRPr="007D1DC7" w:rsidRDefault="00B476B3">
      <w:pPr>
        <w:spacing w:before="75" w:after="75"/>
        <w:ind w:right="675"/>
        <w:rPr>
          <w:sz w:val="22"/>
          <w:szCs w:val="22"/>
        </w:rPr>
      </w:pPr>
      <w:r w:rsidRPr="007D1DC7">
        <w:rPr>
          <w:sz w:val="22"/>
          <w:szCs w:val="22"/>
        </w:rPr>
        <w:t xml:space="preserve">b) </w:t>
      </w:r>
      <w:r w:rsidR="00683A12" w:rsidRPr="007D1DC7">
        <w:rPr>
          <w:sz w:val="22"/>
          <w:szCs w:val="22"/>
        </w:rPr>
        <w:tab/>
      </w:r>
      <w:r w:rsidRPr="007D1DC7">
        <w:rPr>
          <w:sz w:val="22"/>
          <w:szCs w:val="22"/>
        </w:rPr>
        <w:t xml:space="preserve">van personen door voertuigen die zijn gebouwd of permanent zijn toegerust om meer dan </w:t>
      </w:r>
      <w:r w:rsidR="00683A12" w:rsidRPr="007D1DC7">
        <w:rPr>
          <w:sz w:val="22"/>
          <w:szCs w:val="22"/>
        </w:rPr>
        <w:tab/>
      </w:r>
      <w:r w:rsidRPr="007D1DC7">
        <w:rPr>
          <w:sz w:val="22"/>
          <w:szCs w:val="22"/>
        </w:rPr>
        <w:t xml:space="preserve">negen personen, de bestuurder daaronder begrepen, te kunnen vervoeren en die daartoe zijn </w:t>
      </w:r>
      <w:r w:rsidR="00683A12" w:rsidRPr="007D1DC7">
        <w:rPr>
          <w:sz w:val="22"/>
          <w:szCs w:val="22"/>
        </w:rPr>
        <w:tab/>
      </w:r>
      <w:r w:rsidRPr="007D1DC7">
        <w:rPr>
          <w:sz w:val="22"/>
          <w:szCs w:val="22"/>
        </w:rPr>
        <w:t>bestemd.</w:t>
      </w:r>
    </w:p>
    <w:p w14:paraId="7C157687" w14:textId="77777777" w:rsidR="00B476B3" w:rsidRPr="007D1DC7" w:rsidRDefault="00B476B3">
      <w:pPr>
        <w:spacing w:before="75" w:after="75"/>
        <w:ind w:right="675"/>
        <w:rPr>
          <w:sz w:val="22"/>
          <w:szCs w:val="22"/>
        </w:rPr>
      </w:pPr>
      <w:r w:rsidRPr="007D1DC7">
        <w:rPr>
          <w:sz w:val="22"/>
          <w:szCs w:val="22"/>
        </w:rPr>
        <w:t>2. Deze verordening is, ongeacht het land waar het voertuig is ingeschreven, van toepassing op wegvervoer dat plaatsvindt:</w:t>
      </w:r>
    </w:p>
    <w:p w14:paraId="5E7103D0" w14:textId="77777777" w:rsidR="00B476B3" w:rsidRPr="007D1DC7" w:rsidRDefault="00B476B3">
      <w:pPr>
        <w:spacing w:before="75" w:after="75"/>
        <w:ind w:right="675"/>
        <w:rPr>
          <w:sz w:val="22"/>
          <w:szCs w:val="22"/>
        </w:rPr>
      </w:pPr>
      <w:r w:rsidRPr="007D1DC7">
        <w:rPr>
          <w:sz w:val="22"/>
          <w:szCs w:val="22"/>
        </w:rPr>
        <w:t xml:space="preserve">a) </w:t>
      </w:r>
      <w:r w:rsidR="00683A12" w:rsidRPr="007D1DC7">
        <w:rPr>
          <w:sz w:val="22"/>
          <w:szCs w:val="22"/>
        </w:rPr>
        <w:tab/>
      </w:r>
      <w:r w:rsidRPr="007D1DC7">
        <w:rPr>
          <w:sz w:val="22"/>
          <w:szCs w:val="22"/>
        </w:rPr>
        <w:t>uitsluitend binnen de Gemeenschap; of</w:t>
      </w:r>
    </w:p>
    <w:p w14:paraId="30AC3C9F" w14:textId="77777777" w:rsidR="00B476B3" w:rsidRPr="007D1DC7" w:rsidRDefault="00B476B3">
      <w:pPr>
        <w:spacing w:before="75" w:after="75"/>
        <w:ind w:right="675"/>
        <w:rPr>
          <w:sz w:val="22"/>
          <w:szCs w:val="22"/>
        </w:rPr>
      </w:pPr>
      <w:r w:rsidRPr="007D1DC7">
        <w:rPr>
          <w:sz w:val="22"/>
          <w:szCs w:val="22"/>
        </w:rPr>
        <w:t xml:space="preserve">b) </w:t>
      </w:r>
      <w:r w:rsidR="00683A12" w:rsidRPr="007D1DC7">
        <w:rPr>
          <w:sz w:val="22"/>
          <w:szCs w:val="22"/>
        </w:rPr>
        <w:tab/>
      </w:r>
      <w:r w:rsidRPr="007D1DC7">
        <w:rPr>
          <w:sz w:val="22"/>
          <w:szCs w:val="22"/>
        </w:rPr>
        <w:t xml:space="preserve">tussen de Gemeenschap, Zwitserland en de landen die partij zijn bij de Overeenkomst </w:t>
      </w:r>
      <w:r w:rsidR="00683A12" w:rsidRPr="007D1DC7">
        <w:rPr>
          <w:sz w:val="22"/>
          <w:szCs w:val="22"/>
        </w:rPr>
        <w:tab/>
      </w:r>
      <w:r w:rsidRPr="007D1DC7">
        <w:rPr>
          <w:sz w:val="22"/>
          <w:szCs w:val="22"/>
        </w:rPr>
        <w:t>betreffende de Europese Economische Ruimte.</w:t>
      </w:r>
    </w:p>
    <w:p w14:paraId="5A9E757A" w14:textId="77777777" w:rsidR="00B476B3" w:rsidRPr="007D1DC7" w:rsidRDefault="00B476B3">
      <w:pPr>
        <w:spacing w:before="75" w:after="75"/>
        <w:ind w:right="675"/>
        <w:rPr>
          <w:sz w:val="22"/>
          <w:szCs w:val="22"/>
        </w:rPr>
      </w:pPr>
      <w:r w:rsidRPr="007D1DC7">
        <w:rPr>
          <w:sz w:val="22"/>
          <w:szCs w:val="22"/>
        </w:rPr>
        <w:t>3. De AETR is, in plaats van deze verordening, van toepassing op internationale vervoersactivi</w:t>
      </w:r>
      <w:r w:rsidR="00683A12" w:rsidRPr="007D1DC7">
        <w:rPr>
          <w:sz w:val="22"/>
          <w:szCs w:val="22"/>
        </w:rPr>
        <w:t>-</w:t>
      </w:r>
      <w:r w:rsidRPr="007D1DC7">
        <w:rPr>
          <w:sz w:val="22"/>
          <w:szCs w:val="22"/>
        </w:rPr>
        <w:t>teiten over de weg die gedeeltelijk buiten de in lid 2 gedefinieerde gebieden plaatsvinden, met:</w:t>
      </w:r>
    </w:p>
    <w:p w14:paraId="0C0DC1BC" w14:textId="77777777" w:rsidR="00B476B3" w:rsidRPr="007D1DC7" w:rsidRDefault="00B476B3">
      <w:pPr>
        <w:spacing w:before="75" w:after="75"/>
        <w:ind w:right="675"/>
        <w:rPr>
          <w:sz w:val="22"/>
          <w:szCs w:val="22"/>
        </w:rPr>
      </w:pPr>
      <w:r w:rsidRPr="007D1DC7">
        <w:rPr>
          <w:sz w:val="22"/>
          <w:szCs w:val="22"/>
        </w:rPr>
        <w:t xml:space="preserve">a) </w:t>
      </w:r>
      <w:r w:rsidR="00683A12" w:rsidRPr="007D1DC7">
        <w:rPr>
          <w:sz w:val="22"/>
          <w:szCs w:val="22"/>
        </w:rPr>
        <w:tab/>
      </w:r>
      <w:r w:rsidRPr="007D1DC7">
        <w:rPr>
          <w:sz w:val="22"/>
          <w:szCs w:val="22"/>
        </w:rPr>
        <w:t xml:space="preserve">voertuigen die zijn ingeschreven in de Gemeenschap of in landen die overeenkomstsluitende </w:t>
      </w:r>
      <w:r w:rsidR="00683A12" w:rsidRPr="007D1DC7">
        <w:rPr>
          <w:sz w:val="22"/>
          <w:szCs w:val="22"/>
        </w:rPr>
        <w:tab/>
      </w:r>
      <w:r w:rsidRPr="007D1DC7">
        <w:rPr>
          <w:sz w:val="22"/>
          <w:szCs w:val="22"/>
        </w:rPr>
        <w:t>partij zijn bij de AETR, voor de gehele rit.</w:t>
      </w:r>
    </w:p>
    <w:p w14:paraId="06CDF8CE" w14:textId="77777777" w:rsidR="00B476B3" w:rsidRPr="007D1DC7" w:rsidRDefault="00B476B3">
      <w:pPr>
        <w:spacing w:before="75" w:after="75"/>
        <w:ind w:right="675"/>
        <w:rPr>
          <w:sz w:val="22"/>
          <w:szCs w:val="22"/>
        </w:rPr>
      </w:pPr>
      <w:r w:rsidRPr="007D1DC7">
        <w:rPr>
          <w:sz w:val="22"/>
          <w:szCs w:val="22"/>
        </w:rPr>
        <w:t xml:space="preserve">b) </w:t>
      </w:r>
      <w:r w:rsidR="00683A12" w:rsidRPr="007D1DC7">
        <w:rPr>
          <w:sz w:val="22"/>
          <w:szCs w:val="22"/>
        </w:rPr>
        <w:tab/>
      </w:r>
      <w:r w:rsidRPr="007D1DC7">
        <w:rPr>
          <w:sz w:val="22"/>
          <w:szCs w:val="22"/>
        </w:rPr>
        <w:t xml:space="preserve">voertuigen die zijn ingeschreven in een derde land dat geen overeenkomstsluitende partij is bij </w:t>
      </w:r>
      <w:r w:rsidR="00683A12" w:rsidRPr="007D1DC7">
        <w:rPr>
          <w:sz w:val="22"/>
          <w:szCs w:val="22"/>
        </w:rPr>
        <w:tab/>
      </w:r>
      <w:r w:rsidRPr="007D1DC7">
        <w:rPr>
          <w:sz w:val="22"/>
          <w:szCs w:val="22"/>
        </w:rPr>
        <w:t xml:space="preserve">de AETR, alleen voor het gedeelte van de rit dat plaatsvindt op het grondgebied van de </w:t>
      </w:r>
      <w:r w:rsidR="00683A12" w:rsidRPr="007D1DC7">
        <w:rPr>
          <w:sz w:val="22"/>
          <w:szCs w:val="22"/>
        </w:rPr>
        <w:tab/>
      </w:r>
      <w:r w:rsidRPr="007D1DC7">
        <w:rPr>
          <w:sz w:val="22"/>
          <w:szCs w:val="22"/>
        </w:rPr>
        <w:t>Gemeenschap of van landen die overeenkomstsluitende partij zijn bij de AETR.</w:t>
      </w:r>
    </w:p>
    <w:p w14:paraId="26CEB075" w14:textId="77777777" w:rsidR="00B476B3" w:rsidRPr="007D1DC7" w:rsidRDefault="00B476B3">
      <w:pPr>
        <w:spacing w:before="75" w:after="75"/>
        <w:ind w:right="675"/>
        <w:rPr>
          <w:sz w:val="22"/>
          <w:szCs w:val="22"/>
        </w:rPr>
      </w:pPr>
      <w:r w:rsidRPr="007D1DC7">
        <w:rPr>
          <w:sz w:val="22"/>
          <w:szCs w:val="22"/>
        </w:rPr>
        <w:t>De bepalingen van de AETR dienen in overeenstemming gebracht te worden met de bepalingen van deze verordening, opdat de belangrijkste bepalingen van deze verordening, middels de AETR, van toepassing zouden zijn op zulke voertuigen voor enig deel van de rit dat wordt afgelegd binnen de Gemeenschap.</w:t>
      </w:r>
    </w:p>
    <w:p w14:paraId="62544621"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3</w:t>
      </w:r>
    </w:p>
    <w:p w14:paraId="561340B8" w14:textId="77777777" w:rsidR="00B476B3" w:rsidRPr="007D1DC7" w:rsidRDefault="00B476B3">
      <w:pPr>
        <w:spacing w:before="75" w:after="75"/>
        <w:ind w:right="675"/>
        <w:rPr>
          <w:sz w:val="22"/>
          <w:szCs w:val="22"/>
        </w:rPr>
      </w:pPr>
      <w:r w:rsidRPr="007D1DC7">
        <w:rPr>
          <w:sz w:val="22"/>
          <w:szCs w:val="22"/>
        </w:rPr>
        <w:t>Deze verordening is niet van toepassing op wegvervoer door:</w:t>
      </w:r>
    </w:p>
    <w:p w14:paraId="3BA6BFCA" w14:textId="77777777" w:rsidR="00B476B3" w:rsidRPr="007D1DC7" w:rsidRDefault="00B476B3">
      <w:pPr>
        <w:spacing w:before="75" w:after="75"/>
        <w:ind w:right="675"/>
        <w:rPr>
          <w:sz w:val="22"/>
          <w:szCs w:val="22"/>
        </w:rPr>
      </w:pPr>
      <w:r w:rsidRPr="007D1DC7">
        <w:rPr>
          <w:sz w:val="22"/>
          <w:szCs w:val="22"/>
        </w:rPr>
        <w:t xml:space="preserve">a) </w:t>
      </w:r>
      <w:r w:rsidR="00683A12" w:rsidRPr="007D1DC7">
        <w:rPr>
          <w:sz w:val="22"/>
          <w:szCs w:val="22"/>
        </w:rPr>
        <w:tab/>
      </w:r>
      <w:r w:rsidRPr="007D1DC7">
        <w:rPr>
          <w:sz w:val="22"/>
          <w:szCs w:val="22"/>
        </w:rPr>
        <w:t xml:space="preserve">voertuigen die gebruikt worden voor geregelde diensten van personenvervoer over een traject </w:t>
      </w:r>
      <w:r w:rsidR="00683A12" w:rsidRPr="007D1DC7">
        <w:rPr>
          <w:sz w:val="22"/>
          <w:szCs w:val="22"/>
        </w:rPr>
        <w:tab/>
      </w:r>
      <w:r w:rsidRPr="007D1DC7">
        <w:rPr>
          <w:sz w:val="22"/>
          <w:szCs w:val="22"/>
        </w:rPr>
        <w:t xml:space="preserve">van niet meer dan </w:t>
      </w:r>
      <w:smartTag w:uri="urn:schemas-microsoft-com:office:smarttags" w:element="metricconverter">
        <w:smartTagPr>
          <w:attr w:name="ProductID" w:val="50 km"/>
        </w:smartTagPr>
        <w:r w:rsidRPr="007D1DC7">
          <w:rPr>
            <w:sz w:val="22"/>
            <w:szCs w:val="22"/>
          </w:rPr>
          <w:t>50 km</w:t>
        </w:r>
      </w:smartTag>
      <w:r w:rsidRPr="007D1DC7">
        <w:rPr>
          <w:sz w:val="22"/>
          <w:szCs w:val="22"/>
        </w:rPr>
        <w:t>;</w:t>
      </w:r>
    </w:p>
    <w:p w14:paraId="07188646" w14:textId="77777777" w:rsidR="00B476B3" w:rsidRPr="007D1DC7" w:rsidRDefault="00B476B3">
      <w:pPr>
        <w:spacing w:before="75" w:after="75"/>
        <w:ind w:right="675"/>
        <w:rPr>
          <w:sz w:val="22"/>
          <w:szCs w:val="22"/>
        </w:rPr>
      </w:pPr>
      <w:r w:rsidRPr="007D1DC7">
        <w:rPr>
          <w:sz w:val="22"/>
          <w:szCs w:val="22"/>
        </w:rPr>
        <w:t xml:space="preserve">b) </w:t>
      </w:r>
      <w:r w:rsidR="00683A12" w:rsidRPr="007D1DC7">
        <w:rPr>
          <w:sz w:val="22"/>
          <w:szCs w:val="22"/>
        </w:rPr>
        <w:tab/>
      </w:r>
      <w:r w:rsidRPr="007D1DC7">
        <w:rPr>
          <w:sz w:val="22"/>
          <w:szCs w:val="22"/>
        </w:rPr>
        <w:t xml:space="preserve">voertuigen waarvan de toegestane maximumsnelheid niet meer dan </w:t>
      </w:r>
      <w:smartTag w:uri="urn:schemas-microsoft-com:office:smarttags" w:element="metricconverter">
        <w:smartTagPr>
          <w:attr w:name="ProductID" w:val="40 km"/>
        </w:smartTagPr>
        <w:r w:rsidRPr="007D1DC7">
          <w:rPr>
            <w:sz w:val="22"/>
            <w:szCs w:val="22"/>
          </w:rPr>
          <w:t>40 km</w:t>
        </w:r>
      </w:smartTag>
      <w:r w:rsidRPr="007D1DC7">
        <w:rPr>
          <w:sz w:val="22"/>
          <w:szCs w:val="22"/>
        </w:rPr>
        <w:t xml:space="preserve"> per uur bedraagt;</w:t>
      </w:r>
    </w:p>
    <w:p w14:paraId="52E3CF65" w14:textId="77777777" w:rsidR="00B476B3" w:rsidRPr="007D1DC7" w:rsidRDefault="00B476B3">
      <w:pPr>
        <w:spacing w:before="75" w:after="75"/>
        <w:ind w:right="675"/>
        <w:rPr>
          <w:sz w:val="22"/>
          <w:szCs w:val="22"/>
        </w:rPr>
      </w:pPr>
      <w:r w:rsidRPr="007D1DC7">
        <w:rPr>
          <w:sz w:val="22"/>
          <w:szCs w:val="22"/>
        </w:rPr>
        <w:t xml:space="preserve">c) </w:t>
      </w:r>
      <w:r w:rsidR="00683A12" w:rsidRPr="007D1DC7">
        <w:rPr>
          <w:sz w:val="22"/>
          <w:szCs w:val="22"/>
        </w:rPr>
        <w:tab/>
      </w:r>
      <w:r w:rsidRPr="007D1DC7">
        <w:rPr>
          <w:sz w:val="22"/>
          <w:szCs w:val="22"/>
        </w:rPr>
        <w:t xml:space="preserve">voertuigen van, of zonder bestuurder gehuurd door, de strijdkrachten, civiele bescherming, </w:t>
      </w:r>
      <w:r w:rsidR="00683A12" w:rsidRPr="007D1DC7">
        <w:rPr>
          <w:sz w:val="22"/>
          <w:szCs w:val="22"/>
        </w:rPr>
        <w:tab/>
      </w:r>
      <w:r w:rsidRPr="007D1DC7">
        <w:rPr>
          <w:sz w:val="22"/>
          <w:szCs w:val="22"/>
        </w:rPr>
        <w:t xml:space="preserve">brandweer en korpsen voor de handhaving van de openbare orde voorzover het vervoer </w:t>
      </w:r>
      <w:r w:rsidR="00683A12" w:rsidRPr="007D1DC7">
        <w:rPr>
          <w:sz w:val="22"/>
          <w:szCs w:val="22"/>
        </w:rPr>
        <w:tab/>
      </w:r>
      <w:r w:rsidRPr="007D1DC7">
        <w:rPr>
          <w:sz w:val="22"/>
          <w:szCs w:val="22"/>
        </w:rPr>
        <w:t xml:space="preserve">plaatsvindt in het kader van de taak waarmee deze organen zijn belast en onder hun controle </w:t>
      </w:r>
      <w:r w:rsidR="00683A12" w:rsidRPr="007D1DC7">
        <w:rPr>
          <w:sz w:val="22"/>
          <w:szCs w:val="22"/>
        </w:rPr>
        <w:tab/>
      </w:r>
      <w:r w:rsidRPr="007D1DC7">
        <w:rPr>
          <w:sz w:val="22"/>
          <w:szCs w:val="22"/>
        </w:rPr>
        <w:t>valt;</w:t>
      </w:r>
    </w:p>
    <w:p w14:paraId="089836BA" w14:textId="77777777" w:rsidR="00B476B3" w:rsidRPr="007D1DC7" w:rsidRDefault="00B476B3">
      <w:pPr>
        <w:spacing w:before="75" w:after="75"/>
        <w:ind w:right="675"/>
        <w:rPr>
          <w:sz w:val="22"/>
          <w:szCs w:val="22"/>
        </w:rPr>
      </w:pPr>
      <w:r w:rsidRPr="007D1DC7">
        <w:rPr>
          <w:sz w:val="22"/>
          <w:szCs w:val="22"/>
        </w:rPr>
        <w:lastRenderedPageBreak/>
        <w:t xml:space="preserve">d) </w:t>
      </w:r>
      <w:r w:rsidR="00683A12" w:rsidRPr="007D1DC7">
        <w:rPr>
          <w:sz w:val="22"/>
          <w:szCs w:val="22"/>
        </w:rPr>
        <w:tab/>
      </w:r>
      <w:r w:rsidRPr="007D1DC7">
        <w:rPr>
          <w:sz w:val="22"/>
          <w:szCs w:val="22"/>
        </w:rPr>
        <w:t xml:space="preserve">voertuigen, met inbegrip van voertuigen gebruikt bij niet-commerciële vervoersoperaties met </w:t>
      </w:r>
      <w:r w:rsidR="00683A12" w:rsidRPr="007D1DC7">
        <w:rPr>
          <w:sz w:val="22"/>
          <w:szCs w:val="22"/>
        </w:rPr>
        <w:tab/>
      </w:r>
      <w:r w:rsidRPr="007D1DC7">
        <w:rPr>
          <w:sz w:val="22"/>
          <w:szCs w:val="22"/>
        </w:rPr>
        <w:t xml:space="preserve">betrekking tot humanitaire hulp, die gebruikt worden in noodsituaties of voor </w:t>
      </w:r>
      <w:r w:rsidR="00683A12" w:rsidRPr="007D1DC7">
        <w:rPr>
          <w:sz w:val="22"/>
          <w:szCs w:val="22"/>
        </w:rPr>
        <w:tab/>
      </w:r>
      <w:r w:rsidRPr="007D1DC7">
        <w:rPr>
          <w:sz w:val="22"/>
          <w:szCs w:val="22"/>
        </w:rPr>
        <w:t>reddingsoperaties;</w:t>
      </w:r>
    </w:p>
    <w:p w14:paraId="527839A9" w14:textId="77777777" w:rsidR="00B476B3" w:rsidRPr="007D1DC7" w:rsidRDefault="00B476B3">
      <w:pPr>
        <w:spacing w:before="75" w:after="75"/>
        <w:ind w:right="675"/>
        <w:rPr>
          <w:sz w:val="22"/>
          <w:szCs w:val="22"/>
        </w:rPr>
      </w:pPr>
      <w:r w:rsidRPr="007D1DC7">
        <w:rPr>
          <w:sz w:val="22"/>
          <w:szCs w:val="22"/>
        </w:rPr>
        <w:t xml:space="preserve">e) </w:t>
      </w:r>
      <w:r w:rsidR="00683A12" w:rsidRPr="007D1DC7">
        <w:rPr>
          <w:sz w:val="22"/>
          <w:szCs w:val="22"/>
        </w:rPr>
        <w:tab/>
      </w:r>
      <w:r w:rsidRPr="007D1DC7">
        <w:rPr>
          <w:sz w:val="22"/>
          <w:szCs w:val="22"/>
        </w:rPr>
        <w:t>speciaal voor medische doeleinden gebruikte voertuigen;</w:t>
      </w:r>
    </w:p>
    <w:p w14:paraId="6948FC28" w14:textId="77777777" w:rsidR="00B476B3" w:rsidRPr="007D1DC7" w:rsidRDefault="00B476B3" w:rsidP="00683A12">
      <w:pPr>
        <w:spacing w:before="75" w:after="75"/>
        <w:ind w:left="390" w:right="675" w:hanging="390"/>
        <w:rPr>
          <w:sz w:val="22"/>
          <w:szCs w:val="22"/>
        </w:rPr>
      </w:pPr>
      <w:r w:rsidRPr="007D1DC7">
        <w:rPr>
          <w:sz w:val="22"/>
          <w:szCs w:val="22"/>
        </w:rPr>
        <w:t xml:space="preserve">f) </w:t>
      </w:r>
      <w:r w:rsidR="00683A12" w:rsidRPr="007D1DC7">
        <w:rPr>
          <w:sz w:val="22"/>
          <w:szCs w:val="22"/>
        </w:rPr>
        <w:tab/>
      </w:r>
      <w:r w:rsidRPr="007D1DC7">
        <w:rPr>
          <w:sz w:val="22"/>
          <w:szCs w:val="22"/>
        </w:rPr>
        <w:t>voertuigen die speciaal zijn uitgerust voor reparaties en wegslepen, binnen een straal van 100 km rond hun standplaats;</w:t>
      </w:r>
    </w:p>
    <w:p w14:paraId="2FFE7CB9" w14:textId="77777777" w:rsidR="00B476B3" w:rsidRPr="007D1DC7" w:rsidRDefault="00B476B3">
      <w:pPr>
        <w:spacing w:before="75" w:after="75"/>
        <w:ind w:right="675"/>
        <w:rPr>
          <w:sz w:val="22"/>
          <w:szCs w:val="22"/>
        </w:rPr>
      </w:pPr>
      <w:r w:rsidRPr="007D1DC7">
        <w:rPr>
          <w:sz w:val="22"/>
          <w:szCs w:val="22"/>
        </w:rPr>
        <w:t xml:space="preserve">g) </w:t>
      </w:r>
      <w:r w:rsidR="00683A12" w:rsidRPr="007D1DC7">
        <w:rPr>
          <w:sz w:val="22"/>
          <w:szCs w:val="22"/>
        </w:rPr>
        <w:tab/>
      </w:r>
      <w:r w:rsidRPr="007D1DC7">
        <w:rPr>
          <w:sz w:val="22"/>
          <w:szCs w:val="22"/>
        </w:rPr>
        <w:t xml:space="preserve">voertuigen die op de weg worden beproefd met het oog op de technische ontwikkeling, </w:t>
      </w:r>
      <w:r w:rsidR="00683A12" w:rsidRPr="007D1DC7">
        <w:rPr>
          <w:sz w:val="22"/>
          <w:szCs w:val="22"/>
        </w:rPr>
        <w:tab/>
      </w:r>
      <w:r w:rsidRPr="007D1DC7">
        <w:rPr>
          <w:sz w:val="22"/>
          <w:szCs w:val="22"/>
        </w:rPr>
        <w:t xml:space="preserve">reparatie of onderhoud, en nieuwe of vernieuwde voertuigen die nog niet in gebruik zijn </w:t>
      </w:r>
      <w:r w:rsidR="00683A12" w:rsidRPr="007D1DC7">
        <w:rPr>
          <w:sz w:val="22"/>
          <w:szCs w:val="22"/>
        </w:rPr>
        <w:tab/>
      </w:r>
      <w:r w:rsidRPr="007D1DC7">
        <w:rPr>
          <w:sz w:val="22"/>
          <w:szCs w:val="22"/>
        </w:rPr>
        <w:t>genomen;</w:t>
      </w:r>
    </w:p>
    <w:p w14:paraId="51039827" w14:textId="77777777" w:rsidR="00B476B3" w:rsidRPr="007D1DC7" w:rsidRDefault="00B476B3">
      <w:pPr>
        <w:spacing w:before="75" w:after="75"/>
        <w:ind w:right="675"/>
        <w:rPr>
          <w:sz w:val="22"/>
          <w:szCs w:val="22"/>
        </w:rPr>
      </w:pPr>
      <w:r w:rsidRPr="007D1DC7">
        <w:rPr>
          <w:sz w:val="22"/>
          <w:szCs w:val="22"/>
        </w:rPr>
        <w:t xml:space="preserve">h) </w:t>
      </w:r>
      <w:r w:rsidR="00683A12" w:rsidRPr="007D1DC7">
        <w:rPr>
          <w:sz w:val="22"/>
          <w:szCs w:val="22"/>
        </w:rPr>
        <w:tab/>
      </w:r>
      <w:r w:rsidRPr="007D1DC7">
        <w:rPr>
          <w:sz w:val="22"/>
          <w:szCs w:val="22"/>
        </w:rPr>
        <w:t xml:space="preserve">voertuigen of een combinatie van voertuigen die worden gebruikt voor niet-commercieel </w:t>
      </w:r>
      <w:r w:rsidR="00683A12" w:rsidRPr="007D1DC7">
        <w:rPr>
          <w:sz w:val="22"/>
          <w:szCs w:val="22"/>
        </w:rPr>
        <w:tab/>
      </w:r>
      <w:r w:rsidRPr="007D1DC7">
        <w:rPr>
          <w:sz w:val="22"/>
          <w:szCs w:val="22"/>
        </w:rPr>
        <w:t>goederenvervoer en waarvan de toegestane maximummassa niet meer dan 7,5 ton bedraagt;</w:t>
      </w:r>
    </w:p>
    <w:p w14:paraId="11F0ECEF" w14:textId="77777777" w:rsidR="00B476B3" w:rsidRPr="007D1DC7" w:rsidRDefault="00B476B3">
      <w:pPr>
        <w:spacing w:before="75" w:after="75"/>
        <w:ind w:right="675"/>
        <w:rPr>
          <w:sz w:val="22"/>
          <w:szCs w:val="22"/>
        </w:rPr>
      </w:pPr>
      <w:r w:rsidRPr="007D1DC7">
        <w:rPr>
          <w:sz w:val="22"/>
          <w:szCs w:val="22"/>
        </w:rPr>
        <w:t xml:space="preserve">i) </w:t>
      </w:r>
      <w:r w:rsidR="00683A12" w:rsidRPr="007D1DC7">
        <w:rPr>
          <w:sz w:val="22"/>
          <w:szCs w:val="22"/>
        </w:rPr>
        <w:tab/>
      </w:r>
      <w:r w:rsidRPr="007D1DC7">
        <w:rPr>
          <w:sz w:val="22"/>
          <w:szCs w:val="22"/>
        </w:rPr>
        <w:t xml:space="preserve">commerciële voertuigen die krachtens de wetgeving van de lidstaat waar ermee wordt gereden </w:t>
      </w:r>
      <w:r w:rsidR="00683A12" w:rsidRPr="007D1DC7">
        <w:rPr>
          <w:sz w:val="22"/>
          <w:szCs w:val="22"/>
        </w:rPr>
        <w:tab/>
      </w:r>
      <w:r w:rsidRPr="007D1DC7">
        <w:rPr>
          <w:sz w:val="22"/>
          <w:szCs w:val="22"/>
        </w:rPr>
        <w:t xml:space="preserve">een historisch statuut hebben, en die voor niet-commercieel vervoer van personen of goederen </w:t>
      </w:r>
      <w:r w:rsidR="00683A12" w:rsidRPr="007D1DC7">
        <w:rPr>
          <w:sz w:val="22"/>
          <w:szCs w:val="22"/>
        </w:rPr>
        <w:tab/>
      </w:r>
      <w:r w:rsidRPr="007D1DC7">
        <w:rPr>
          <w:sz w:val="22"/>
          <w:szCs w:val="22"/>
        </w:rPr>
        <w:t>worden gebruikt.</w:t>
      </w:r>
    </w:p>
    <w:p w14:paraId="62BE3B5A"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4</w:t>
      </w:r>
    </w:p>
    <w:p w14:paraId="36F7E42E" w14:textId="77777777" w:rsidR="00B476B3" w:rsidRPr="007D1DC7" w:rsidRDefault="00B476B3">
      <w:pPr>
        <w:spacing w:before="75" w:after="75"/>
        <w:ind w:right="675"/>
        <w:rPr>
          <w:sz w:val="22"/>
          <w:szCs w:val="22"/>
        </w:rPr>
      </w:pPr>
      <w:r w:rsidRPr="007D1DC7">
        <w:rPr>
          <w:sz w:val="22"/>
          <w:szCs w:val="22"/>
        </w:rPr>
        <w:t>Voor de toepassing van deze verordening gelden de volgende definities:</w:t>
      </w:r>
    </w:p>
    <w:p w14:paraId="5EF9958C" w14:textId="77777777" w:rsidR="00B476B3" w:rsidRPr="007D1DC7" w:rsidRDefault="00B476B3">
      <w:pPr>
        <w:spacing w:before="75" w:after="75"/>
        <w:ind w:right="675"/>
        <w:rPr>
          <w:sz w:val="22"/>
          <w:szCs w:val="22"/>
        </w:rPr>
      </w:pPr>
      <w:r w:rsidRPr="007D1DC7">
        <w:rPr>
          <w:sz w:val="22"/>
          <w:szCs w:val="22"/>
        </w:rPr>
        <w:t xml:space="preserve">a) </w:t>
      </w:r>
      <w:r w:rsidR="00683A12" w:rsidRPr="007D1DC7">
        <w:rPr>
          <w:sz w:val="22"/>
          <w:szCs w:val="22"/>
        </w:rPr>
        <w:tab/>
      </w:r>
      <w:r w:rsidRPr="007D1DC7">
        <w:rPr>
          <w:sz w:val="22"/>
          <w:szCs w:val="22"/>
        </w:rPr>
        <w:t xml:space="preserve">"wegvervoer": iedere verplaatsing die geheel of gedeeltelijk over voor openbaar gebruik </w:t>
      </w:r>
      <w:r w:rsidR="00683A12" w:rsidRPr="007D1DC7">
        <w:rPr>
          <w:sz w:val="22"/>
          <w:szCs w:val="22"/>
        </w:rPr>
        <w:tab/>
      </w:r>
      <w:r w:rsidRPr="007D1DC7">
        <w:rPr>
          <w:sz w:val="22"/>
          <w:szCs w:val="22"/>
        </w:rPr>
        <w:t xml:space="preserve">toegankelijke wegen plaatsvindt, in lege of beladen toestand, door een voertuig, bestemd voor </w:t>
      </w:r>
      <w:r w:rsidR="00683A12" w:rsidRPr="007D1DC7">
        <w:rPr>
          <w:sz w:val="22"/>
          <w:szCs w:val="22"/>
        </w:rPr>
        <w:tab/>
      </w:r>
      <w:r w:rsidRPr="007D1DC7">
        <w:rPr>
          <w:sz w:val="22"/>
          <w:szCs w:val="22"/>
        </w:rPr>
        <w:t>het vervoer van personen of goederen;</w:t>
      </w:r>
    </w:p>
    <w:p w14:paraId="27EAF7B9" w14:textId="77777777" w:rsidR="00B476B3" w:rsidRPr="007D1DC7" w:rsidRDefault="00B476B3">
      <w:pPr>
        <w:spacing w:before="75" w:after="75"/>
        <w:ind w:right="675"/>
        <w:rPr>
          <w:sz w:val="22"/>
          <w:szCs w:val="22"/>
        </w:rPr>
      </w:pPr>
      <w:r w:rsidRPr="007D1DC7">
        <w:rPr>
          <w:sz w:val="22"/>
          <w:szCs w:val="22"/>
        </w:rPr>
        <w:t xml:space="preserve">b) </w:t>
      </w:r>
      <w:r w:rsidR="00683A12" w:rsidRPr="007D1DC7">
        <w:rPr>
          <w:sz w:val="22"/>
          <w:szCs w:val="22"/>
        </w:rPr>
        <w:tab/>
      </w:r>
      <w:r w:rsidRPr="007D1DC7">
        <w:rPr>
          <w:sz w:val="22"/>
          <w:szCs w:val="22"/>
        </w:rPr>
        <w:t xml:space="preserve">"voertuig": motorrijtuig, trekker, aanhangwagen of oplegger of een combinatie van deze </w:t>
      </w:r>
      <w:r w:rsidR="00683A12" w:rsidRPr="007D1DC7">
        <w:rPr>
          <w:sz w:val="22"/>
          <w:szCs w:val="22"/>
        </w:rPr>
        <w:tab/>
      </w:r>
      <w:r w:rsidRPr="007D1DC7">
        <w:rPr>
          <w:sz w:val="22"/>
          <w:szCs w:val="22"/>
        </w:rPr>
        <w:t>voertuigen, zoals hierna omschreven:</w:t>
      </w:r>
    </w:p>
    <w:p w14:paraId="7C2E4234" w14:textId="77777777" w:rsidR="00B476B3" w:rsidRPr="007D1DC7" w:rsidRDefault="00B476B3" w:rsidP="00683A12">
      <w:pPr>
        <w:spacing w:before="75" w:after="75"/>
        <w:ind w:left="397" w:right="675"/>
        <w:rPr>
          <w:sz w:val="22"/>
          <w:szCs w:val="22"/>
        </w:rPr>
      </w:pPr>
      <w:r w:rsidRPr="007D1DC7">
        <w:rPr>
          <w:sz w:val="22"/>
          <w:szCs w:val="22"/>
        </w:rPr>
        <w:t>- "motorrijtuig": ieder voertuig, gewoonlijk gebruikt voor het vervoer van personen of goederen, dat zich op eigen kracht over de weg beweegt, niet zijnde een voertuig dat zich permanent langs spoorstaven beweegt;</w:t>
      </w:r>
    </w:p>
    <w:p w14:paraId="15AEC878" w14:textId="77777777" w:rsidR="00B476B3" w:rsidRPr="007D1DC7" w:rsidRDefault="00B476B3" w:rsidP="00683A12">
      <w:pPr>
        <w:spacing w:before="75" w:after="75"/>
        <w:ind w:left="397" w:right="675"/>
        <w:rPr>
          <w:sz w:val="22"/>
          <w:szCs w:val="22"/>
        </w:rPr>
      </w:pPr>
      <w:r w:rsidRPr="007D1DC7">
        <w:rPr>
          <w:sz w:val="22"/>
          <w:szCs w:val="22"/>
        </w:rPr>
        <w:t>- "trekker": ieder voertuig, in het bijzonder gebouwd voor het trekken, duwen of in beweging brengen van aanhangwagens, opleggers, werktuigen of machines, dat zich op eigen kracht over de weg beweegt, niet zijnde een voertuig dat zich permanent langs spoorstaven beweegt;</w:t>
      </w:r>
    </w:p>
    <w:p w14:paraId="6D4D5592" w14:textId="77777777" w:rsidR="00B476B3" w:rsidRPr="007D1DC7" w:rsidRDefault="00B476B3" w:rsidP="00683A12">
      <w:pPr>
        <w:spacing w:before="75" w:after="75"/>
        <w:ind w:left="397" w:right="675"/>
        <w:rPr>
          <w:sz w:val="22"/>
          <w:szCs w:val="22"/>
        </w:rPr>
      </w:pPr>
      <w:r w:rsidRPr="007D1DC7">
        <w:rPr>
          <w:sz w:val="22"/>
          <w:szCs w:val="22"/>
        </w:rPr>
        <w:t>- "aanhangwagen": ieder voertuig, bestemd om aan een motorrijtuig of aan een trekker te worden gekoppeld;</w:t>
      </w:r>
    </w:p>
    <w:p w14:paraId="4AD8A1CC" w14:textId="77777777" w:rsidR="00B476B3" w:rsidRPr="007D1DC7" w:rsidRDefault="00B476B3" w:rsidP="00683A12">
      <w:pPr>
        <w:spacing w:before="75" w:after="75"/>
        <w:ind w:left="397" w:right="675"/>
        <w:rPr>
          <w:sz w:val="22"/>
          <w:szCs w:val="22"/>
        </w:rPr>
      </w:pPr>
      <w:r w:rsidRPr="007D1DC7">
        <w:rPr>
          <w:sz w:val="22"/>
          <w:szCs w:val="22"/>
        </w:rPr>
        <w:t>- "oplegger": een aanhangwagen welke geen vooras heeft en op zodanige wijze aan de trekker of het motorrijtuig wordt gekoppeld dat een belangrijk deel van zijn eigen gewicht en van het gewicht van zijn lading door de trekker of het motorrijtuig wordt gedragen;</w:t>
      </w:r>
    </w:p>
    <w:p w14:paraId="73C3EE57" w14:textId="77777777" w:rsidR="00B476B3" w:rsidRPr="007D1DC7" w:rsidRDefault="00B476B3">
      <w:pPr>
        <w:spacing w:before="75" w:after="75"/>
        <w:ind w:right="675"/>
        <w:rPr>
          <w:sz w:val="22"/>
          <w:szCs w:val="22"/>
        </w:rPr>
      </w:pPr>
      <w:r w:rsidRPr="007D1DC7">
        <w:rPr>
          <w:sz w:val="22"/>
          <w:szCs w:val="22"/>
        </w:rPr>
        <w:t xml:space="preserve">c) </w:t>
      </w:r>
      <w:r w:rsidR="00683A12" w:rsidRPr="007D1DC7">
        <w:rPr>
          <w:sz w:val="22"/>
          <w:szCs w:val="22"/>
        </w:rPr>
        <w:tab/>
      </w:r>
      <w:r w:rsidRPr="007D1DC7">
        <w:rPr>
          <w:sz w:val="22"/>
          <w:szCs w:val="22"/>
        </w:rPr>
        <w:t xml:space="preserve">"bestuurder": iedere persoon die het voertuig bestuurt, zelfs gedurende een korte periode, of </w:t>
      </w:r>
      <w:r w:rsidR="00683A12" w:rsidRPr="007D1DC7">
        <w:rPr>
          <w:sz w:val="22"/>
          <w:szCs w:val="22"/>
        </w:rPr>
        <w:tab/>
      </w:r>
      <w:r w:rsidRPr="007D1DC7">
        <w:rPr>
          <w:sz w:val="22"/>
          <w:szCs w:val="22"/>
        </w:rPr>
        <w:t xml:space="preserve">die zich in het voertuig bevindt is om het, als onderdeel van zijn verplichtingen, zonodig te </w:t>
      </w:r>
      <w:r w:rsidR="00683A12" w:rsidRPr="007D1DC7">
        <w:rPr>
          <w:sz w:val="22"/>
          <w:szCs w:val="22"/>
        </w:rPr>
        <w:tab/>
      </w:r>
      <w:r w:rsidRPr="007D1DC7">
        <w:rPr>
          <w:sz w:val="22"/>
          <w:szCs w:val="22"/>
        </w:rPr>
        <w:t>kunnen besturen;</w:t>
      </w:r>
    </w:p>
    <w:p w14:paraId="3E9B7AA3" w14:textId="77777777" w:rsidR="00B476B3" w:rsidRPr="007D1DC7" w:rsidRDefault="00B476B3">
      <w:pPr>
        <w:spacing w:before="75" w:after="75"/>
        <w:ind w:right="675"/>
        <w:rPr>
          <w:sz w:val="22"/>
          <w:szCs w:val="22"/>
        </w:rPr>
      </w:pPr>
      <w:r w:rsidRPr="007D1DC7">
        <w:rPr>
          <w:sz w:val="22"/>
          <w:szCs w:val="22"/>
        </w:rPr>
        <w:t xml:space="preserve">d) </w:t>
      </w:r>
      <w:r w:rsidR="00683A12" w:rsidRPr="007D1DC7">
        <w:rPr>
          <w:sz w:val="22"/>
          <w:szCs w:val="22"/>
        </w:rPr>
        <w:tab/>
      </w:r>
      <w:r w:rsidRPr="007D1DC7">
        <w:rPr>
          <w:sz w:val="22"/>
          <w:szCs w:val="22"/>
        </w:rPr>
        <w:t xml:space="preserve">"onderbreking": elke periode waarin de bestuurder niet mag rijden en ook geen andere </w:t>
      </w:r>
      <w:r w:rsidR="00683A12" w:rsidRPr="007D1DC7">
        <w:rPr>
          <w:sz w:val="22"/>
          <w:szCs w:val="22"/>
        </w:rPr>
        <w:tab/>
      </w:r>
      <w:r w:rsidRPr="007D1DC7">
        <w:rPr>
          <w:sz w:val="22"/>
          <w:szCs w:val="22"/>
        </w:rPr>
        <w:t>werkzaamheden mag verrichten en die uitsluitend dient om te rusten;</w:t>
      </w:r>
    </w:p>
    <w:p w14:paraId="6DBCA2F1" w14:textId="77777777" w:rsidR="00B476B3" w:rsidRPr="007D1DC7" w:rsidRDefault="00B476B3">
      <w:pPr>
        <w:spacing w:before="75" w:after="75"/>
        <w:ind w:right="675"/>
        <w:rPr>
          <w:sz w:val="22"/>
          <w:szCs w:val="22"/>
        </w:rPr>
      </w:pPr>
      <w:r w:rsidRPr="007D1DC7">
        <w:rPr>
          <w:sz w:val="22"/>
          <w:szCs w:val="22"/>
        </w:rPr>
        <w:t xml:space="preserve">e) </w:t>
      </w:r>
      <w:r w:rsidR="00683A12" w:rsidRPr="007D1DC7">
        <w:rPr>
          <w:sz w:val="22"/>
          <w:szCs w:val="22"/>
        </w:rPr>
        <w:tab/>
      </w:r>
      <w:r w:rsidRPr="007D1DC7">
        <w:rPr>
          <w:sz w:val="22"/>
          <w:szCs w:val="22"/>
        </w:rPr>
        <w:t xml:space="preserve">"andere werkzaamheden": alle activiteiten die worden gedefinieerd als arbeidstijd in artikel 3, </w:t>
      </w:r>
      <w:r w:rsidR="00683A12" w:rsidRPr="007D1DC7">
        <w:rPr>
          <w:sz w:val="22"/>
          <w:szCs w:val="22"/>
        </w:rPr>
        <w:tab/>
      </w:r>
      <w:r w:rsidRPr="007D1DC7">
        <w:rPr>
          <w:sz w:val="22"/>
          <w:szCs w:val="22"/>
        </w:rPr>
        <w:t xml:space="preserve">onder a), van Richtlijn 2002/15/EG, behalve "rijden", met inbegrip van alle werkzaamheden </w:t>
      </w:r>
      <w:r w:rsidR="00683A12" w:rsidRPr="007D1DC7">
        <w:rPr>
          <w:sz w:val="22"/>
          <w:szCs w:val="22"/>
        </w:rPr>
        <w:tab/>
      </w:r>
      <w:r w:rsidRPr="007D1DC7">
        <w:rPr>
          <w:sz w:val="22"/>
          <w:szCs w:val="22"/>
        </w:rPr>
        <w:t>voor dezelfde of voor een andere werkgever in of buiten de vervoerssector;</w:t>
      </w:r>
    </w:p>
    <w:p w14:paraId="78C3EEAF" w14:textId="77777777" w:rsidR="00B476B3" w:rsidRPr="007D1DC7" w:rsidRDefault="00B476B3">
      <w:pPr>
        <w:spacing w:before="75" w:after="75"/>
        <w:ind w:right="675"/>
        <w:rPr>
          <w:sz w:val="22"/>
          <w:szCs w:val="22"/>
        </w:rPr>
      </w:pPr>
      <w:r w:rsidRPr="007D1DC7">
        <w:rPr>
          <w:sz w:val="22"/>
          <w:szCs w:val="22"/>
        </w:rPr>
        <w:t xml:space="preserve">f) </w:t>
      </w:r>
      <w:r w:rsidR="00683A12" w:rsidRPr="007D1DC7">
        <w:rPr>
          <w:sz w:val="22"/>
          <w:szCs w:val="22"/>
        </w:rPr>
        <w:tab/>
      </w:r>
      <w:r w:rsidRPr="007D1DC7">
        <w:rPr>
          <w:sz w:val="22"/>
          <w:szCs w:val="22"/>
        </w:rPr>
        <w:t xml:space="preserve">"rust": iedere ononderbroken periode waarin een bestuurder vrijelijk over zijn tijd kan </w:t>
      </w:r>
      <w:r w:rsidR="00683A12" w:rsidRPr="007D1DC7">
        <w:rPr>
          <w:sz w:val="22"/>
          <w:szCs w:val="22"/>
        </w:rPr>
        <w:tab/>
      </w:r>
      <w:r w:rsidRPr="007D1DC7">
        <w:rPr>
          <w:sz w:val="22"/>
          <w:szCs w:val="22"/>
        </w:rPr>
        <w:t>beschikken;</w:t>
      </w:r>
    </w:p>
    <w:p w14:paraId="0FA8A896" w14:textId="77777777" w:rsidR="00B476B3" w:rsidRPr="007D1DC7" w:rsidRDefault="00B476B3" w:rsidP="00683A12">
      <w:pPr>
        <w:spacing w:before="75" w:after="75"/>
        <w:ind w:left="390" w:right="675" w:hanging="390"/>
        <w:rPr>
          <w:sz w:val="22"/>
          <w:szCs w:val="22"/>
        </w:rPr>
      </w:pPr>
      <w:r w:rsidRPr="007D1DC7">
        <w:rPr>
          <w:sz w:val="22"/>
          <w:szCs w:val="22"/>
        </w:rPr>
        <w:t xml:space="preserve">g) </w:t>
      </w:r>
      <w:r w:rsidR="00683A12" w:rsidRPr="007D1DC7">
        <w:rPr>
          <w:sz w:val="22"/>
          <w:szCs w:val="22"/>
        </w:rPr>
        <w:tab/>
      </w:r>
      <w:r w:rsidRPr="007D1DC7">
        <w:rPr>
          <w:sz w:val="22"/>
          <w:szCs w:val="22"/>
        </w:rPr>
        <w:t xml:space="preserve">"dagelijkse rusttijd": de dagelijkse periode waarin een bestuurder vrijelijk over zijn tijd kan </w:t>
      </w:r>
      <w:r w:rsidR="00683A12" w:rsidRPr="007D1DC7">
        <w:rPr>
          <w:sz w:val="22"/>
          <w:szCs w:val="22"/>
        </w:rPr>
        <w:tab/>
      </w:r>
      <w:r w:rsidRPr="007D1DC7">
        <w:rPr>
          <w:sz w:val="22"/>
          <w:szCs w:val="22"/>
        </w:rPr>
        <w:t>beschikken, en die een "normale dagelijkse rusttijd" en een "verkorte dagelijkse rusttijd" omvat;</w:t>
      </w:r>
    </w:p>
    <w:p w14:paraId="54584374" w14:textId="77777777" w:rsidR="00B476B3" w:rsidRPr="007D1DC7" w:rsidRDefault="00B476B3" w:rsidP="00683A12">
      <w:pPr>
        <w:spacing w:before="75" w:after="75"/>
        <w:ind w:left="390" w:right="675"/>
        <w:rPr>
          <w:sz w:val="22"/>
          <w:szCs w:val="22"/>
        </w:rPr>
      </w:pPr>
      <w:r w:rsidRPr="007D1DC7">
        <w:rPr>
          <w:sz w:val="22"/>
          <w:szCs w:val="22"/>
        </w:rPr>
        <w:lastRenderedPageBreak/>
        <w:t>- "normale dagelijkse rusttijd": een periode van rust van ten minste elf uur. De normale dagelijkse rusttijd kan ook worden opgesplitst in twee perioden, waarvan de eerste ten minste drie ononderbroken uren bedraagt en de tweede ten minste negen ononderbroken uren bedraagt;</w:t>
      </w:r>
    </w:p>
    <w:p w14:paraId="5920A57C" w14:textId="77777777" w:rsidR="00B476B3" w:rsidRPr="007D1DC7" w:rsidRDefault="00B476B3" w:rsidP="00683A12">
      <w:pPr>
        <w:spacing w:before="75" w:after="75"/>
        <w:ind w:left="390" w:right="675"/>
        <w:rPr>
          <w:sz w:val="22"/>
          <w:szCs w:val="22"/>
        </w:rPr>
      </w:pPr>
      <w:r w:rsidRPr="007D1DC7">
        <w:rPr>
          <w:sz w:val="22"/>
          <w:szCs w:val="22"/>
        </w:rPr>
        <w:t>- "verkorte dagelijkse rusttijd": een periode van rust van ten minste negen uur doch minder dan elf uur;</w:t>
      </w:r>
    </w:p>
    <w:p w14:paraId="547978E9" w14:textId="77777777" w:rsidR="00B476B3" w:rsidRPr="007D1DC7" w:rsidRDefault="00B476B3" w:rsidP="00683A12">
      <w:pPr>
        <w:spacing w:before="75" w:after="75"/>
        <w:ind w:left="390" w:right="675" w:hanging="390"/>
        <w:rPr>
          <w:sz w:val="22"/>
          <w:szCs w:val="22"/>
        </w:rPr>
      </w:pPr>
      <w:r w:rsidRPr="007D1DC7">
        <w:rPr>
          <w:sz w:val="22"/>
          <w:szCs w:val="22"/>
        </w:rPr>
        <w:t>h)</w:t>
      </w:r>
      <w:r w:rsidR="00683A12" w:rsidRPr="007D1DC7">
        <w:rPr>
          <w:sz w:val="22"/>
          <w:szCs w:val="22"/>
        </w:rPr>
        <w:tab/>
      </w:r>
      <w:r w:rsidRPr="007D1DC7">
        <w:rPr>
          <w:sz w:val="22"/>
          <w:szCs w:val="22"/>
        </w:rPr>
        <w:t xml:space="preserve"> "wekelijkse rusttijd": een wekelijkse periode waarin een bestuurder vrijelijk over zijn tijd kan </w:t>
      </w:r>
      <w:r w:rsidR="00683A12" w:rsidRPr="007D1DC7">
        <w:rPr>
          <w:sz w:val="22"/>
          <w:szCs w:val="22"/>
        </w:rPr>
        <w:tab/>
      </w:r>
      <w:r w:rsidRPr="007D1DC7">
        <w:rPr>
          <w:sz w:val="22"/>
          <w:szCs w:val="22"/>
        </w:rPr>
        <w:t>beschikken, en die een "normale wekelijkse rusttijd" en een "verkorte wekelijkse rusttijd" omvat:</w:t>
      </w:r>
    </w:p>
    <w:p w14:paraId="53206DF1" w14:textId="77777777" w:rsidR="00B476B3" w:rsidRPr="007D1DC7" w:rsidRDefault="00B476B3" w:rsidP="00683A12">
      <w:pPr>
        <w:spacing w:before="75" w:after="75"/>
        <w:ind w:right="675" w:firstLine="390"/>
        <w:rPr>
          <w:sz w:val="22"/>
          <w:szCs w:val="22"/>
        </w:rPr>
      </w:pPr>
      <w:r w:rsidRPr="007D1DC7">
        <w:rPr>
          <w:sz w:val="22"/>
          <w:szCs w:val="22"/>
        </w:rPr>
        <w:t>- "normale wekelijkse rusttijd": een periode van rust van ten minste 45 uur;</w:t>
      </w:r>
    </w:p>
    <w:p w14:paraId="1E269497" w14:textId="77777777" w:rsidR="00B476B3" w:rsidRPr="007D1DC7" w:rsidRDefault="00B476B3" w:rsidP="00683A12">
      <w:pPr>
        <w:spacing w:before="75" w:after="75"/>
        <w:ind w:left="390" w:right="675"/>
        <w:rPr>
          <w:sz w:val="22"/>
          <w:szCs w:val="22"/>
        </w:rPr>
      </w:pPr>
      <w:r w:rsidRPr="007D1DC7">
        <w:rPr>
          <w:sz w:val="22"/>
          <w:szCs w:val="22"/>
        </w:rPr>
        <w:t>- "verkorte wekelijkse rusttijd": een periode van rust van minder dan 45 uur die, onder de voorwaarden van artikel 8, lid 6, kan worden bekort tot minimaal 24 achtereenvolgende uren;</w:t>
      </w:r>
    </w:p>
    <w:p w14:paraId="491F16C2" w14:textId="77777777" w:rsidR="00B476B3" w:rsidRPr="007D1DC7" w:rsidRDefault="00B476B3">
      <w:pPr>
        <w:spacing w:before="75" w:after="75"/>
        <w:ind w:right="675"/>
        <w:rPr>
          <w:sz w:val="22"/>
          <w:szCs w:val="22"/>
        </w:rPr>
      </w:pPr>
      <w:r w:rsidRPr="007D1DC7">
        <w:rPr>
          <w:sz w:val="22"/>
          <w:szCs w:val="22"/>
        </w:rPr>
        <w:t xml:space="preserve">i) </w:t>
      </w:r>
      <w:r w:rsidR="00683A12" w:rsidRPr="007D1DC7">
        <w:rPr>
          <w:sz w:val="22"/>
          <w:szCs w:val="22"/>
        </w:rPr>
        <w:tab/>
      </w:r>
      <w:r w:rsidRPr="007D1DC7">
        <w:rPr>
          <w:sz w:val="22"/>
          <w:szCs w:val="22"/>
        </w:rPr>
        <w:t>"week": de periode tussen 00.00 uur op maandag en 24.00 uur op zondag;</w:t>
      </w:r>
    </w:p>
    <w:p w14:paraId="48B8E944" w14:textId="77777777" w:rsidR="00B476B3" w:rsidRPr="007D1DC7" w:rsidRDefault="00B476B3">
      <w:pPr>
        <w:spacing w:before="75" w:after="75"/>
        <w:ind w:right="675"/>
        <w:rPr>
          <w:sz w:val="22"/>
          <w:szCs w:val="22"/>
        </w:rPr>
      </w:pPr>
      <w:r w:rsidRPr="007D1DC7">
        <w:rPr>
          <w:sz w:val="22"/>
          <w:szCs w:val="22"/>
        </w:rPr>
        <w:t xml:space="preserve">j) </w:t>
      </w:r>
      <w:r w:rsidR="00683A12" w:rsidRPr="007D1DC7">
        <w:rPr>
          <w:sz w:val="22"/>
          <w:szCs w:val="22"/>
        </w:rPr>
        <w:tab/>
      </w:r>
      <w:r w:rsidRPr="007D1DC7">
        <w:rPr>
          <w:sz w:val="22"/>
          <w:szCs w:val="22"/>
        </w:rPr>
        <w:t>"rijtijd": de duur van de rijactiviteit zoals geregistreerd:</w:t>
      </w:r>
    </w:p>
    <w:p w14:paraId="78D9B8E8" w14:textId="77777777" w:rsidR="00B476B3" w:rsidRPr="007D1DC7" w:rsidRDefault="00B476B3" w:rsidP="00683A12">
      <w:pPr>
        <w:spacing w:before="75" w:after="75"/>
        <w:ind w:left="397" w:right="675"/>
        <w:rPr>
          <w:sz w:val="22"/>
          <w:szCs w:val="22"/>
        </w:rPr>
      </w:pPr>
      <w:r w:rsidRPr="007D1DC7">
        <w:rPr>
          <w:sz w:val="22"/>
          <w:szCs w:val="22"/>
        </w:rPr>
        <w:t>- automatisch of semi-automatisch door het controleapparaat zoals bepaald in bijlage I en I B van Verordening (EEG) nr. 3821/85; of</w:t>
      </w:r>
    </w:p>
    <w:p w14:paraId="53978900" w14:textId="77777777" w:rsidR="00B476B3" w:rsidRPr="007D1DC7" w:rsidRDefault="00B476B3" w:rsidP="00683A12">
      <w:pPr>
        <w:spacing w:before="75" w:after="75"/>
        <w:ind w:right="675" w:firstLine="397"/>
        <w:rPr>
          <w:sz w:val="22"/>
          <w:szCs w:val="22"/>
        </w:rPr>
      </w:pPr>
      <w:r w:rsidRPr="007D1DC7">
        <w:rPr>
          <w:sz w:val="22"/>
          <w:szCs w:val="22"/>
        </w:rPr>
        <w:t>- op manuele wijze zoals vereist door artikel 16, lid 2 van Verordening (EEG) nr. 3821/85;</w:t>
      </w:r>
    </w:p>
    <w:p w14:paraId="776FB46A" w14:textId="77777777" w:rsidR="00B476B3" w:rsidRPr="007D1DC7" w:rsidRDefault="00B476B3" w:rsidP="00683A12">
      <w:pPr>
        <w:spacing w:before="75" w:after="75"/>
        <w:ind w:left="390" w:right="675" w:hanging="390"/>
        <w:rPr>
          <w:sz w:val="22"/>
          <w:szCs w:val="22"/>
        </w:rPr>
      </w:pPr>
      <w:r w:rsidRPr="007D1DC7">
        <w:rPr>
          <w:sz w:val="22"/>
          <w:szCs w:val="22"/>
        </w:rPr>
        <w:t xml:space="preserve">k) </w:t>
      </w:r>
      <w:r w:rsidR="00683A12" w:rsidRPr="007D1DC7">
        <w:rPr>
          <w:sz w:val="22"/>
          <w:szCs w:val="22"/>
        </w:rPr>
        <w:tab/>
      </w:r>
      <w:r w:rsidRPr="007D1DC7">
        <w:rPr>
          <w:sz w:val="22"/>
          <w:szCs w:val="22"/>
        </w:rPr>
        <w:t>"dagelijkse rijtijd": de totale bij elkaar opgetelde rijtijd tussen het einde van de ene dagelijkse rusttijd en het begin van de volgende dagelijkse rusttijd of tussen een dagelijkse en een wekelijkse rusttijd;</w:t>
      </w:r>
    </w:p>
    <w:p w14:paraId="13694A89" w14:textId="77777777" w:rsidR="00B476B3" w:rsidRPr="007D1DC7" w:rsidRDefault="00B476B3">
      <w:pPr>
        <w:spacing w:before="75" w:after="75"/>
        <w:ind w:right="675"/>
        <w:rPr>
          <w:sz w:val="22"/>
          <w:szCs w:val="22"/>
        </w:rPr>
      </w:pPr>
      <w:r w:rsidRPr="007D1DC7">
        <w:rPr>
          <w:sz w:val="22"/>
          <w:szCs w:val="22"/>
        </w:rPr>
        <w:t>l)</w:t>
      </w:r>
      <w:r w:rsidR="00683A12" w:rsidRPr="007D1DC7">
        <w:rPr>
          <w:sz w:val="22"/>
          <w:szCs w:val="22"/>
        </w:rPr>
        <w:tab/>
      </w:r>
      <w:r w:rsidRPr="007D1DC7">
        <w:rPr>
          <w:sz w:val="22"/>
          <w:szCs w:val="22"/>
        </w:rPr>
        <w:t xml:space="preserve"> "wekelijkse rijtijd": de totale bij elkaar opgetelde rijtijd gedurende een week;</w:t>
      </w:r>
    </w:p>
    <w:p w14:paraId="495D1F58" w14:textId="77777777" w:rsidR="00B476B3" w:rsidRPr="007D1DC7" w:rsidRDefault="00B476B3" w:rsidP="00683A12">
      <w:pPr>
        <w:spacing w:before="75" w:after="75"/>
        <w:ind w:left="390" w:right="675" w:hanging="390"/>
        <w:rPr>
          <w:sz w:val="22"/>
          <w:szCs w:val="22"/>
        </w:rPr>
      </w:pPr>
      <w:r w:rsidRPr="007D1DC7">
        <w:rPr>
          <w:sz w:val="22"/>
          <w:szCs w:val="22"/>
        </w:rPr>
        <w:t>m)</w:t>
      </w:r>
      <w:r w:rsidR="00683A12" w:rsidRPr="007D1DC7">
        <w:rPr>
          <w:sz w:val="22"/>
          <w:szCs w:val="22"/>
        </w:rPr>
        <w:tab/>
      </w:r>
      <w:r w:rsidRPr="007D1DC7">
        <w:rPr>
          <w:sz w:val="22"/>
          <w:szCs w:val="22"/>
        </w:rPr>
        <w:t>"toegestane maximummassa": de hoogst toegestane totaalmassa van een voertuig, het laadvermogen daaronder begrepen;</w:t>
      </w:r>
    </w:p>
    <w:p w14:paraId="148847F1" w14:textId="77777777" w:rsidR="00B476B3" w:rsidRPr="007D1DC7" w:rsidRDefault="00B476B3" w:rsidP="00683A12">
      <w:pPr>
        <w:spacing w:before="75" w:after="75"/>
        <w:ind w:left="390" w:right="675" w:hanging="390"/>
        <w:rPr>
          <w:sz w:val="22"/>
          <w:szCs w:val="22"/>
        </w:rPr>
      </w:pPr>
      <w:r w:rsidRPr="007D1DC7">
        <w:rPr>
          <w:sz w:val="22"/>
          <w:szCs w:val="22"/>
        </w:rPr>
        <w:t xml:space="preserve">n) </w:t>
      </w:r>
      <w:r w:rsidR="00683A12" w:rsidRPr="007D1DC7">
        <w:rPr>
          <w:sz w:val="22"/>
          <w:szCs w:val="22"/>
        </w:rPr>
        <w:tab/>
      </w:r>
      <w:r w:rsidRPr="007D1DC7">
        <w:rPr>
          <w:sz w:val="22"/>
          <w:szCs w:val="22"/>
        </w:rPr>
        <w:t>"geregelde diensten van personenvervoer": nationale en internationale diensten als omschreven in artikel 2 van Verordening (EG) nr. 684/92 van de Raad van 16 maart 1992 houdende gemeenschappelijke regels voor het internationale vervoer van personen met touringcars en autobussen [10];</w:t>
      </w:r>
    </w:p>
    <w:p w14:paraId="4B3C9B47" w14:textId="77777777" w:rsidR="00B476B3" w:rsidRPr="007D1DC7" w:rsidRDefault="00B476B3" w:rsidP="00683A12">
      <w:pPr>
        <w:spacing w:before="75" w:after="75"/>
        <w:ind w:left="390" w:right="675" w:hanging="390"/>
        <w:rPr>
          <w:sz w:val="22"/>
          <w:szCs w:val="22"/>
        </w:rPr>
      </w:pPr>
      <w:r w:rsidRPr="007D1DC7">
        <w:rPr>
          <w:sz w:val="22"/>
          <w:szCs w:val="22"/>
        </w:rPr>
        <w:t>o)</w:t>
      </w:r>
      <w:r w:rsidR="00683A12" w:rsidRPr="007D1DC7">
        <w:rPr>
          <w:sz w:val="22"/>
          <w:szCs w:val="22"/>
        </w:rPr>
        <w:tab/>
      </w:r>
      <w:r w:rsidRPr="007D1DC7">
        <w:rPr>
          <w:sz w:val="22"/>
          <w:szCs w:val="22"/>
        </w:rPr>
        <w:t xml:space="preserve"> "meervoudige bemanning": een situatie waarin er zich tijdens elke rijperiode tussen twee opeenvolgende dagelijkse rusttijden of tussen een dagelijkse rusttijd en een wekelijkse rusttijd ten minste twee bestuurders in het voertuig bevinden om het te besturen. Bij meervoudige bemanning is de aanwezigheid van een andere bestuurder of andere bestuurders gedurende het eerste uur facultatief, maar gedurende de resterende periode verplicht;</w:t>
      </w:r>
    </w:p>
    <w:p w14:paraId="6F1DCB81" w14:textId="77777777" w:rsidR="00B476B3" w:rsidRPr="007D1DC7" w:rsidRDefault="00B476B3" w:rsidP="00683A12">
      <w:pPr>
        <w:spacing w:before="75" w:after="75"/>
        <w:ind w:left="390" w:right="675" w:hanging="390"/>
        <w:rPr>
          <w:sz w:val="22"/>
          <w:szCs w:val="22"/>
        </w:rPr>
      </w:pPr>
      <w:r w:rsidRPr="007D1DC7">
        <w:rPr>
          <w:sz w:val="22"/>
          <w:szCs w:val="22"/>
        </w:rPr>
        <w:t xml:space="preserve">p) </w:t>
      </w:r>
      <w:r w:rsidR="00683A12" w:rsidRPr="007D1DC7">
        <w:rPr>
          <w:sz w:val="22"/>
          <w:szCs w:val="22"/>
        </w:rPr>
        <w:tab/>
      </w:r>
      <w:r w:rsidRPr="007D1DC7">
        <w:rPr>
          <w:sz w:val="22"/>
          <w:szCs w:val="22"/>
        </w:rPr>
        <w:t>"vervoersonderneming": een natuurlijke persoon, een rechtspersoon, een vereniging of een groep mensen zonder rechtspersoonlijkheid, met of zonder winstoogmerk, of een officiële instantie, met eigen rechtspersoonlijkheid of afhankelijk van een autoriteit met een rechtspersoonlijkheid, die zich bezighoudt met wegvervoer voor rekening van derden of voor eigen rekening;</w:t>
      </w:r>
    </w:p>
    <w:p w14:paraId="65151676" w14:textId="77777777" w:rsidR="00B476B3" w:rsidRPr="007D1DC7" w:rsidRDefault="00B476B3" w:rsidP="00683A12">
      <w:pPr>
        <w:spacing w:before="75" w:after="75"/>
        <w:ind w:left="390" w:right="675" w:hanging="390"/>
        <w:rPr>
          <w:sz w:val="22"/>
          <w:szCs w:val="22"/>
        </w:rPr>
      </w:pPr>
      <w:r w:rsidRPr="007D1DC7">
        <w:rPr>
          <w:sz w:val="22"/>
          <w:szCs w:val="22"/>
        </w:rPr>
        <w:t xml:space="preserve">q) </w:t>
      </w:r>
      <w:r w:rsidR="00683A12" w:rsidRPr="007D1DC7">
        <w:rPr>
          <w:sz w:val="22"/>
          <w:szCs w:val="22"/>
        </w:rPr>
        <w:tab/>
      </w:r>
      <w:r w:rsidRPr="007D1DC7">
        <w:rPr>
          <w:sz w:val="22"/>
          <w:szCs w:val="22"/>
        </w:rPr>
        <w:t>"rijperiode": de bij elkaar opgetelde rijtijd vanaf het ogenblik dat een bestuurder begint te rijden na een rusttijd of een onderbreking, totdat hij een rusttijd neemt of een onderbreking neemt. Een rijperiode kan al dan niet onderbroken worden.</w:t>
      </w:r>
    </w:p>
    <w:p w14:paraId="750B9DC8" w14:textId="77777777" w:rsidR="00683A12" w:rsidRPr="007D1DC7" w:rsidRDefault="00C713F8">
      <w:pPr>
        <w:spacing w:before="75" w:after="75"/>
        <w:ind w:right="675"/>
        <w:rPr>
          <w:b/>
          <w:sz w:val="22"/>
          <w:szCs w:val="22"/>
        </w:rPr>
      </w:pPr>
      <w:r w:rsidRPr="007D1DC7">
        <w:rPr>
          <w:b/>
          <w:sz w:val="22"/>
          <w:szCs w:val="22"/>
        </w:rPr>
        <w:br/>
      </w:r>
    </w:p>
    <w:p w14:paraId="59B0F798" w14:textId="77777777" w:rsidR="00B476B3" w:rsidRPr="007D1DC7" w:rsidRDefault="00683A12">
      <w:pPr>
        <w:spacing w:before="75" w:after="75"/>
        <w:ind w:right="675"/>
        <w:rPr>
          <w:b/>
          <w:sz w:val="22"/>
          <w:szCs w:val="22"/>
        </w:rPr>
      </w:pPr>
      <w:r w:rsidRPr="007D1DC7">
        <w:rPr>
          <w:b/>
          <w:sz w:val="22"/>
          <w:szCs w:val="22"/>
        </w:rPr>
        <w:br w:type="page"/>
      </w:r>
      <w:r w:rsidR="00B476B3" w:rsidRPr="007D1DC7">
        <w:rPr>
          <w:b/>
          <w:sz w:val="22"/>
          <w:szCs w:val="22"/>
        </w:rPr>
        <w:lastRenderedPageBreak/>
        <w:t>HOOFDSTUK II</w:t>
      </w:r>
      <w:r w:rsidR="00C713F8" w:rsidRPr="007D1DC7">
        <w:rPr>
          <w:b/>
          <w:sz w:val="22"/>
          <w:szCs w:val="22"/>
        </w:rPr>
        <w:t xml:space="preserve"> - </w:t>
      </w:r>
      <w:r w:rsidR="00B476B3" w:rsidRPr="007D1DC7">
        <w:rPr>
          <w:b/>
          <w:sz w:val="22"/>
          <w:szCs w:val="22"/>
        </w:rPr>
        <w:t>BEMANNING, RIJTIJDEN, ONDERBREKINGEN EN RUSTTIJDEN</w:t>
      </w:r>
    </w:p>
    <w:p w14:paraId="75175875"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5</w:t>
      </w:r>
    </w:p>
    <w:p w14:paraId="1BA98355" w14:textId="77777777" w:rsidR="00B476B3" w:rsidRPr="007D1DC7" w:rsidRDefault="00B476B3">
      <w:pPr>
        <w:spacing w:before="75" w:after="75"/>
        <w:ind w:right="675"/>
        <w:rPr>
          <w:sz w:val="22"/>
          <w:szCs w:val="22"/>
        </w:rPr>
      </w:pPr>
      <w:r w:rsidRPr="007D1DC7">
        <w:rPr>
          <w:sz w:val="22"/>
          <w:szCs w:val="22"/>
        </w:rPr>
        <w:t>1. De minimumleeftijd van conducteurs wordt vastgesteld op 18 jaar.</w:t>
      </w:r>
    </w:p>
    <w:p w14:paraId="51200D0C" w14:textId="77777777" w:rsidR="00B476B3" w:rsidRPr="007D1DC7" w:rsidRDefault="00B476B3">
      <w:pPr>
        <w:spacing w:before="75" w:after="75"/>
        <w:ind w:right="675"/>
        <w:rPr>
          <w:sz w:val="22"/>
          <w:szCs w:val="22"/>
        </w:rPr>
      </w:pPr>
      <w:r w:rsidRPr="007D1DC7">
        <w:rPr>
          <w:sz w:val="22"/>
          <w:szCs w:val="22"/>
        </w:rPr>
        <w:t>2. De minimumleeftijd van bijrijders wordt vastgesteld op 18 jaar. Lidstaten mogen echter de minimumleeftijd voor bijrijders verlagen tot 16 jaar, op voorwaarde dat:</w:t>
      </w:r>
    </w:p>
    <w:p w14:paraId="55A175E7" w14:textId="77777777" w:rsidR="00B476B3" w:rsidRPr="007D1DC7" w:rsidRDefault="00B476B3">
      <w:pPr>
        <w:spacing w:before="75" w:after="75"/>
        <w:ind w:right="675"/>
        <w:rPr>
          <w:sz w:val="22"/>
          <w:szCs w:val="22"/>
        </w:rPr>
      </w:pPr>
      <w:r w:rsidRPr="007D1DC7">
        <w:rPr>
          <w:sz w:val="22"/>
          <w:szCs w:val="22"/>
        </w:rPr>
        <w:t xml:space="preserve">a) </w:t>
      </w:r>
      <w:r w:rsidR="00683A12" w:rsidRPr="007D1DC7">
        <w:rPr>
          <w:sz w:val="22"/>
          <w:szCs w:val="22"/>
        </w:rPr>
        <w:tab/>
      </w:r>
      <w:r w:rsidRPr="007D1DC7">
        <w:rPr>
          <w:sz w:val="22"/>
          <w:szCs w:val="22"/>
        </w:rPr>
        <w:t xml:space="preserve">het wegvervoer plaatsvindt binnen een lidstaat en binnen een straal van </w:t>
      </w:r>
      <w:smartTag w:uri="urn:schemas-microsoft-com:office:smarttags" w:element="metricconverter">
        <w:smartTagPr>
          <w:attr w:name="ProductID" w:val="50 km"/>
        </w:smartTagPr>
        <w:r w:rsidRPr="007D1DC7">
          <w:rPr>
            <w:sz w:val="22"/>
            <w:szCs w:val="22"/>
          </w:rPr>
          <w:t>50 km</w:t>
        </w:r>
      </w:smartTag>
      <w:r w:rsidRPr="007D1DC7">
        <w:rPr>
          <w:sz w:val="22"/>
          <w:szCs w:val="22"/>
        </w:rPr>
        <w:t xml:space="preserve"> rondom de </w:t>
      </w:r>
      <w:r w:rsidR="00683A12" w:rsidRPr="007D1DC7">
        <w:rPr>
          <w:sz w:val="22"/>
          <w:szCs w:val="22"/>
        </w:rPr>
        <w:tab/>
      </w:r>
      <w:r w:rsidRPr="007D1DC7">
        <w:rPr>
          <w:sz w:val="22"/>
          <w:szCs w:val="22"/>
        </w:rPr>
        <w:t xml:space="preserve">standplaats van het voertuig, met inbegrip van het grondgebied van de gemeenten waarvan het </w:t>
      </w:r>
      <w:r w:rsidR="00683A12" w:rsidRPr="007D1DC7">
        <w:rPr>
          <w:sz w:val="22"/>
          <w:szCs w:val="22"/>
        </w:rPr>
        <w:tab/>
      </w:r>
      <w:r w:rsidRPr="007D1DC7">
        <w:rPr>
          <w:sz w:val="22"/>
          <w:szCs w:val="22"/>
        </w:rPr>
        <w:t>centrum binnen deze straal ligt;</w:t>
      </w:r>
    </w:p>
    <w:p w14:paraId="2E34F204" w14:textId="77777777" w:rsidR="00B476B3" w:rsidRPr="007D1DC7" w:rsidRDefault="00B476B3">
      <w:pPr>
        <w:spacing w:before="75" w:after="75"/>
        <w:ind w:right="675"/>
        <w:rPr>
          <w:sz w:val="22"/>
          <w:szCs w:val="22"/>
        </w:rPr>
      </w:pPr>
      <w:r w:rsidRPr="007D1DC7">
        <w:rPr>
          <w:sz w:val="22"/>
          <w:szCs w:val="22"/>
        </w:rPr>
        <w:t xml:space="preserve">b) </w:t>
      </w:r>
      <w:r w:rsidR="00683A12" w:rsidRPr="007D1DC7">
        <w:rPr>
          <w:sz w:val="22"/>
          <w:szCs w:val="22"/>
        </w:rPr>
        <w:tab/>
      </w:r>
      <w:r w:rsidRPr="007D1DC7">
        <w:rPr>
          <w:sz w:val="22"/>
          <w:szCs w:val="22"/>
        </w:rPr>
        <w:t>de verlaging geschiedt met het oog op de beroepsopleiding; en</w:t>
      </w:r>
    </w:p>
    <w:p w14:paraId="403547CA" w14:textId="77777777" w:rsidR="00B476B3" w:rsidRPr="007D1DC7" w:rsidRDefault="00B476B3">
      <w:pPr>
        <w:spacing w:before="75" w:after="75"/>
        <w:ind w:right="675"/>
        <w:rPr>
          <w:sz w:val="22"/>
          <w:szCs w:val="22"/>
        </w:rPr>
      </w:pPr>
      <w:r w:rsidRPr="007D1DC7">
        <w:rPr>
          <w:sz w:val="22"/>
          <w:szCs w:val="22"/>
        </w:rPr>
        <w:t xml:space="preserve">c) </w:t>
      </w:r>
      <w:r w:rsidR="00683A12" w:rsidRPr="007D1DC7">
        <w:rPr>
          <w:sz w:val="22"/>
          <w:szCs w:val="22"/>
        </w:rPr>
        <w:tab/>
      </w:r>
      <w:r w:rsidRPr="007D1DC7">
        <w:rPr>
          <w:sz w:val="22"/>
          <w:szCs w:val="22"/>
        </w:rPr>
        <w:t>dit plaatsvindt conform de nationale arbeidswetgeving van de betreffende lidstaat.</w:t>
      </w:r>
    </w:p>
    <w:p w14:paraId="570FDD09"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6</w:t>
      </w:r>
    </w:p>
    <w:p w14:paraId="169F7525" w14:textId="77777777" w:rsidR="00B476B3" w:rsidRPr="007D1DC7" w:rsidRDefault="00B476B3">
      <w:pPr>
        <w:spacing w:before="75" w:after="75"/>
        <w:ind w:right="675"/>
        <w:rPr>
          <w:sz w:val="22"/>
          <w:szCs w:val="22"/>
        </w:rPr>
      </w:pPr>
      <w:r w:rsidRPr="007D1DC7">
        <w:rPr>
          <w:sz w:val="22"/>
          <w:szCs w:val="22"/>
        </w:rPr>
        <w:t>1. De dagelijkse rijtijd mag niet meer bedragen dan negen uur.</w:t>
      </w:r>
    </w:p>
    <w:p w14:paraId="7E5DBBDE" w14:textId="77777777" w:rsidR="00B476B3" w:rsidRPr="007D1DC7" w:rsidRDefault="00B476B3">
      <w:pPr>
        <w:spacing w:before="75" w:after="75"/>
        <w:ind w:right="675"/>
        <w:rPr>
          <w:sz w:val="22"/>
          <w:szCs w:val="22"/>
        </w:rPr>
      </w:pPr>
      <w:r w:rsidRPr="007D1DC7">
        <w:rPr>
          <w:sz w:val="22"/>
          <w:szCs w:val="22"/>
        </w:rPr>
        <w:t>De dagelijkse rijtijd mag echter worden verlengd tot ten hoogste tien uur, doch niet meer dan twee keer in een week.</w:t>
      </w:r>
    </w:p>
    <w:p w14:paraId="6CFD3306" w14:textId="77777777" w:rsidR="00B476B3" w:rsidRPr="007D1DC7" w:rsidRDefault="00B476B3">
      <w:pPr>
        <w:spacing w:before="75" w:after="75"/>
        <w:ind w:right="675"/>
        <w:rPr>
          <w:sz w:val="22"/>
          <w:szCs w:val="22"/>
        </w:rPr>
      </w:pPr>
      <w:r w:rsidRPr="007D1DC7">
        <w:rPr>
          <w:sz w:val="22"/>
          <w:szCs w:val="22"/>
        </w:rPr>
        <w:t>2. De wekelijkse rijtijd mag niet meer bedragen dan 56 uur, waarbij de maximale wekelijkse arbeidstijd als gedefinieerd in Richtlijn 2002/15/EG niet mag worden overschreden.</w:t>
      </w:r>
    </w:p>
    <w:p w14:paraId="489B654A" w14:textId="77777777" w:rsidR="00B476B3" w:rsidRPr="007D1DC7" w:rsidRDefault="00B476B3">
      <w:pPr>
        <w:spacing w:before="75" w:after="75"/>
        <w:ind w:right="675"/>
        <w:rPr>
          <w:sz w:val="22"/>
          <w:szCs w:val="22"/>
        </w:rPr>
      </w:pPr>
      <w:r w:rsidRPr="007D1DC7">
        <w:rPr>
          <w:sz w:val="22"/>
          <w:szCs w:val="22"/>
        </w:rPr>
        <w:t>3. De totale bij elkaar opgetelde rijtijd gedurende twee opeenvolgende weken mag niet meer bedragen dan 90 uur.</w:t>
      </w:r>
    </w:p>
    <w:p w14:paraId="0C89A852" w14:textId="77777777" w:rsidR="00B476B3" w:rsidRPr="007D1DC7" w:rsidRDefault="00B476B3">
      <w:pPr>
        <w:spacing w:before="75" w:after="75"/>
        <w:ind w:right="675"/>
        <w:rPr>
          <w:sz w:val="22"/>
          <w:szCs w:val="22"/>
        </w:rPr>
      </w:pPr>
      <w:r w:rsidRPr="007D1DC7">
        <w:rPr>
          <w:sz w:val="22"/>
          <w:szCs w:val="22"/>
        </w:rPr>
        <w:t>4. De dagelijkse en wekelijkse rijtijd omvat alle rijtijd binnen het grondgebied van de Gemeenschap of van een derde land.</w:t>
      </w:r>
    </w:p>
    <w:p w14:paraId="180AFC80" w14:textId="77777777" w:rsidR="00B476B3" w:rsidRPr="007D1DC7" w:rsidRDefault="00B476B3">
      <w:pPr>
        <w:spacing w:before="75" w:after="75"/>
        <w:ind w:right="675"/>
        <w:rPr>
          <w:sz w:val="22"/>
          <w:szCs w:val="22"/>
        </w:rPr>
      </w:pPr>
      <w:r w:rsidRPr="007D1DC7">
        <w:rPr>
          <w:sz w:val="22"/>
          <w:szCs w:val="22"/>
        </w:rPr>
        <w:t>5. De bestuurder registreert als "andere werkzaamheden" alle tijd besteed volgens de omschrijving in artikel 4, onder e), en alle tijd die hij heeft besteed aan het besturen van een voertuig voor commerciële activiteiten die buiten de werkingssfeer van deze verordening vallen, en registreert alle perioden van "beschikbaarheid" volgens de definitie van artikel 15, lid 3, onder c), van Verordening (EEG) nr. 3821/85 sedert zijn laatste dagelijkse of wekelijkse rusttijd. Deze registratie gebeurt manueel op een registratieblad of een afdruk of door gebruik van handmatige invoerfaciliteiten op het controleapparaat.</w:t>
      </w:r>
    </w:p>
    <w:p w14:paraId="78858281"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7</w:t>
      </w:r>
    </w:p>
    <w:p w14:paraId="34EC7E0F" w14:textId="77777777" w:rsidR="00B476B3" w:rsidRPr="007D1DC7" w:rsidRDefault="00B476B3">
      <w:pPr>
        <w:spacing w:before="75" w:after="75"/>
        <w:ind w:right="675"/>
        <w:rPr>
          <w:sz w:val="22"/>
          <w:szCs w:val="22"/>
        </w:rPr>
      </w:pPr>
      <w:r w:rsidRPr="007D1DC7">
        <w:rPr>
          <w:sz w:val="22"/>
          <w:szCs w:val="22"/>
        </w:rPr>
        <w:t>Na een rijperiode van vier en een half uur neemt de bestuurder een aaneengesloten onderbreking van ten minste vijfenveertig minuten, tenzij hij een rusttijd neemt.</w:t>
      </w:r>
    </w:p>
    <w:p w14:paraId="6FACCE34" w14:textId="77777777" w:rsidR="00B476B3" w:rsidRPr="007D1DC7" w:rsidRDefault="00B476B3">
      <w:pPr>
        <w:spacing w:before="75" w:after="75"/>
        <w:ind w:right="675"/>
        <w:rPr>
          <w:sz w:val="22"/>
          <w:szCs w:val="22"/>
        </w:rPr>
      </w:pPr>
      <w:r w:rsidRPr="007D1DC7">
        <w:rPr>
          <w:sz w:val="22"/>
          <w:szCs w:val="22"/>
        </w:rPr>
        <w:t>Deze onderbreking kan worden vervangen door een onderbreking van ten minste 15 minuten gevolgd door een onderbreking van ten minste 30 minuten die elk zodanig tijdens de periode worden ingelast, dat aan de bepalingen van de eerste alinea wordt voldaan.</w:t>
      </w:r>
    </w:p>
    <w:p w14:paraId="536F890A"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8</w:t>
      </w:r>
    </w:p>
    <w:p w14:paraId="78E9310D" w14:textId="77777777" w:rsidR="00B476B3" w:rsidRPr="007D1DC7" w:rsidRDefault="00B476B3">
      <w:pPr>
        <w:spacing w:before="75" w:after="75"/>
        <w:ind w:right="675"/>
        <w:rPr>
          <w:sz w:val="22"/>
          <w:szCs w:val="22"/>
        </w:rPr>
      </w:pPr>
      <w:r w:rsidRPr="007D1DC7">
        <w:rPr>
          <w:sz w:val="22"/>
          <w:szCs w:val="22"/>
        </w:rPr>
        <w:t>1. Een bestuurder moet dagelijkse en wekelijkse rusttijden nemen.</w:t>
      </w:r>
    </w:p>
    <w:p w14:paraId="250BB98F" w14:textId="77777777" w:rsidR="00B476B3" w:rsidRPr="007D1DC7" w:rsidRDefault="00B476B3">
      <w:pPr>
        <w:spacing w:before="75" w:after="75"/>
        <w:ind w:right="675"/>
        <w:rPr>
          <w:sz w:val="22"/>
          <w:szCs w:val="22"/>
        </w:rPr>
      </w:pPr>
      <w:r w:rsidRPr="007D1DC7">
        <w:rPr>
          <w:sz w:val="22"/>
          <w:szCs w:val="22"/>
        </w:rPr>
        <w:t>2. Binnen elke periode van 24 uur na het einde van de voorafgaande dagelijkse of wekelijkse rusttijd moet een bestuurder een nieuwe dagelijkse rusttijd genomen hebben.</w:t>
      </w:r>
    </w:p>
    <w:p w14:paraId="4DDA63E9" w14:textId="77777777" w:rsidR="00B476B3" w:rsidRPr="007D1DC7" w:rsidRDefault="00B476B3">
      <w:pPr>
        <w:spacing w:before="75" w:after="75"/>
        <w:ind w:right="675"/>
        <w:rPr>
          <w:sz w:val="22"/>
          <w:szCs w:val="22"/>
        </w:rPr>
      </w:pPr>
      <w:r w:rsidRPr="007D1DC7">
        <w:rPr>
          <w:sz w:val="22"/>
          <w:szCs w:val="22"/>
        </w:rPr>
        <w:t>Indien het gedeelte van de dagelijkse rusttijd dat binnen die periode van 24 uur valt ten minste negen doch niet meer dan elf uur bedraagt, wordt deze dagelijkse rusttijd als een verkorte dagelijkse rusttijd aangemerkt.</w:t>
      </w:r>
    </w:p>
    <w:p w14:paraId="4E37CDFE" w14:textId="77777777" w:rsidR="00B476B3" w:rsidRPr="007D1DC7" w:rsidRDefault="00B476B3">
      <w:pPr>
        <w:spacing w:before="75" w:after="75"/>
        <w:ind w:right="675"/>
        <w:rPr>
          <w:sz w:val="22"/>
          <w:szCs w:val="22"/>
        </w:rPr>
      </w:pPr>
      <w:r w:rsidRPr="007D1DC7">
        <w:rPr>
          <w:sz w:val="22"/>
          <w:szCs w:val="22"/>
        </w:rPr>
        <w:lastRenderedPageBreak/>
        <w:t>3. Een dagelijkse rusttijd mag worden verlengd tot een normale wekelijkse rusttijd of een verkorte wekelijkse rusttijd.</w:t>
      </w:r>
    </w:p>
    <w:p w14:paraId="4DE655C6" w14:textId="77777777" w:rsidR="00B476B3" w:rsidRPr="007D1DC7" w:rsidRDefault="00B476B3">
      <w:pPr>
        <w:spacing w:before="75" w:after="75"/>
        <w:ind w:right="675"/>
        <w:rPr>
          <w:sz w:val="22"/>
          <w:szCs w:val="22"/>
        </w:rPr>
      </w:pPr>
      <w:r w:rsidRPr="007D1DC7">
        <w:rPr>
          <w:sz w:val="22"/>
          <w:szCs w:val="22"/>
        </w:rPr>
        <w:t>4. Een bestuurder mag tussen twee wekelijkse rusttijden ten hoogste drie keer een verkorte dagelijkse rusttijd hebben.</w:t>
      </w:r>
    </w:p>
    <w:p w14:paraId="1875783B" w14:textId="77777777" w:rsidR="00B476B3" w:rsidRPr="007D1DC7" w:rsidRDefault="00B476B3">
      <w:pPr>
        <w:spacing w:before="75" w:after="75"/>
        <w:ind w:right="675"/>
        <w:rPr>
          <w:sz w:val="22"/>
          <w:szCs w:val="22"/>
        </w:rPr>
      </w:pPr>
      <w:smartTag w:uri="urn:schemas-microsoft-com:office:smarttags" w:element="metricconverter">
        <w:smartTagPr>
          <w:attr w:name="ProductID" w:val="5. In"/>
        </w:smartTagPr>
        <w:r w:rsidRPr="007D1DC7">
          <w:rPr>
            <w:sz w:val="22"/>
            <w:szCs w:val="22"/>
          </w:rPr>
          <w:t>5. In</w:t>
        </w:r>
      </w:smartTag>
      <w:r w:rsidRPr="007D1DC7">
        <w:rPr>
          <w:sz w:val="22"/>
          <w:szCs w:val="22"/>
        </w:rPr>
        <w:t xml:space="preserve"> afwijking van lid 2 geldt dat een bestuurder die deel uitmaakt van een meervoudige bemanning, een nieuwe dagelijkse rusttijd van ten minste 9 uur moet hebben genomen binnen 30 uur na het einde van een dagelijkse of wekelijkse rusttijd.</w:t>
      </w:r>
    </w:p>
    <w:p w14:paraId="6D92271A" w14:textId="77777777" w:rsidR="00B476B3" w:rsidRPr="007D1DC7" w:rsidRDefault="00B476B3">
      <w:pPr>
        <w:spacing w:before="75" w:after="75"/>
        <w:ind w:right="675"/>
        <w:rPr>
          <w:sz w:val="22"/>
          <w:szCs w:val="22"/>
        </w:rPr>
      </w:pPr>
      <w:r w:rsidRPr="007D1DC7">
        <w:rPr>
          <w:sz w:val="22"/>
          <w:szCs w:val="22"/>
        </w:rPr>
        <w:t>6. Per periode van twee opeenvolgende weken moet een bestuurder ten minste:</w:t>
      </w:r>
    </w:p>
    <w:p w14:paraId="1AF30F14" w14:textId="77777777" w:rsidR="00B476B3" w:rsidRPr="007D1DC7" w:rsidRDefault="00B476B3">
      <w:pPr>
        <w:spacing w:before="75" w:after="75"/>
        <w:ind w:right="675"/>
        <w:rPr>
          <w:sz w:val="22"/>
          <w:szCs w:val="22"/>
        </w:rPr>
      </w:pPr>
      <w:r w:rsidRPr="007D1DC7">
        <w:rPr>
          <w:sz w:val="22"/>
          <w:szCs w:val="22"/>
        </w:rPr>
        <w:t>- twee normale wekelijkse rusttijden, of</w:t>
      </w:r>
    </w:p>
    <w:p w14:paraId="799624D7" w14:textId="77777777" w:rsidR="00B476B3" w:rsidRPr="007D1DC7" w:rsidRDefault="00B476B3">
      <w:pPr>
        <w:spacing w:before="75" w:after="75"/>
        <w:ind w:right="675"/>
        <w:rPr>
          <w:sz w:val="22"/>
          <w:szCs w:val="22"/>
        </w:rPr>
      </w:pPr>
      <w:r w:rsidRPr="007D1DC7">
        <w:rPr>
          <w:sz w:val="22"/>
          <w:szCs w:val="22"/>
        </w:rPr>
        <w:t>- één normale wekelijkse rusttijd en één verkorte wekelijkse rusttijd van ten minste 24 uur nemen. De verkorting moet evenwel worden gecompenseerd door een equivalente periode van rust die voor het einde van de derde week na de betrokken week en bloc genomen moet worden.</w:t>
      </w:r>
    </w:p>
    <w:p w14:paraId="10103D40" w14:textId="77777777" w:rsidR="00B476B3" w:rsidRPr="007D1DC7" w:rsidRDefault="00B476B3">
      <w:pPr>
        <w:spacing w:before="75" w:after="75"/>
        <w:ind w:right="675"/>
        <w:rPr>
          <w:sz w:val="22"/>
          <w:szCs w:val="22"/>
        </w:rPr>
      </w:pPr>
      <w:r w:rsidRPr="007D1DC7">
        <w:rPr>
          <w:sz w:val="22"/>
          <w:szCs w:val="22"/>
        </w:rPr>
        <w:t>Een wekelijkse rusttijd mag niet later beginnen dan aan het einde van zes perioden van 24 uur te rekenen vanaf het einde van de vorige wekelijkse rusttijd.</w:t>
      </w:r>
    </w:p>
    <w:p w14:paraId="5A0A7E84" w14:textId="77777777" w:rsidR="00B476B3" w:rsidRPr="007D1DC7" w:rsidRDefault="00B476B3">
      <w:pPr>
        <w:spacing w:before="75" w:after="75"/>
        <w:ind w:right="675"/>
        <w:rPr>
          <w:sz w:val="22"/>
          <w:szCs w:val="22"/>
        </w:rPr>
      </w:pPr>
      <w:r w:rsidRPr="007D1DC7">
        <w:rPr>
          <w:sz w:val="22"/>
          <w:szCs w:val="22"/>
        </w:rPr>
        <w:t>7. Rust die wordt genomen ter compensatie van een verkorte wekelijkse rusttijd moet aansluitend op een andere rusttijd van ten minste negen uur worden genomen.</w:t>
      </w:r>
    </w:p>
    <w:p w14:paraId="5FA4659E" w14:textId="77777777" w:rsidR="00B476B3" w:rsidRPr="007D1DC7" w:rsidRDefault="00B476B3">
      <w:pPr>
        <w:spacing w:before="75" w:after="75"/>
        <w:ind w:right="675"/>
        <w:rPr>
          <w:sz w:val="22"/>
          <w:szCs w:val="22"/>
        </w:rPr>
      </w:pPr>
      <w:r w:rsidRPr="007D1DC7">
        <w:rPr>
          <w:sz w:val="22"/>
          <w:szCs w:val="22"/>
        </w:rPr>
        <w:t>8. Wanneer een bestuurder dit zo verkiest, mogen dagelijkse rusttijden en verkorte wekelijkse rusttijden buiten de standplaats in een voertuig worden doorgebracht indien dit voor iedere bestuurder behoorlijke slaapfaciliteiten biedt en het voertuig stilstaat.</w:t>
      </w:r>
    </w:p>
    <w:p w14:paraId="40DB4C2B" w14:textId="77777777" w:rsidR="00B476B3" w:rsidRPr="007D1DC7" w:rsidRDefault="00B476B3">
      <w:pPr>
        <w:spacing w:before="75" w:after="75"/>
        <w:ind w:right="675"/>
        <w:rPr>
          <w:sz w:val="22"/>
          <w:szCs w:val="22"/>
        </w:rPr>
      </w:pPr>
      <w:r w:rsidRPr="007D1DC7">
        <w:rPr>
          <w:sz w:val="22"/>
          <w:szCs w:val="22"/>
        </w:rPr>
        <w:t>9. Een wekelijkse rusttijd die in twee weken valt, mag in één van beide weken geteld worden, maar niet in beide.</w:t>
      </w:r>
    </w:p>
    <w:p w14:paraId="3805EB6F"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9</w:t>
      </w:r>
    </w:p>
    <w:p w14:paraId="5625C4AF" w14:textId="77777777" w:rsidR="00B476B3" w:rsidRPr="007D1DC7" w:rsidRDefault="00B476B3">
      <w:pPr>
        <w:spacing w:before="75" w:after="75"/>
        <w:ind w:right="675"/>
        <w:rPr>
          <w:sz w:val="22"/>
          <w:szCs w:val="22"/>
        </w:rPr>
      </w:pPr>
      <w:smartTag w:uri="urn:schemas-microsoft-com:office:smarttags" w:element="metricconverter">
        <w:smartTagPr>
          <w:attr w:name="ProductID" w:val="1. In"/>
        </w:smartTagPr>
        <w:r w:rsidRPr="007D1DC7">
          <w:rPr>
            <w:sz w:val="22"/>
            <w:szCs w:val="22"/>
          </w:rPr>
          <w:t>1. In</w:t>
        </w:r>
      </w:smartTag>
      <w:r w:rsidRPr="007D1DC7">
        <w:rPr>
          <w:sz w:val="22"/>
          <w:szCs w:val="22"/>
        </w:rPr>
        <w:t xml:space="preserve"> afwijking van artikel 8 mag, wanneer een bestuurder een voertuig begeleidt dat per veerboot of trein wordt vervoerd, en op voorwaarde dat hij een normale dagelijkse rusttijd neemt, die rusttijd hooguit tweemaal worden onderbroken door andere activiteiten die niet langer dan één uur duren. Tijdens die normale dagelijkse rusttijd moet de bestuurder kunnen beschikken over een bed of slaapbank.</w:t>
      </w:r>
    </w:p>
    <w:p w14:paraId="01F752BB" w14:textId="77777777" w:rsidR="00B476B3" w:rsidRPr="007D1DC7" w:rsidRDefault="00B476B3">
      <w:pPr>
        <w:spacing w:before="75" w:after="75"/>
        <w:ind w:right="675"/>
        <w:rPr>
          <w:sz w:val="22"/>
          <w:szCs w:val="22"/>
        </w:rPr>
      </w:pPr>
      <w:r w:rsidRPr="007D1DC7">
        <w:rPr>
          <w:sz w:val="22"/>
          <w:szCs w:val="22"/>
        </w:rPr>
        <w:t>2. Tijd besteed om te reizen naar een plaats om controle te nemen over een voertuig dat onder het toepassingsgebied van deze verordening valt, of om terug te keren van deze plaats, wanneer het voertuig zich niet in de woonplaats van de bestuurder of in de exploitatievestiging van de werkgever waaraan de bestuurder normalerwijze verbonden is, bevindt, wordt niet geteld als rust of een onderbreking, tenzij de bestuurder reist met een veerboot of trein en een bed of slaapbank ter beschikking heeft.</w:t>
      </w:r>
    </w:p>
    <w:p w14:paraId="082D8BA8" w14:textId="77777777" w:rsidR="00B476B3" w:rsidRPr="007D1DC7" w:rsidRDefault="00B476B3">
      <w:pPr>
        <w:spacing w:before="75" w:after="75"/>
        <w:ind w:right="675"/>
        <w:rPr>
          <w:sz w:val="22"/>
          <w:szCs w:val="22"/>
        </w:rPr>
      </w:pPr>
      <w:r w:rsidRPr="007D1DC7">
        <w:rPr>
          <w:sz w:val="22"/>
          <w:szCs w:val="22"/>
        </w:rPr>
        <w:t>3. Tijd besteed door een bestuurder om met een voertuig dat buiten het toepassingsgebied van deze verordening valt, te rijden naar of van een voertuig dat onder het toepassingsgebied van deze verordening valt en zich niet in de woonplaats van de bestuurder of in de exploitatievestiging van de werkgever waaraan de bestuurder normalerwijze verbonden is, bevindt, wordt geteld als "andere werkzaamheden".</w:t>
      </w:r>
    </w:p>
    <w:p w14:paraId="56535698" w14:textId="77777777" w:rsidR="00C713F8" w:rsidRPr="007D1DC7" w:rsidRDefault="00C713F8">
      <w:pPr>
        <w:spacing w:before="75" w:after="75"/>
        <w:ind w:right="675"/>
        <w:rPr>
          <w:b/>
          <w:sz w:val="22"/>
          <w:szCs w:val="22"/>
        </w:rPr>
      </w:pPr>
    </w:p>
    <w:p w14:paraId="562DD648" w14:textId="77777777" w:rsidR="00B476B3" w:rsidRPr="007D1DC7" w:rsidRDefault="00B476B3">
      <w:pPr>
        <w:spacing w:before="75" w:after="75"/>
        <w:ind w:right="675"/>
        <w:rPr>
          <w:b/>
          <w:sz w:val="22"/>
          <w:szCs w:val="22"/>
        </w:rPr>
      </w:pPr>
      <w:r w:rsidRPr="007D1DC7">
        <w:rPr>
          <w:b/>
          <w:sz w:val="22"/>
          <w:szCs w:val="22"/>
        </w:rPr>
        <w:t>HOOFDSTUK III</w:t>
      </w:r>
      <w:r w:rsidR="00C713F8" w:rsidRPr="007D1DC7">
        <w:rPr>
          <w:b/>
          <w:sz w:val="22"/>
          <w:szCs w:val="22"/>
        </w:rPr>
        <w:t xml:space="preserve"> - </w:t>
      </w:r>
      <w:r w:rsidRPr="007D1DC7">
        <w:rPr>
          <w:b/>
          <w:sz w:val="22"/>
          <w:szCs w:val="22"/>
        </w:rPr>
        <w:t>AANSPRAKELIJHEID VAN DE VERVOERSONDERNEMING</w:t>
      </w:r>
    </w:p>
    <w:p w14:paraId="3782673E"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10</w:t>
      </w:r>
    </w:p>
    <w:p w14:paraId="20BF7C42" w14:textId="77777777" w:rsidR="00B476B3" w:rsidRPr="007D1DC7" w:rsidRDefault="00B476B3">
      <w:pPr>
        <w:spacing w:before="75" w:after="75"/>
        <w:ind w:right="675"/>
        <w:rPr>
          <w:sz w:val="22"/>
          <w:szCs w:val="22"/>
        </w:rPr>
      </w:pPr>
      <w:r w:rsidRPr="007D1DC7">
        <w:rPr>
          <w:sz w:val="22"/>
          <w:szCs w:val="22"/>
        </w:rPr>
        <w:t xml:space="preserve">1. Een vervoersonderneming mag bestuurders die zij in dienst heeft of die haar ter beschikking zijn gesteld, niet betalen, zelfs niet wanneer dit geschiedt in de vorm van premies of loontoeslagen naar gelang van de afgelegde afstand en/of de hoeveelheid vervoerde goederen, ingeval dergelijke </w:t>
      </w:r>
      <w:r w:rsidRPr="007D1DC7">
        <w:rPr>
          <w:sz w:val="22"/>
          <w:szCs w:val="22"/>
        </w:rPr>
        <w:lastRenderedPageBreak/>
        <w:t>betalingen van die aard zijn de verkeersveiligheid in gevaar te brengen en/of inbreuken op deze verordening aan te moedigen.</w:t>
      </w:r>
    </w:p>
    <w:p w14:paraId="6D0EB56F" w14:textId="77777777" w:rsidR="00B476B3" w:rsidRPr="007D1DC7" w:rsidRDefault="00B476B3">
      <w:pPr>
        <w:spacing w:before="75" w:after="75"/>
        <w:ind w:right="675"/>
        <w:rPr>
          <w:sz w:val="22"/>
          <w:szCs w:val="22"/>
        </w:rPr>
      </w:pPr>
      <w:r w:rsidRPr="007D1DC7">
        <w:rPr>
          <w:sz w:val="22"/>
          <w:szCs w:val="22"/>
        </w:rPr>
        <w:t>2. De vervoersonderneming organiseert het werk van de bestuurders zoals bedoeld in lid 1 zodanig dat deze Verordening (EEG) nr. 3821/85 en hoofdstuk II van deze verordening kunnen naleven. De vervoersonderneming instrueert de bestuurder naar behoren, en zij controleert daartoe regelmatig of het bepaalde in Verordening (EEG) nr. 3821/85 en in hoofdstuk II van de onderhavige verordening wordt nageleefd.</w:t>
      </w:r>
    </w:p>
    <w:p w14:paraId="68534BC6" w14:textId="77777777" w:rsidR="00B476B3" w:rsidRPr="007D1DC7" w:rsidRDefault="00B476B3">
      <w:pPr>
        <w:spacing w:before="75" w:after="75"/>
        <w:ind w:right="675"/>
        <w:rPr>
          <w:sz w:val="22"/>
          <w:szCs w:val="22"/>
        </w:rPr>
      </w:pPr>
      <w:r w:rsidRPr="007D1DC7">
        <w:rPr>
          <w:sz w:val="22"/>
          <w:szCs w:val="22"/>
        </w:rPr>
        <w:t>3. De vervoersonderneming is aansprakelijk voor inbreuken van de bestuurders van de onderneming, ook wanneer die inbreuken zijn begaan op het grondgebied van een andere lidstaat of van een derde land.</w:t>
      </w:r>
    </w:p>
    <w:p w14:paraId="5E8ECCDC" w14:textId="77777777" w:rsidR="00B476B3" w:rsidRPr="007D1DC7" w:rsidRDefault="00B476B3">
      <w:pPr>
        <w:spacing w:before="75" w:after="75"/>
        <w:ind w:right="675"/>
        <w:rPr>
          <w:sz w:val="22"/>
          <w:szCs w:val="22"/>
        </w:rPr>
      </w:pPr>
      <w:r w:rsidRPr="007D1DC7">
        <w:rPr>
          <w:sz w:val="22"/>
          <w:szCs w:val="22"/>
        </w:rPr>
        <w:t>Onverminderd het recht van de lidstaten om de vervoersondernemingen volledig aansprakelijk te stellen, kunnen de lidstaten die aansprakelijkheid laten afhangen van de vraag of de onderneming een inbreuk tegen de leden 1 en 2 heeft begaan. De lidstaten mogen alle bewijsstukken in overweging nemen die kunnen staven dat de vervoersonderneming redelijkerwijs niet aansprakelijk kan worden gesteld voor de begane inbreuk.</w:t>
      </w:r>
    </w:p>
    <w:p w14:paraId="2755FD46" w14:textId="77777777" w:rsidR="00B476B3" w:rsidRPr="007D1DC7" w:rsidRDefault="00B476B3">
      <w:pPr>
        <w:spacing w:before="75" w:after="75"/>
        <w:ind w:right="675"/>
        <w:rPr>
          <w:sz w:val="22"/>
          <w:szCs w:val="22"/>
        </w:rPr>
      </w:pPr>
      <w:r w:rsidRPr="007D1DC7">
        <w:rPr>
          <w:sz w:val="22"/>
          <w:szCs w:val="22"/>
        </w:rPr>
        <w:t>4. Ondernemingen, expediteurs, bevrachters, touroperators, hoofd</w:t>
      </w:r>
      <w:r w:rsidRPr="007D1DC7">
        <w:rPr>
          <w:rFonts w:ascii="Tahoma" w:hAnsi="Tahoma"/>
          <w:sz w:val="22"/>
          <w:szCs w:val="22"/>
        </w:rPr>
        <w:t>-</w:t>
      </w:r>
      <w:r w:rsidRPr="007D1DC7">
        <w:rPr>
          <w:sz w:val="22"/>
          <w:szCs w:val="22"/>
        </w:rPr>
        <w:t xml:space="preserve"> en onderaannemers en uitleenbedrijven voor bestuurders zorgen ervoor dat contractueel overeengekomen tijdschema's voor het vervoer aan deze verordening voldoen.</w:t>
      </w:r>
    </w:p>
    <w:p w14:paraId="28E228BE" w14:textId="77777777" w:rsidR="00B476B3" w:rsidRPr="007D1DC7" w:rsidRDefault="00B476B3">
      <w:pPr>
        <w:spacing w:before="75" w:after="75"/>
        <w:ind w:right="675"/>
        <w:rPr>
          <w:sz w:val="22"/>
          <w:szCs w:val="22"/>
        </w:rPr>
      </w:pPr>
      <w:smartTag w:uri="urn:schemas-microsoft-com:office:smarttags" w:element="metricconverter">
        <w:smartTagPr>
          <w:attr w:name="ProductID" w:val="5. a"/>
        </w:smartTagPr>
        <w:r w:rsidRPr="007D1DC7">
          <w:rPr>
            <w:sz w:val="22"/>
            <w:szCs w:val="22"/>
          </w:rPr>
          <w:t>5. a</w:t>
        </w:r>
      </w:smartTag>
      <w:r w:rsidRPr="007D1DC7">
        <w:rPr>
          <w:sz w:val="22"/>
          <w:szCs w:val="22"/>
        </w:rPr>
        <w:t>) Een vervoersonderneming die gebruikmaakt van voertuigen die zijn uitgerust met een controleapparaat dat in overeenstemming is met bijlage I B van Verordening (EEG) nr. 3821/85 en die onder het toepassingsgebied en de bepalingen van deze verordening vallen:</w:t>
      </w:r>
    </w:p>
    <w:p w14:paraId="0741D15A" w14:textId="77777777" w:rsidR="00B476B3" w:rsidRPr="007D1DC7" w:rsidRDefault="00B476B3">
      <w:pPr>
        <w:spacing w:before="75" w:after="75"/>
        <w:ind w:right="675"/>
        <w:rPr>
          <w:sz w:val="22"/>
          <w:szCs w:val="22"/>
        </w:rPr>
      </w:pPr>
      <w:r w:rsidRPr="007D1DC7">
        <w:rPr>
          <w:sz w:val="22"/>
          <w:szCs w:val="22"/>
        </w:rPr>
        <w:t>i) zorgt ervoor dat alle relevante gegevens zo vaak als is voorgeschreven door de lidstaat, van de voertuigunit en de bestuurderskaart worden overgebracht. Tevens brengt de vervoersonderneming de relevante gegevens frequenter over om ervoor te zorgen dat alle door of voor die onderneming verrichte activiteiten worden overgebracht;</w:t>
      </w:r>
    </w:p>
    <w:p w14:paraId="03091263" w14:textId="77777777" w:rsidR="00B476B3" w:rsidRPr="007D1DC7" w:rsidRDefault="00B476B3">
      <w:pPr>
        <w:spacing w:before="75" w:after="75"/>
        <w:ind w:right="675"/>
        <w:rPr>
          <w:sz w:val="22"/>
          <w:szCs w:val="22"/>
        </w:rPr>
      </w:pPr>
      <w:r w:rsidRPr="007D1DC7">
        <w:rPr>
          <w:sz w:val="22"/>
          <w:szCs w:val="22"/>
        </w:rPr>
        <w:t>ii) zorgt ervoor dat alle gegevens die van de voertuigunit en de bestuurderskaart worden overgebracht gedurende ten minste twaalf maanden vanaf de registratie ervan worden bewaard en op verzoek van de met controle belaste ambtenaar in de vestigingen van de onderneming rechtstreeks of op afstand toegankelijk zijn;</w:t>
      </w:r>
    </w:p>
    <w:p w14:paraId="0E130548" w14:textId="77777777" w:rsidR="00B476B3" w:rsidRPr="007D1DC7" w:rsidRDefault="00B476B3">
      <w:pPr>
        <w:spacing w:before="75" w:after="75"/>
        <w:ind w:right="675"/>
        <w:rPr>
          <w:sz w:val="22"/>
          <w:szCs w:val="22"/>
        </w:rPr>
      </w:pPr>
      <w:r w:rsidRPr="007D1DC7">
        <w:rPr>
          <w:sz w:val="22"/>
          <w:szCs w:val="22"/>
        </w:rPr>
        <w:t>b) in dit lid heeft "overbrengen" de betekenis die daaraan wordt toegekend in Verordening (EEG) nr. 3821/85, bijlage I B, hoofdstuk I, onder s);</w:t>
      </w:r>
    </w:p>
    <w:p w14:paraId="0ABE602C" w14:textId="77777777" w:rsidR="00B476B3" w:rsidRPr="007D1DC7" w:rsidRDefault="00B476B3">
      <w:pPr>
        <w:spacing w:before="75" w:after="75"/>
        <w:ind w:right="675"/>
        <w:rPr>
          <w:sz w:val="22"/>
          <w:szCs w:val="22"/>
        </w:rPr>
      </w:pPr>
      <w:r w:rsidRPr="007D1DC7">
        <w:rPr>
          <w:sz w:val="22"/>
          <w:szCs w:val="22"/>
        </w:rPr>
        <w:t>c) de uiterste termijn waarbinnen de relevante gegevens ingevolge alinea a), onder i), moeten worden overgebracht, kan door de Commissie worden vastgesteld volgens de raadplegingsprocedure van artikel 24, lid 2.</w:t>
      </w:r>
    </w:p>
    <w:p w14:paraId="447C2744"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HOOFDSTUK IV</w:t>
      </w:r>
      <w:r w:rsidRPr="007D1DC7">
        <w:rPr>
          <w:b/>
          <w:sz w:val="22"/>
          <w:szCs w:val="22"/>
        </w:rPr>
        <w:t xml:space="preserve"> - </w:t>
      </w:r>
      <w:r w:rsidR="00B476B3" w:rsidRPr="007D1DC7">
        <w:rPr>
          <w:b/>
          <w:sz w:val="22"/>
          <w:szCs w:val="22"/>
        </w:rPr>
        <w:t>UITZONDERINGEN</w:t>
      </w:r>
    </w:p>
    <w:p w14:paraId="69FB26C7"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11</w:t>
      </w:r>
    </w:p>
    <w:p w14:paraId="630BA0A5" w14:textId="77777777" w:rsidR="00B476B3" w:rsidRPr="007D1DC7" w:rsidRDefault="00B476B3">
      <w:pPr>
        <w:spacing w:before="75" w:after="75"/>
        <w:ind w:right="675"/>
        <w:rPr>
          <w:sz w:val="22"/>
          <w:szCs w:val="22"/>
        </w:rPr>
      </w:pPr>
      <w:r w:rsidRPr="007D1DC7">
        <w:rPr>
          <w:sz w:val="22"/>
          <w:szCs w:val="22"/>
        </w:rPr>
        <w:t>Elke lidstaat kan voor wegvervoer dat geheel op zijn grondgebied plaatsvindt langere minimum</w:t>
      </w:r>
      <w:r w:rsidR="00884363" w:rsidRPr="007D1DC7">
        <w:rPr>
          <w:sz w:val="22"/>
          <w:szCs w:val="22"/>
        </w:rPr>
        <w:t>-</w:t>
      </w:r>
      <w:r w:rsidRPr="007D1DC7">
        <w:rPr>
          <w:sz w:val="22"/>
          <w:szCs w:val="22"/>
        </w:rPr>
        <w:t xml:space="preserve">onderbrekingen en </w:t>
      </w:r>
      <w:r w:rsidRPr="007D1DC7">
        <w:rPr>
          <w:rFonts w:ascii="Tahoma" w:hAnsi="Tahoma"/>
          <w:sz w:val="22"/>
          <w:szCs w:val="22"/>
        </w:rPr>
        <w:t>-</w:t>
      </w:r>
      <w:r w:rsidRPr="007D1DC7">
        <w:rPr>
          <w:sz w:val="22"/>
          <w:szCs w:val="22"/>
        </w:rPr>
        <w:t xml:space="preserve">rusttijden of kortere maximumrijtijd opleggen dan die welke zijn vastgelegd in de artikelen 6 tot en met </w:t>
      </w:r>
      <w:smartTag w:uri="urn:schemas-microsoft-com:office:smarttags" w:element="metricconverter">
        <w:smartTagPr>
          <w:attr w:name="ProductID" w:val="9. In"/>
        </w:smartTagPr>
        <w:r w:rsidRPr="007D1DC7">
          <w:rPr>
            <w:sz w:val="22"/>
            <w:szCs w:val="22"/>
          </w:rPr>
          <w:t>9. In</w:t>
        </w:r>
      </w:smartTag>
      <w:r w:rsidRPr="007D1DC7">
        <w:rPr>
          <w:sz w:val="22"/>
          <w:szCs w:val="22"/>
        </w:rPr>
        <w:t xml:space="preserve"> dergelijk geval houdt de lidstaat rekening met de toepasselijke collectieve of andere overeenkomsten tussen de sociale partners. Deze verordening blijft evenwel van toepassing op bestuurders die deelnemen aan internationale vervoersactiviteiten.</w:t>
      </w:r>
    </w:p>
    <w:p w14:paraId="501EB98D"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12</w:t>
      </w:r>
    </w:p>
    <w:p w14:paraId="45C1275F" w14:textId="77777777" w:rsidR="00B476B3" w:rsidRPr="007D1DC7" w:rsidRDefault="00B476B3">
      <w:pPr>
        <w:spacing w:before="75" w:after="75"/>
        <w:ind w:right="675"/>
        <w:rPr>
          <w:sz w:val="22"/>
          <w:szCs w:val="22"/>
        </w:rPr>
      </w:pPr>
      <w:r w:rsidRPr="007D1DC7">
        <w:rPr>
          <w:sz w:val="22"/>
          <w:szCs w:val="22"/>
        </w:rPr>
        <w:t xml:space="preserve">Mits de verkeersveiligheid niet in gevaar komt en teneinde een geschikte stopplaats te kunnen bereiken, mag de bestuurder afwijken van de artikelen 6 tot en met 9, voorzover zulks nodig is om </w:t>
      </w:r>
      <w:r w:rsidRPr="007D1DC7">
        <w:rPr>
          <w:sz w:val="22"/>
          <w:szCs w:val="22"/>
        </w:rPr>
        <w:lastRenderedPageBreak/>
        <w:t>de veiligheid van personen, van het voertuig of van zijn lading te waarborgen. De bestuurder moet uiterlijk bij aankomst op een geschikte stopplaats aard en reden van een dergelijke afwijking met de hand aantekenen op het registratieblad of op een afdruk van zijn controleapparaat of in het dienstrooster.</w:t>
      </w:r>
    </w:p>
    <w:p w14:paraId="1E10367D"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13</w:t>
      </w:r>
    </w:p>
    <w:p w14:paraId="6F071E1E" w14:textId="77777777" w:rsidR="00B476B3" w:rsidRPr="007D1DC7" w:rsidRDefault="00B476B3">
      <w:pPr>
        <w:spacing w:before="75" w:after="75"/>
        <w:ind w:right="675"/>
        <w:rPr>
          <w:sz w:val="22"/>
          <w:szCs w:val="22"/>
        </w:rPr>
      </w:pPr>
      <w:r w:rsidRPr="007D1DC7">
        <w:rPr>
          <w:sz w:val="22"/>
          <w:szCs w:val="22"/>
        </w:rPr>
        <w:t>1. Mits geen afbreuk wordt gedaan aan de doelstellingen van artikel 1, mag elke lidstaat voor zijn eigen grondgebied of, met instemming van de betrokken staat, voor het grondgebied van een andere lidstaat uitzonderingen toestaan op de artikelen 5 tot en met 9, en deze uitzonderingen laten afhangen van bijzondere voorwaarden, voor vervoer dat wordt verricht met:</w:t>
      </w:r>
    </w:p>
    <w:p w14:paraId="7F1B5463" w14:textId="77777777" w:rsidR="00B476B3" w:rsidRPr="007D1DC7" w:rsidRDefault="00B476B3">
      <w:pPr>
        <w:spacing w:before="75" w:after="75"/>
        <w:ind w:right="675"/>
        <w:rPr>
          <w:sz w:val="22"/>
          <w:szCs w:val="22"/>
        </w:rPr>
      </w:pPr>
      <w:r w:rsidRPr="007D1DC7">
        <w:rPr>
          <w:sz w:val="22"/>
          <w:szCs w:val="22"/>
        </w:rPr>
        <w:t xml:space="preserve">a) </w:t>
      </w:r>
      <w:r w:rsidR="00884363" w:rsidRPr="007D1DC7">
        <w:rPr>
          <w:sz w:val="22"/>
          <w:szCs w:val="22"/>
        </w:rPr>
        <w:tab/>
      </w:r>
      <w:r w:rsidRPr="007D1DC7">
        <w:rPr>
          <w:sz w:val="22"/>
          <w:szCs w:val="22"/>
        </w:rPr>
        <w:t xml:space="preserve">voertuigen van, of zonder bestuurder gehuurd door, de overheid voor wegvervoer dat de </w:t>
      </w:r>
      <w:r w:rsidR="00884363" w:rsidRPr="007D1DC7">
        <w:rPr>
          <w:sz w:val="22"/>
          <w:szCs w:val="22"/>
        </w:rPr>
        <w:tab/>
      </w:r>
      <w:r w:rsidRPr="007D1DC7">
        <w:rPr>
          <w:sz w:val="22"/>
          <w:szCs w:val="22"/>
        </w:rPr>
        <w:t>particuliere vervoersondernemingen niet beconcurreert;</w:t>
      </w:r>
    </w:p>
    <w:p w14:paraId="568164F5" w14:textId="77777777" w:rsidR="00B476B3" w:rsidRPr="007D1DC7" w:rsidRDefault="00B476B3">
      <w:pPr>
        <w:spacing w:before="75" w:after="75"/>
        <w:ind w:right="675"/>
        <w:rPr>
          <w:sz w:val="22"/>
          <w:szCs w:val="22"/>
        </w:rPr>
      </w:pPr>
      <w:r w:rsidRPr="007D1DC7">
        <w:rPr>
          <w:sz w:val="22"/>
          <w:szCs w:val="22"/>
        </w:rPr>
        <w:t xml:space="preserve">b) </w:t>
      </w:r>
      <w:r w:rsidR="00884363" w:rsidRPr="007D1DC7">
        <w:rPr>
          <w:sz w:val="22"/>
          <w:szCs w:val="22"/>
        </w:rPr>
        <w:tab/>
      </w:r>
      <w:r w:rsidRPr="007D1DC7">
        <w:rPr>
          <w:sz w:val="22"/>
          <w:szCs w:val="22"/>
        </w:rPr>
        <w:t>voertuigen voor goederenvervoer van, of zonder bestuurder gehuurd door landbouw</w:t>
      </w:r>
      <w:r w:rsidRPr="007D1DC7">
        <w:rPr>
          <w:rFonts w:ascii="Tahoma" w:hAnsi="Tahoma"/>
          <w:sz w:val="22"/>
          <w:szCs w:val="22"/>
        </w:rPr>
        <w:t>-</w:t>
      </w:r>
      <w:r w:rsidRPr="007D1DC7">
        <w:rPr>
          <w:sz w:val="22"/>
          <w:szCs w:val="22"/>
        </w:rPr>
        <w:t xml:space="preserve">, </w:t>
      </w:r>
      <w:r w:rsidR="00884363" w:rsidRPr="007D1DC7">
        <w:rPr>
          <w:sz w:val="22"/>
          <w:szCs w:val="22"/>
        </w:rPr>
        <w:tab/>
      </w:r>
      <w:r w:rsidRPr="007D1DC7">
        <w:rPr>
          <w:sz w:val="22"/>
          <w:szCs w:val="22"/>
        </w:rPr>
        <w:t>tuinbouw</w:t>
      </w:r>
      <w:r w:rsidRPr="007D1DC7">
        <w:rPr>
          <w:rFonts w:ascii="Tahoma" w:hAnsi="Tahoma"/>
          <w:sz w:val="22"/>
          <w:szCs w:val="22"/>
        </w:rPr>
        <w:t>-</w:t>
      </w:r>
      <w:r w:rsidRPr="007D1DC7">
        <w:rPr>
          <w:sz w:val="22"/>
          <w:szCs w:val="22"/>
        </w:rPr>
        <w:t>, bosbouw</w:t>
      </w:r>
      <w:r w:rsidRPr="007D1DC7">
        <w:rPr>
          <w:rFonts w:ascii="Tahoma" w:hAnsi="Tahoma"/>
          <w:sz w:val="22"/>
          <w:szCs w:val="22"/>
        </w:rPr>
        <w:t>-</w:t>
      </w:r>
      <w:r w:rsidRPr="007D1DC7">
        <w:rPr>
          <w:sz w:val="22"/>
          <w:szCs w:val="22"/>
        </w:rPr>
        <w:t xml:space="preserve">, veeteelt of visserijbedrijven die in het kader van hun eigen </w:t>
      </w:r>
      <w:r w:rsidR="00884363" w:rsidRPr="007D1DC7">
        <w:rPr>
          <w:sz w:val="22"/>
          <w:szCs w:val="22"/>
        </w:rPr>
        <w:tab/>
      </w:r>
      <w:r w:rsidRPr="007D1DC7">
        <w:rPr>
          <w:sz w:val="22"/>
          <w:szCs w:val="22"/>
        </w:rPr>
        <w:t xml:space="preserve">bedrijvigheid worden gebruikt voor ritten binnen een straal van </w:t>
      </w:r>
      <w:smartTag w:uri="urn:schemas-microsoft-com:office:smarttags" w:element="metricconverter">
        <w:smartTagPr>
          <w:attr w:name="ProductID" w:val="100 km"/>
        </w:smartTagPr>
        <w:r w:rsidRPr="007D1DC7">
          <w:rPr>
            <w:sz w:val="22"/>
            <w:szCs w:val="22"/>
          </w:rPr>
          <w:t>100 km</w:t>
        </w:r>
      </w:smartTag>
      <w:r w:rsidRPr="007D1DC7">
        <w:rPr>
          <w:sz w:val="22"/>
          <w:szCs w:val="22"/>
        </w:rPr>
        <w:t xml:space="preserve"> rond de </w:t>
      </w:r>
      <w:r w:rsidR="00884363" w:rsidRPr="007D1DC7">
        <w:rPr>
          <w:sz w:val="22"/>
          <w:szCs w:val="22"/>
        </w:rPr>
        <w:tab/>
      </w:r>
      <w:r w:rsidRPr="007D1DC7">
        <w:rPr>
          <w:sz w:val="22"/>
          <w:szCs w:val="22"/>
        </w:rPr>
        <w:t>vestigingsplaats van het bedrijf;</w:t>
      </w:r>
    </w:p>
    <w:p w14:paraId="3D0AE2BF" w14:textId="77777777" w:rsidR="00B476B3" w:rsidRPr="007D1DC7" w:rsidRDefault="00B476B3">
      <w:pPr>
        <w:spacing w:before="75" w:after="75"/>
        <w:ind w:right="675"/>
        <w:rPr>
          <w:sz w:val="22"/>
          <w:szCs w:val="22"/>
        </w:rPr>
      </w:pPr>
      <w:r w:rsidRPr="007D1DC7">
        <w:rPr>
          <w:sz w:val="22"/>
          <w:szCs w:val="22"/>
        </w:rPr>
        <w:t xml:space="preserve">c) </w:t>
      </w:r>
      <w:r w:rsidR="00884363" w:rsidRPr="007D1DC7">
        <w:rPr>
          <w:sz w:val="22"/>
          <w:szCs w:val="22"/>
        </w:rPr>
        <w:tab/>
      </w:r>
      <w:r w:rsidRPr="007D1DC7">
        <w:rPr>
          <w:sz w:val="22"/>
          <w:szCs w:val="22"/>
        </w:rPr>
        <w:t>land</w:t>
      </w:r>
      <w:r w:rsidRPr="007D1DC7">
        <w:rPr>
          <w:rFonts w:ascii="Tahoma" w:hAnsi="Tahoma"/>
          <w:sz w:val="22"/>
          <w:szCs w:val="22"/>
        </w:rPr>
        <w:t>-</w:t>
      </w:r>
      <w:r w:rsidRPr="007D1DC7">
        <w:rPr>
          <w:sz w:val="22"/>
          <w:szCs w:val="22"/>
        </w:rPr>
        <w:t xml:space="preserve"> en bosbouwtrekkers die worden gebruikt voor land</w:t>
      </w:r>
      <w:r w:rsidRPr="007D1DC7">
        <w:rPr>
          <w:rFonts w:ascii="Tahoma" w:hAnsi="Tahoma"/>
          <w:sz w:val="22"/>
          <w:szCs w:val="22"/>
        </w:rPr>
        <w:t>-</w:t>
      </w:r>
      <w:r w:rsidRPr="007D1DC7">
        <w:rPr>
          <w:sz w:val="22"/>
          <w:szCs w:val="22"/>
        </w:rPr>
        <w:t xml:space="preserve"> of bosbouwwerkzaamheden, binnen </w:t>
      </w:r>
      <w:r w:rsidR="00884363" w:rsidRPr="007D1DC7">
        <w:rPr>
          <w:sz w:val="22"/>
          <w:szCs w:val="22"/>
        </w:rPr>
        <w:tab/>
      </w:r>
      <w:r w:rsidRPr="007D1DC7">
        <w:rPr>
          <w:sz w:val="22"/>
          <w:szCs w:val="22"/>
        </w:rPr>
        <w:t xml:space="preserve">een straal van </w:t>
      </w:r>
      <w:smartTag w:uri="urn:schemas-microsoft-com:office:smarttags" w:element="metricconverter">
        <w:smartTagPr>
          <w:attr w:name="ProductID" w:val="100 km"/>
        </w:smartTagPr>
        <w:r w:rsidRPr="007D1DC7">
          <w:rPr>
            <w:sz w:val="22"/>
            <w:szCs w:val="22"/>
          </w:rPr>
          <w:t>100 km</w:t>
        </w:r>
      </w:smartTag>
      <w:r w:rsidRPr="007D1DC7">
        <w:rPr>
          <w:sz w:val="22"/>
          <w:szCs w:val="22"/>
        </w:rPr>
        <w:t xml:space="preserve"> rond de vestigingsplaats van het bedrijf dat deze voertuigen bezit, huurt </w:t>
      </w:r>
      <w:r w:rsidR="00884363" w:rsidRPr="007D1DC7">
        <w:rPr>
          <w:sz w:val="22"/>
          <w:szCs w:val="22"/>
        </w:rPr>
        <w:tab/>
      </w:r>
      <w:r w:rsidRPr="007D1DC7">
        <w:rPr>
          <w:sz w:val="22"/>
          <w:szCs w:val="22"/>
        </w:rPr>
        <w:t>of least;</w:t>
      </w:r>
    </w:p>
    <w:p w14:paraId="65A987C2" w14:textId="77777777" w:rsidR="00B476B3" w:rsidRPr="007D1DC7" w:rsidRDefault="00B476B3">
      <w:pPr>
        <w:spacing w:before="75" w:after="75"/>
        <w:ind w:right="675"/>
        <w:rPr>
          <w:sz w:val="22"/>
          <w:szCs w:val="22"/>
        </w:rPr>
      </w:pPr>
      <w:r w:rsidRPr="007D1DC7">
        <w:rPr>
          <w:sz w:val="22"/>
          <w:szCs w:val="22"/>
        </w:rPr>
        <w:t xml:space="preserve">d) </w:t>
      </w:r>
      <w:r w:rsidR="00884363" w:rsidRPr="007D1DC7">
        <w:rPr>
          <w:sz w:val="22"/>
          <w:szCs w:val="22"/>
        </w:rPr>
        <w:tab/>
      </w:r>
      <w:r w:rsidRPr="007D1DC7">
        <w:rPr>
          <w:sz w:val="22"/>
          <w:szCs w:val="22"/>
        </w:rPr>
        <w:t xml:space="preserve">voertuigen of combinaties van voertuigen met een toegestane maximummassa van ten hoogste </w:t>
      </w:r>
      <w:r w:rsidR="00884363" w:rsidRPr="007D1DC7">
        <w:rPr>
          <w:sz w:val="22"/>
          <w:szCs w:val="22"/>
        </w:rPr>
        <w:tab/>
      </w:r>
      <w:r w:rsidRPr="007D1DC7">
        <w:rPr>
          <w:sz w:val="22"/>
          <w:szCs w:val="22"/>
        </w:rPr>
        <w:t>7,5 ton, die worden gebruikt:</w:t>
      </w:r>
    </w:p>
    <w:p w14:paraId="33CA1D88" w14:textId="77777777" w:rsidR="00B476B3" w:rsidRPr="007D1DC7" w:rsidRDefault="00B476B3" w:rsidP="00884363">
      <w:pPr>
        <w:spacing w:before="75" w:after="75"/>
        <w:ind w:left="397" w:right="675"/>
        <w:rPr>
          <w:sz w:val="22"/>
          <w:szCs w:val="22"/>
        </w:rPr>
      </w:pPr>
      <w:r w:rsidRPr="007D1DC7">
        <w:rPr>
          <w:sz w:val="22"/>
          <w:szCs w:val="22"/>
        </w:rPr>
        <w:t>- door leveranciers van de universele dienst als gedefinieerd in artikel 2, onder 13, van Richtlijn 97/67/EG van het Europees Parlement en de Raad van 15 december 1997 betreffende gemeenschappelijke regels voor de ontwikkeling van de interne markt voor postdiensten in de Gemeenschap en de verbetering van de kwaliteit van de dienst [11] voor het bezorgen van goederen in het kader van de universele dienst; of</w:t>
      </w:r>
    </w:p>
    <w:p w14:paraId="6BDBAE24" w14:textId="77777777" w:rsidR="00B476B3" w:rsidRPr="007D1DC7" w:rsidRDefault="00B476B3" w:rsidP="00884363">
      <w:pPr>
        <w:spacing w:before="75" w:after="75"/>
        <w:ind w:left="397" w:right="675"/>
        <w:rPr>
          <w:sz w:val="22"/>
          <w:szCs w:val="22"/>
        </w:rPr>
      </w:pPr>
      <w:r w:rsidRPr="007D1DC7">
        <w:rPr>
          <w:sz w:val="22"/>
          <w:szCs w:val="22"/>
        </w:rPr>
        <w:t>- voor het dragen van materiaal, apparatuur of machines die de bestuurder beroepshalve gebruikt.</w:t>
      </w:r>
    </w:p>
    <w:p w14:paraId="65B47CB5" w14:textId="77777777" w:rsidR="00B476B3" w:rsidRPr="007D1DC7" w:rsidRDefault="00B476B3" w:rsidP="00884363">
      <w:pPr>
        <w:spacing w:before="75" w:after="75"/>
        <w:ind w:left="397" w:right="675"/>
        <w:rPr>
          <w:sz w:val="22"/>
          <w:szCs w:val="22"/>
        </w:rPr>
      </w:pPr>
      <w:r w:rsidRPr="007D1DC7">
        <w:rPr>
          <w:sz w:val="22"/>
          <w:szCs w:val="22"/>
        </w:rPr>
        <w:t xml:space="preserve">Deze voertuigen mogen alleen binnen een straal van </w:t>
      </w:r>
      <w:smartTag w:uri="urn:schemas-microsoft-com:office:smarttags" w:element="metricconverter">
        <w:smartTagPr>
          <w:attr w:name="ProductID" w:val="50 km"/>
        </w:smartTagPr>
        <w:r w:rsidRPr="007D1DC7">
          <w:rPr>
            <w:sz w:val="22"/>
            <w:szCs w:val="22"/>
          </w:rPr>
          <w:t>50 km</w:t>
        </w:r>
      </w:smartTag>
      <w:r w:rsidRPr="007D1DC7">
        <w:rPr>
          <w:sz w:val="22"/>
          <w:szCs w:val="22"/>
        </w:rPr>
        <w:t xml:space="preserve"> rond de vestigingsplaats van het bedrijf worden gebruikt en op voorwaarde dat dit vervoer niet de hoofdactiviteit van de bestuurder is;</w:t>
      </w:r>
    </w:p>
    <w:p w14:paraId="58211FAB" w14:textId="77777777" w:rsidR="00B476B3" w:rsidRPr="007D1DC7" w:rsidRDefault="00B476B3">
      <w:pPr>
        <w:spacing w:before="75" w:after="75"/>
        <w:ind w:right="675"/>
        <w:rPr>
          <w:sz w:val="22"/>
          <w:szCs w:val="22"/>
        </w:rPr>
      </w:pPr>
      <w:r w:rsidRPr="007D1DC7">
        <w:rPr>
          <w:sz w:val="22"/>
          <w:szCs w:val="22"/>
        </w:rPr>
        <w:t xml:space="preserve">e) </w:t>
      </w:r>
      <w:r w:rsidR="00884363" w:rsidRPr="007D1DC7">
        <w:rPr>
          <w:sz w:val="22"/>
          <w:szCs w:val="22"/>
        </w:rPr>
        <w:tab/>
      </w:r>
      <w:r w:rsidRPr="007D1DC7">
        <w:rPr>
          <w:sz w:val="22"/>
          <w:szCs w:val="22"/>
        </w:rPr>
        <w:t xml:space="preserve">voertuigen die uitsluitend rijden op eilanden waarvan de oppervlakte niet meer dan 2300 km2 </w:t>
      </w:r>
      <w:r w:rsidR="00884363" w:rsidRPr="007D1DC7">
        <w:rPr>
          <w:sz w:val="22"/>
          <w:szCs w:val="22"/>
        </w:rPr>
        <w:tab/>
      </w:r>
      <w:r w:rsidRPr="007D1DC7">
        <w:rPr>
          <w:sz w:val="22"/>
          <w:szCs w:val="22"/>
        </w:rPr>
        <w:t xml:space="preserve">bedraagt en die niet met de rest van het nationale grondgebied zijn verbonden door een brug, </w:t>
      </w:r>
      <w:r w:rsidR="00884363" w:rsidRPr="007D1DC7">
        <w:rPr>
          <w:sz w:val="22"/>
          <w:szCs w:val="22"/>
        </w:rPr>
        <w:tab/>
      </w:r>
      <w:r w:rsidRPr="007D1DC7">
        <w:rPr>
          <w:sz w:val="22"/>
          <w:szCs w:val="22"/>
        </w:rPr>
        <w:t>een wad of een tunnel, geschikt voor het verkeer van motorvoertuigen;</w:t>
      </w:r>
    </w:p>
    <w:p w14:paraId="09C8BCE4" w14:textId="77777777" w:rsidR="00B476B3" w:rsidRPr="007D1DC7" w:rsidRDefault="00B476B3" w:rsidP="00884363">
      <w:pPr>
        <w:spacing w:before="75" w:after="75"/>
        <w:ind w:left="390" w:right="675" w:hanging="390"/>
        <w:rPr>
          <w:sz w:val="22"/>
          <w:szCs w:val="22"/>
        </w:rPr>
      </w:pPr>
      <w:r w:rsidRPr="007D1DC7">
        <w:rPr>
          <w:sz w:val="22"/>
          <w:szCs w:val="22"/>
        </w:rPr>
        <w:t xml:space="preserve">f) </w:t>
      </w:r>
      <w:r w:rsidR="00884363" w:rsidRPr="007D1DC7">
        <w:rPr>
          <w:sz w:val="22"/>
          <w:szCs w:val="22"/>
        </w:rPr>
        <w:tab/>
      </w:r>
      <w:r w:rsidRPr="007D1DC7">
        <w:rPr>
          <w:sz w:val="22"/>
          <w:szCs w:val="22"/>
        </w:rPr>
        <w:t xml:space="preserve">voor goederenvervoer gebruikte voertuigen, binnen een straal van </w:t>
      </w:r>
      <w:smartTag w:uri="urn:schemas-microsoft-com:office:smarttags" w:element="metricconverter">
        <w:smartTagPr>
          <w:attr w:name="ProductID" w:val="50 km"/>
        </w:smartTagPr>
        <w:r w:rsidRPr="007D1DC7">
          <w:rPr>
            <w:sz w:val="22"/>
            <w:szCs w:val="22"/>
          </w:rPr>
          <w:t>50 km</w:t>
        </w:r>
      </w:smartTag>
      <w:r w:rsidRPr="007D1DC7">
        <w:rPr>
          <w:sz w:val="22"/>
          <w:szCs w:val="22"/>
        </w:rPr>
        <w:t xml:space="preserve"> rond de vestigingsplaats van het bedrijf, die worden aangedreven met aardgas of LPG of elektriciteit, met een toegestane maximummassa, met inbegrip van de massa van de aanhangwagens of opleggers, van niet meer dan 7,5 ton;</w:t>
      </w:r>
    </w:p>
    <w:p w14:paraId="75031B2A" w14:textId="77777777" w:rsidR="00B476B3" w:rsidRPr="007D1DC7" w:rsidRDefault="00B476B3" w:rsidP="00884363">
      <w:pPr>
        <w:spacing w:before="75" w:after="75"/>
        <w:ind w:left="390" w:right="675" w:hanging="390"/>
        <w:rPr>
          <w:sz w:val="22"/>
          <w:szCs w:val="22"/>
        </w:rPr>
      </w:pPr>
      <w:r w:rsidRPr="007D1DC7">
        <w:rPr>
          <w:sz w:val="22"/>
          <w:szCs w:val="22"/>
        </w:rPr>
        <w:t xml:space="preserve">g) </w:t>
      </w:r>
      <w:r w:rsidR="00884363" w:rsidRPr="007D1DC7">
        <w:rPr>
          <w:sz w:val="22"/>
          <w:szCs w:val="22"/>
        </w:rPr>
        <w:tab/>
      </w:r>
      <w:r w:rsidRPr="007D1DC7">
        <w:rPr>
          <w:sz w:val="22"/>
          <w:szCs w:val="22"/>
        </w:rPr>
        <w:t xml:space="preserve">voertuigen die worden gebruikt voor autorijlessen en </w:t>
      </w:r>
      <w:r w:rsidRPr="007D1DC7">
        <w:rPr>
          <w:rFonts w:ascii="Tahoma" w:hAnsi="Tahoma"/>
          <w:sz w:val="22"/>
          <w:szCs w:val="22"/>
        </w:rPr>
        <w:t>-</w:t>
      </w:r>
      <w:r w:rsidRPr="007D1DC7">
        <w:rPr>
          <w:sz w:val="22"/>
          <w:szCs w:val="22"/>
        </w:rPr>
        <w:t>examens met het oog op het verkrijgen van een rijbewijs of een getuigschrift van vakbekwaamheid, op voorwaarde dat deze voertuigen niet worden gebruikt voor het commerciële vervoer van goederen of personen;</w:t>
      </w:r>
    </w:p>
    <w:p w14:paraId="13361E22" w14:textId="77777777" w:rsidR="00B476B3" w:rsidRPr="007D1DC7" w:rsidRDefault="00B476B3" w:rsidP="00884363">
      <w:pPr>
        <w:spacing w:before="75" w:after="75"/>
        <w:ind w:left="390" w:right="675" w:hanging="390"/>
        <w:rPr>
          <w:sz w:val="22"/>
          <w:szCs w:val="22"/>
        </w:rPr>
      </w:pPr>
      <w:r w:rsidRPr="007D1DC7">
        <w:rPr>
          <w:sz w:val="22"/>
          <w:szCs w:val="22"/>
        </w:rPr>
        <w:t xml:space="preserve">h) </w:t>
      </w:r>
      <w:r w:rsidR="00884363" w:rsidRPr="007D1DC7">
        <w:rPr>
          <w:sz w:val="22"/>
          <w:szCs w:val="22"/>
        </w:rPr>
        <w:tab/>
      </w:r>
      <w:r w:rsidRPr="007D1DC7">
        <w:rPr>
          <w:sz w:val="22"/>
          <w:szCs w:val="22"/>
        </w:rPr>
        <w:t>voertuigen die worden gebruikt in verband met de rioleringsdienst, diensten ter bescherming tegen overstromingen, diensten met betrekking tot de water-, gas of electriciteitsvoorziening, onderhoud van en toezicht op wegen, de ophaaldienst voor huishoudelijk afval en de verwijdering ervan, diensten van telegrafie en telefonie, radio- en televisie-uitzendingen, evenals voor de opsporing van zend- of ontvangstapparatuur voor radio en televisie;</w:t>
      </w:r>
    </w:p>
    <w:p w14:paraId="1E2ECC34" w14:textId="77777777" w:rsidR="00B476B3" w:rsidRPr="007D1DC7" w:rsidRDefault="00B476B3" w:rsidP="00884363">
      <w:pPr>
        <w:spacing w:before="75" w:after="75"/>
        <w:ind w:left="390" w:right="675" w:hanging="390"/>
        <w:rPr>
          <w:sz w:val="22"/>
          <w:szCs w:val="22"/>
        </w:rPr>
      </w:pPr>
      <w:r w:rsidRPr="007D1DC7">
        <w:rPr>
          <w:sz w:val="22"/>
          <w:szCs w:val="22"/>
        </w:rPr>
        <w:lastRenderedPageBreak/>
        <w:t xml:space="preserve">i) </w:t>
      </w:r>
      <w:r w:rsidR="00884363" w:rsidRPr="007D1DC7">
        <w:rPr>
          <w:sz w:val="22"/>
          <w:szCs w:val="22"/>
        </w:rPr>
        <w:tab/>
      </w:r>
      <w:r w:rsidRPr="007D1DC7">
        <w:rPr>
          <w:sz w:val="22"/>
          <w:szCs w:val="22"/>
        </w:rPr>
        <w:t>voertuigen met 10 tot 17 zitplaatsen die uitsluitend worden gebruikt voor niet-commercieel personenvervoer;</w:t>
      </w:r>
    </w:p>
    <w:p w14:paraId="045CB62B" w14:textId="77777777" w:rsidR="00B476B3" w:rsidRPr="007D1DC7" w:rsidRDefault="00B476B3">
      <w:pPr>
        <w:spacing w:before="75" w:after="75"/>
        <w:ind w:right="675"/>
        <w:rPr>
          <w:sz w:val="22"/>
          <w:szCs w:val="22"/>
        </w:rPr>
      </w:pPr>
      <w:r w:rsidRPr="007D1DC7">
        <w:rPr>
          <w:sz w:val="22"/>
          <w:szCs w:val="22"/>
        </w:rPr>
        <w:t xml:space="preserve">j) </w:t>
      </w:r>
      <w:r w:rsidR="00884363" w:rsidRPr="007D1DC7">
        <w:rPr>
          <w:sz w:val="22"/>
          <w:szCs w:val="22"/>
        </w:rPr>
        <w:tab/>
      </w:r>
      <w:r w:rsidRPr="007D1DC7">
        <w:rPr>
          <w:sz w:val="22"/>
          <w:szCs w:val="22"/>
        </w:rPr>
        <w:t>speciaal voor het vervoer van circus- of kermismateriaal uitgeruste voertuigen;</w:t>
      </w:r>
    </w:p>
    <w:p w14:paraId="73C549D6" w14:textId="77777777" w:rsidR="00B476B3" w:rsidRPr="007D1DC7" w:rsidRDefault="00B476B3">
      <w:pPr>
        <w:spacing w:before="75" w:after="75"/>
        <w:ind w:right="675"/>
        <w:rPr>
          <w:sz w:val="22"/>
          <w:szCs w:val="22"/>
        </w:rPr>
      </w:pPr>
      <w:r w:rsidRPr="007D1DC7">
        <w:rPr>
          <w:sz w:val="22"/>
          <w:szCs w:val="22"/>
        </w:rPr>
        <w:t xml:space="preserve">k) </w:t>
      </w:r>
      <w:r w:rsidR="00884363" w:rsidRPr="007D1DC7">
        <w:rPr>
          <w:sz w:val="22"/>
          <w:szCs w:val="22"/>
        </w:rPr>
        <w:tab/>
      </w:r>
      <w:r w:rsidRPr="007D1DC7">
        <w:rPr>
          <w:sz w:val="22"/>
          <w:szCs w:val="22"/>
        </w:rPr>
        <w:t xml:space="preserve">speciaal uitgeruste voertuigen voor mobiele projecten, die in stilstand voornamelijk als </w:t>
      </w:r>
      <w:r w:rsidR="00884363" w:rsidRPr="007D1DC7">
        <w:rPr>
          <w:sz w:val="22"/>
          <w:szCs w:val="22"/>
        </w:rPr>
        <w:tab/>
      </w:r>
      <w:r w:rsidRPr="007D1DC7">
        <w:rPr>
          <w:sz w:val="22"/>
          <w:szCs w:val="22"/>
        </w:rPr>
        <w:t>educatieve inrichting bedoeld zijn;</w:t>
      </w:r>
    </w:p>
    <w:p w14:paraId="72AE9C1D" w14:textId="77777777" w:rsidR="00B476B3" w:rsidRPr="007D1DC7" w:rsidRDefault="00B476B3">
      <w:pPr>
        <w:spacing w:before="75" w:after="75"/>
        <w:ind w:right="675"/>
        <w:rPr>
          <w:sz w:val="22"/>
          <w:szCs w:val="22"/>
        </w:rPr>
      </w:pPr>
      <w:r w:rsidRPr="007D1DC7">
        <w:rPr>
          <w:sz w:val="22"/>
          <w:szCs w:val="22"/>
        </w:rPr>
        <w:t xml:space="preserve">l) </w:t>
      </w:r>
      <w:r w:rsidR="00884363" w:rsidRPr="007D1DC7">
        <w:rPr>
          <w:sz w:val="22"/>
          <w:szCs w:val="22"/>
        </w:rPr>
        <w:tab/>
      </w:r>
      <w:r w:rsidRPr="007D1DC7">
        <w:rPr>
          <w:sz w:val="22"/>
          <w:szCs w:val="22"/>
        </w:rPr>
        <w:t xml:space="preserve">voertuigen voor het ophalen van melk op boerderijen en het terugbrengen van melkbussen of </w:t>
      </w:r>
      <w:r w:rsidR="00884363" w:rsidRPr="007D1DC7">
        <w:rPr>
          <w:sz w:val="22"/>
          <w:szCs w:val="22"/>
        </w:rPr>
        <w:tab/>
      </w:r>
      <w:r w:rsidRPr="007D1DC7">
        <w:rPr>
          <w:sz w:val="22"/>
          <w:szCs w:val="22"/>
        </w:rPr>
        <w:t>zuivelproducten voor de veevoeding naar boerderijen;</w:t>
      </w:r>
    </w:p>
    <w:p w14:paraId="2FA7EAAA" w14:textId="77777777" w:rsidR="00B476B3" w:rsidRPr="007D1DC7" w:rsidRDefault="00B476B3">
      <w:pPr>
        <w:spacing w:before="75" w:after="75"/>
        <w:ind w:right="675"/>
        <w:rPr>
          <w:sz w:val="22"/>
          <w:szCs w:val="22"/>
        </w:rPr>
      </w:pPr>
      <w:r w:rsidRPr="007D1DC7">
        <w:rPr>
          <w:sz w:val="22"/>
          <w:szCs w:val="22"/>
        </w:rPr>
        <w:t xml:space="preserve">m) </w:t>
      </w:r>
      <w:r w:rsidR="00884363" w:rsidRPr="007D1DC7">
        <w:rPr>
          <w:sz w:val="22"/>
          <w:szCs w:val="22"/>
        </w:rPr>
        <w:tab/>
      </w:r>
      <w:r w:rsidRPr="007D1DC7">
        <w:rPr>
          <w:sz w:val="22"/>
          <w:szCs w:val="22"/>
        </w:rPr>
        <w:t>speciaal voor geld- en/of waardetransporten uitgeruste voertuigen;</w:t>
      </w:r>
    </w:p>
    <w:p w14:paraId="57E24569" w14:textId="77777777" w:rsidR="00B476B3" w:rsidRPr="007D1DC7" w:rsidRDefault="00B476B3">
      <w:pPr>
        <w:spacing w:before="75" w:after="75"/>
        <w:ind w:right="675"/>
        <w:rPr>
          <w:sz w:val="22"/>
          <w:szCs w:val="22"/>
        </w:rPr>
      </w:pPr>
      <w:r w:rsidRPr="007D1DC7">
        <w:rPr>
          <w:sz w:val="22"/>
          <w:szCs w:val="22"/>
        </w:rPr>
        <w:t xml:space="preserve">n) </w:t>
      </w:r>
      <w:r w:rsidR="00884363" w:rsidRPr="007D1DC7">
        <w:rPr>
          <w:sz w:val="22"/>
          <w:szCs w:val="22"/>
        </w:rPr>
        <w:tab/>
      </w:r>
      <w:r w:rsidRPr="007D1DC7">
        <w:rPr>
          <w:sz w:val="22"/>
          <w:szCs w:val="22"/>
        </w:rPr>
        <w:t xml:space="preserve">voertuigen gebruikt voor het vervoer van niet voor menselijke consumptie bestemde geslachte </w:t>
      </w:r>
      <w:r w:rsidR="00884363" w:rsidRPr="007D1DC7">
        <w:rPr>
          <w:sz w:val="22"/>
          <w:szCs w:val="22"/>
        </w:rPr>
        <w:tab/>
      </w:r>
      <w:r w:rsidRPr="007D1DC7">
        <w:rPr>
          <w:sz w:val="22"/>
          <w:szCs w:val="22"/>
        </w:rPr>
        <w:t>dieren of slachtafvallen;</w:t>
      </w:r>
    </w:p>
    <w:p w14:paraId="1E8DBC31" w14:textId="77777777" w:rsidR="00B476B3" w:rsidRPr="007D1DC7" w:rsidRDefault="00B476B3">
      <w:pPr>
        <w:spacing w:before="75" w:after="75"/>
        <w:ind w:right="675"/>
        <w:rPr>
          <w:sz w:val="22"/>
          <w:szCs w:val="22"/>
        </w:rPr>
      </w:pPr>
      <w:r w:rsidRPr="007D1DC7">
        <w:rPr>
          <w:sz w:val="22"/>
          <w:szCs w:val="22"/>
        </w:rPr>
        <w:t xml:space="preserve">o) </w:t>
      </w:r>
      <w:r w:rsidR="00884363" w:rsidRPr="007D1DC7">
        <w:rPr>
          <w:sz w:val="22"/>
          <w:szCs w:val="22"/>
        </w:rPr>
        <w:tab/>
      </w:r>
      <w:r w:rsidRPr="007D1DC7">
        <w:rPr>
          <w:sz w:val="22"/>
          <w:szCs w:val="22"/>
        </w:rPr>
        <w:t xml:space="preserve">voertuigen die uitsluitend gebruikt worden op wegen binnen hubfaciliteiten, zoals havens, </w:t>
      </w:r>
      <w:r w:rsidR="00884363" w:rsidRPr="007D1DC7">
        <w:rPr>
          <w:sz w:val="22"/>
          <w:szCs w:val="22"/>
        </w:rPr>
        <w:tab/>
      </w:r>
      <w:r w:rsidRPr="007D1DC7">
        <w:rPr>
          <w:sz w:val="22"/>
          <w:szCs w:val="22"/>
        </w:rPr>
        <w:t>intermodale overslagcentra en spoorwegterminals;</w:t>
      </w:r>
    </w:p>
    <w:p w14:paraId="3E795E9F" w14:textId="77777777" w:rsidR="00B476B3" w:rsidRPr="007D1DC7" w:rsidRDefault="00B476B3">
      <w:pPr>
        <w:spacing w:before="75" w:after="75"/>
        <w:ind w:right="675"/>
        <w:rPr>
          <w:sz w:val="22"/>
          <w:szCs w:val="22"/>
        </w:rPr>
      </w:pPr>
      <w:r w:rsidRPr="007D1DC7">
        <w:rPr>
          <w:sz w:val="22"/>
          <w:szCs w:val="22"/>
        </w:rPr>
        <w:t xml:space="preserve">p) </w:t>
      </w:r>
      <w:r w:rsidR="00884363" w:rsidRPr="007D1DC7">
        <w:rPr>
          <w:sz w:val="22"/>
          <w:szCs w:val="22"/>
        </w:rPr>
        <w:tab/>
      </w:r>
      <w:r w:rsidRPr="007D1DC7">
        <w:rPr>
          <w:sz w:val="22"/>
          <w:szCs w:val="22"/>
        </w:rPr>
        <w:t xml:space="preserve">voertuigen die voor het vervoer van levende dieren van de boerderijen naar de plaatselijke </w:t>
      </w:r>
      <w:r w:rsidR="00884363" w:rsidRPr="007D1DC7">
        <w:rPr>
          <w:sz w:val="22"/>
          <w:szCs w:val="22"/>
        </w:rPr>
        <w:tab/>
      </w:r>
      <w:r w:rsidRPr="007D1DC7">
        <w:rPr>
          <w:sz w:val="22"/>
          <w:szCs w:val="22"/>
        </w:rPr>
        <w:t xml:space="preserve">markten en omgekeerd of van de markten naar de plaatselijke slachthuizen gebruikt worden </w:t>
      </w:r>
      <w:r w:rsidR="00884363" w:rsidRPr="007D1DC7">
        <w:rPr>
          <w:sz w:val="22"/>
          <w:szCs w:val="22"/>
        </w:rPr>
        <w:tab/>
      </w:r>
      <w:r w:rsidRPr="007D1DC7">
        <w:rPr>
          <w:sz w:val="22"/>
          <w:szCs w:val="22"/>
        </w:rPr>
        <w:t xml:space="preserve">binnen een straal van ten hoogste </w:t>
      </w:r>
      <w:smartTag w:uri="urn:schemas-microsoft-com:office:smarttags" w:element="metricconverter">
        <w:smartTagPr>
          <w:attr w:name="ProductID" w:val="50 km"/>
        </w:smartTagPr>
        <w:r w:rsidRPr="007D1DC7">
          <w:rPr>
            <w:sz w:val="22"/>
            <w:szCs w:val="22"/>
          </w:rPr>
          <w:t>50 km</w:t>
        </w:r>
      </w:smartTag>
      <w:r w:rsidRPr="007D1DC7">
        <w:rPr>
          <w:sz w:val="22"/>
          <w:szCs w:val="22"/>
        </w:rPr>
        <w:t>.</w:t>
      </w:r>
    </w:p>
    <w:p w14:paraId="512FC3CA" w14:textId="77777777" w:rsidR="00B476B3" w:rsidRPr="007D1DC7" w:rsidRDefault="00B476B3">
      <w:pPr>
        <w:spacing w:before="75" w:after="75"/>
        <w:ind w:right="675"/>
        <w:rPr>
          <w:sz w:val="22"/>
          <w:szCs w:val="22"/>
        </w:rPr>
      </w:pPr>
      <w:r w:rsidRPr="007D1DC7">
        <w:rPr>
          <w:sz w:val="22"/>
          <w:szCs w:val="22"/>
        </w:rPr>
        <w:t>2. De lidstaten stellen de Commissie in kennis van de uitzonderingen die zij uit hoofde van lid 1 hebben toegestaan en de Commissie brengt deze ter kennis van de andere lidstaten.</w:t>
      </w:r>
    </w:p>
    <w:p w14:paraId="307707E8" w14:textId="77777777" w:rsidR="00884363" w:rsidRPr="007D1DC7" w:rsidRDefault="00884363">
      <w:pPr>
        <w:spacing w:before="75" w:after="75"/>
        <w:ind w:right="675"/>
        <w:rPr>
          <w:sz w:val="22"/>
          <w:szCs w:val="22"/>
        </w:rPr>
      </w:pPr>
    </w:p>
    <w:p w14:paraId="61771BDB" w14:textId="77777777" w:rsidR="00B476B3" w:rsidRPr="007D1DC7" w:rsidRDefault="00B476B3">
      <w:pPr>
        <w:spacing w:before="75" w:after="75"/>
        <w:ind w:right="675"/>
        <w:rPr>
          <w:sz w:val="22"/>
          <w:szCs w:val="22"/>
        </w:rPr>
      </w:pPr>
      <w:r w:rsidRPr="007D1DC7">
        <w:rPr>
          <w:sz w:val="22"/>
          <w:szCs w:val="22"/>
        </w:rPr>
        <w:t>3. Op voorwaarde dat geen afbreuk wordt gedaan aan de doelstellingen van artikel 1 en de bestuurders voldoende worden beschermd, kan een lidstaat na goedkeuring door de Commissie voor voertuigen die worden gebruikt in van tevoren afgebakende gebieden met een bevolkingsdichtheid van minder dan vijf inwoners per vierkante kilometer op zijn grondgebied in de volgende gevallen beperkte uitzonderingen op deze verordening toestaan:</w:t>
      </w:r>
    </w:p>
    <w:p w14:paraId="317492D3" w14:textId="77777777" w:rsidR="00B476B3" w:rsidRPr="007D1DC7" w:rsidRDefault="00B476B3">
      <w:pPr>
        <w:spacing w:before="75" w:after="75"/>
        <w:ind w:right="675"/>
        <w:rPr>
          <w:sz w:val="22"/>
          <w:szCs w:val="22"/>
        </w:rPr>
      </w:pPr>
      <w:r w:rsidRPr="007D1DC7">
        <w:rPr>
          <w:sz w:val="22"/>
          <w:szCs w:val="22"/>
        </w:rPr>
        <w:t>- voor nationale geregelde diensten van personenvervoer waarvan de dienstregelingen door de autoriteiten zijn bevestigd, uitzonderingen wat betreft de onderbrekingen, en</w:t>
      </w:r>
    </w:p>
    <w:p w14:paraId="60318291" w14:textId="77777777" w:rsidR="00B476B3" w:rsidRPr="007D1DC7" w:rsidRDefault="00B476B3">
      <w:pPr>
        <w:spacing w:before="75" w:after="75"/>
        <w:ind w:right="675"/>
        <w:rPr>
          <w:sz w:val="22"/>
          <w:szCs w:val="22"/>
        </w:rPr>
      </w:pPr>
      <w:r w:rsidRPr="007D1DC7">
        <w:rPr>
          <w:sz w:val="22"/>
          <w:szCs w:val="22"/>
        </w:rPr>
        <w:t xml:space="preserve">- voor binnenlandse goederenvervoersactiviteiten over de weg voor eigen rekening of voor rekening van derden die geen gevolgen hebben voor de interne markt en die nodig zijn om bepaalde sectoren van de industrie op het grondgebied in stand te houden en waarvoor de uitzonderingsbepalingen van deze verordening een straal van maximaal </w:t>
      </w:r>
      <w:smartTag w:uri="urn:schemas-microsoft-com:office:smarttags" w:element="metricconverter">
        <w:smartTagPr>
          <w:attr w:name="ProductID" w:val="100 km"/>
        </w:smartTagPr>
        <w:r w:rsidRPr="007D1DC7">
          <w:rPr>
            <w:sz w:val="22"/>
            <w:szCs w:val="22"/>
          </w:rPr>
          <w:t>100 km</w:t>
        </w:r>
      </w:smartTag>
      <w:r w:rsidRPr="007D1DC7">
        <w:rPr>
          <w:sz w:val="22"/>
          <w:szCs w:val="22"/>
        </w:rPr>
        <w:t xml:space="preserve"> voorschrijven.</w:t>
      </w:r>
    </w:p>
    <w:p w14:paraId="666ACD50" w14:textId="77777777" w:rsidR="00B476B3" w:rsidRPr="007D1DC7" w:rsidRDefault="00B476B3">
      <w:pPr>
        <w:spacing w:before="75" w:after="75"/>
        <w:ind w:right="675"/>
        <w:rPr>
          <w:sz w:val="22"/>
          <w:szCs w:val="22"/>
        </w:rPr>
      </w:pPr>
      <w:r w:rsidRPr="007D1DC7">
        <w:rPr>
          <w:sz w:val="22"/>
          <w:szCs w:val="22"/>
        </w:rPr>
        <w:t>Het wegvervoer waarop deze uitzonderingen van toepassing zijn, kan, uitsluitend om de rit te beginnen of te beëindigen, een rit omvatten naar een gebied met een bevolkingsdichtheid van vijf of meer inwoners per vierkante kilometer. De aard en omvang van dergelijke maatregelen dienen proportioneel te zijn.</w:t>
      </w:r>
    </w:p>
    <w:p w14:paraId="2A5371B2"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14</w:t>
      </w:r>
    </w:p>
    <w:p w14:paraId="5E3D8843" w14:textId="77777777" w:rsidR="00B476B3" w:rsidRPr="007D1DC7" w:rsidRDefault="00B476B3">
      <w:pPr>
        <w:spacing w:before="75" w:after="75"/>
        <w:ind w:right="675"/>
        <w:rPr>
          <w:sz w:val="22"/>
          <w:szCs w:val="22"/>
        </w:rPr>
      </w:pPr>
      <w:r w:rsidRPr="007D1DC7">
        <w:rPr>
          <w:sz w:val="22"/>
          <w:szCs w:val="22"/>
        </w:rPr>
        <w:t>1. Mits geen afbreuk wordt gedaan aan de doelstellingen van artikel 1, kunnen lidstaten, na machtiging door de Commissie, uitzonderingen toestaan op de toepassing van de artikelen 6 tot en met 9 van deze verordening op onder uitzonderlijke omstandigheden verrichte vervoersactiviteiten.</w:t>
      </w:r>
    </w:p>
    <w:p w14:paraId="79A160EE" w14:textId="77777777" w:rsidR="00B476B3" w:rsidRPr="007D1DC7" w:rsidRDefault="00B476B3">
      <w:pPr>
        <w:spacing w:before="75" w:after="75"/>
        <w:ind w:right="675"/>
        <w:rPr>
          <w:sz w:val="22"/>
          <w:szCs w:val="22"/>
        </w:rPr>
      </w:pPr>
      <w:smartTag w:uri="urn:schemas-microsoft-com:office:smarttags" w:element="metricconverter">
        <w:smartTagPr>
          <w:attr w:name="ProductID" w:val="2. In"/>
        </w:smartTagPr>
        <w:r w:rsidRPr="007D1DC7">
          <w:rPr>
            <w:sz w:val="22"/>
            <w:szCs w:val="22"/>
          </w:rPr>
          <w:t>2. In</w:t>
        </w:r>
      </w:smartTag>
      <w:r w:rsidRPr="007D1DC7">
        <w:rPr>
          <w:sz w:val="22"/>
          <w:szCs w:val="22"/>
        </w:rPr>
        <w:t xml:space="preserve"> dringende gevallen kunnen de lidstaten voor een periode van ten hoogste 30 dagen een tijdelijke uitzondering toestaan, die onmiddellijk ter kennis van de Commissie wordt gebracht.</w:t>
      </w:r>
    </w:p>
    <w:p w14:paraId="3F108E8F" w14:textId="77777777" w:rsidR="00B476B3" w:rsidRPr="007D1DC7" w:rsidRDefault="00B476B3">
      <w:pPr>
        <w:spacing w:before="75" w:after="75"/>
        <w:ind w:right="675"/>
        <w:rPr>
          <w:sz w:val="22"/>
          <w:szCs w:val="22"/>
        </w:rPr>
      </w:pPr>
      <w:r w:rsidRPr="007D1DC7">
        <w:rPr>
          <w:sz w:val="22"/>
          <w:szCs w:val="22"/>
        </w:rPr>
        <w:t>3. De Commissie brengt elke krachtens dit artikel verleende uitzondering ter kennis van de andere lidstaten.</w:t>
      </w:r>
    </w:p>
    <w:p w14:paraId="7939E6C7" w14:textId="77777777" w:rsidR="00C713F8" w:rsidRPr="007D1DC7" w:rsidRDefault="00C713F8">
      <w:pPr>
        <w:spacing w:before="75" w:after="75"/>
        <w:ind w:right="675"/>
        <w:rPr>
          <w:b/>
          <w:sz w:val="22"/>
          <w:szCs w:val="22"/>
        </w:rPr>
      </w:pPr>
    </w:p>
    <w:p w14:paraId="3D575089" w14:textId="77777777" w:rsidR="00884363" w:rsidRPr="007D1DC7" w:rsidRDefault="00884363">
      <w:pPr>
        <w:spacing w:before="75" w:after="75"/>
        <w:ind w:right="675"/>
        <w:rPr>
          <w:b/>
          <w:sz w:val="22"/>
          <w:szCs w:val="22"/>
        </w:rPr>
      </w:pPr>
    </w:p>
    <w:p w14:paraId="59B97581" w14:textId="77777777" w:rsidR="00884363" w:rsidRPr="007D1DC7" w:rsidRDefault="00884363">
      <w:pPr>
        <w:spacing w:before="75" w:after="75"/>
        <w:ind w:right="675"/>
        <w:rPr>
          <w:b/>
          <w:sz w:val="22"/>
          <w:szCs w:val="22"/>
        </w:rPr>
      </w:pPr>
    </w:p>
    <w:p w14:paraId="3ADDB89F" w14:textId="77777777" w:rsidR="00B476B3" w:rsidRPr="007D1DC7" w:rsidRDefault="00B476B3">
      <w:pPr>
        <w:spacing w:before="75" w:after="75"/>
        <w:ind w:right="675"/>
        <w:rPr>
          <w:b/>
          <w:sz w:val="22"/>
          <w:szCs w:val="22"/>
        </w:rPr>
      </w:pPr>
      <w:r w:rsidRPr="007D1DC7">
        <w:rPr>
          <w:b/>
          <w:sz w:val="22"/>
          <w:szCs w:val="22"/>
        </w:rPr>
        <w:lastRenderedPageBreak/>
        <w:t>Artikel 15</w:t>
      </w:r>
    </w:p>
    <w:p w14:paraId="67006EAC" w14:textId="77777777" w:rsidR="00B476B3" w:rsidRPr="007D1DC7" w:rsidRDefault="00B476B3">
      <w:pPr>
        <w:spacing w:before="75" w:after="75"/>
        <w:ind w:right="675"/>
        <w:rPr>
          <w:sz w:val="22"/>
          <w:szCs w:val="22"/>
        </w:rPr>
      </w:pPr>
      <w:r w:rsidRPr="007D1DC7">
        <w:rPr>
          <w:sz w:val="22"/>
          <w:szCs w:val="22"/>
        </w:rPr>
        <w:t>De lidstaten zorgen ervoor dat bestuurders van de in artikel 3, onder a), omschreven voertuigen onder de toepassing vallen van nationale regels die een adequate bescherming bieden in de vorm van toegestane rijtijden en voorgeschreven onderbrekingen en rusttijden.</w:t>
      </w:r>
    </w:p>
    <w:p w14:paraId="16A29E32" w14:textId="77777777" w:rsidR="00C713F8" w:rsidRPr="007D1DC7" w:rsidRDefault="00C713F8">
      <w:pPr>
        <w:spacing w:before="75" w:after="75"/>
        <w:ind w:right="675"/>
        <w:rPr>
          <w:b/>
          <w:sz w:val="22"/>
          <w:szCs w:val="22"/>
        </w:rPr>
      </w:pPr>
    </w:p>
    <w:p w14:paraId="779B923E" w14:textId="77777777" w:rsidR="00B476B3" w:rsidRPr="007D1DC7" w:rsidRDefault="00B476B3">
      <w:pPr>
        <w:spacing w:before="75" w:after="75"/>
        <w:ind w:right="675"/>
        <w:rPr>
          <w:b/>
          <w:sz w:val="22"/>
          <w:szCs w:val="22"/>
        </w:rPr>
      </w:pPr>
      <w:r w:rsidRPr="007D1DC7">
        <w:rPr>
          <w:b/>
          <w:sz w:val="22"/>
          <w:szCs w:val="22"/>
        </w:rPr>
        <w:t>HOOFDSTUK V</w:t>
      </w:r>
      <w:r w:rsidR="00C713F8" w:rsidRPr="007D1DC7">
        <w:rPr>
          <w:b/>
          <w:sz w:val="22"/>
          <w:szCs w:val="22"/>
        </w:rPr>
        <w:t xml:space="preserve"> - </w:t>
      </w:r>
      <w:r w:rsidRPr="007D1DC7">
        <w:rPr>
          <w:b/>
          <w:sz w:val="22"/>
          <w:szCs w:val="22"/>
        </w:rPr>
        <w:t>CONTROLEPROCEDURES EN SANCTIES</w:t>
      </w:r>
    </w:p>
    <w:p w14:paraId="26464990"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16</w:t>
      </w:r>
    </w:p>
    <w:p w14:paraId="7180E8A9" w14:textId="77777777" w:rsidR="00B476B3" w:rsidRPr="007D1DC7" w:rsidRDefault="00B476B3">
      <w:pPr>
        <w:spacing w:before="75" w:after="75"/>
        <w:ind w:right="675"/>
        <w:rPr>
          <w:sz w:val="22"/>
          <w:szCs w:val="22"/>
        </w:rPr>
      </w:pPr>
      <w:r w:rsidRPr="007D1DC7">
        <w:rPr>
          <w:sz w:val="22"/>
          <w:szCs w:val="22"/>
        </w:rPr>
        <w:t>1. Indien er in het voertuig geen controleapparaat is geïnstalleerd overeenkomstig Verordening (EEG) nr. 3821/85, zijn de bepalingen in de leden 2 en 3 van dit artikel van toepassing op:</w:t>
      </w:r>
    </w:p>
    <w:p w14:paraId="796A82F1" w14:textId="77777777" w:rsidR="00B476B3" w:rsidRPr="007D1DC7" w:rsidRDefault="00B476B3">
      <w:pPr>
        <w:spacing w:before="75" w:after="75"/>
        <w:ind w:right="675"/>
        <w:rPr>
          <w:sz w:val="22"/>
          <w:szCs w:val="22"/>
        </w:rPr>
      </w:pPr>
      <w:r w:rsidRPr="007D1DC7">
        <w:rPr>
          <w:sz w:val="22"/>
          <w:szCs w:val="22"/>
        </w:rPr>
        <w:t xml:space="preserve">a) </w:t>
      </w:r>
      <w:r w:rsidR="00884363" w:rsidRPr="007D1DC7">
        <w:rPr>
          <w:sz w:val="22"/>
          <w:szCs w:val="22"/>
        </w:rPr>
        <w:tab/>
      </w:r>
      <w:r w:rsidRPr="007D1DC7">
        <w:rPr>
          <w:sz w:val="22"/>
          <w:szCs w:val="22"/>
        </w:rPr>
        <w:t>geregelde diensten van nationaal personenvervoer; en</w:t>
      </w:r>
    </w:p>
    <w:p w14:paraId="062E58F5" w14:textId="77777777" w:rsidR="00B476B3" w:rsidRPr="007D1DC7" w:rsidRDefault="00B476B3">
      <w:pPr>
        <w:spacing w:before="75" w:after="75"/>
        <w:ind w:right="675"/>
        <w:rPr>
          <w:sz w:val="22"/>
          <w:szCs w:val="22"/>
        </w:rPr>
      </w:pPr>
      <w:r w:rsidRPr="007D1DC7">
        <w:rPr>
          <w:sz w:val="22"/>
          <w:szCs w:val="22"/>
        </w:rPr>
        <w:t xml:space="preserve">b) </w:t>
      </w:r>
      <w:r w:rsidR="00884363" w:rsidRPr="007D1DC7">
        <w:rPr>
          <w:sz w:val="22"/>
          <w:szCs w:val="22"/>
        </w:rPr>
        <w:tab/>
      </w:r>
      <w:r w:rsidRPr="007D1DC7">
        <w:rPr>
          <w:sz w:val="22"/>
          <w:szCs w:val="22"/>
        </w:rPr>
        <w:t>geregelde diensten van internationaal personenvervoer, indien het begin</w:t>
      </w:r>
      <w:r w:rsidRPr="007D1DC7">
        <w:rPr>
          <w:rFonts w:ascii="Tahoma" w:hAnsi="Tahoma"/>
          <w:sz w:val="22"/>
          <w:szCs w:val="22"/>
        </w:rPr>
        <w:t>-</w:t>
      </w:r>
      <w:r w:rsidRPr="007D1DC7">
        <w:rPr>
          <w:sz w:val="22"/>
          <w:szCs w:val="22"/>
        </w:rPr>
        <w:t xml:space="preserve"> en het eindpunt van </w:t>
      </w:r>
      <w:r w:rsidR="00884363" w:rsidRPr="007D1DC7">
        <w:rPr>
          <w:sz w:val="22"/>
          <w:szCs w:val="22"/>
        </w:rPr>
        <w:tab/>
      </w:r>
      <w:r w:rsidRPr="007D1DC7">
        <w:rPr>
          <w:sz w:val="22"/>
          <w:szCs w:val="22"/>
        </w:rPr>
        <w:t xml:space="preserve">de lijn zich bevinden binnen een afstand van </w:t>
      </w:r>
      <w:smartTag w:uri="urn:schemas-microsoft-com:office:smarttags" w:element="metricconverter">
        <w:smartTagPr>
          <w:attr w:name="ProductID" w:val="50 km"/>
        </w:smartTagPr>
        <w:r w:rsidRPr="007D1DC7">
          <w:rPr>
            <w:sz w:val="22"/>
            <w:szCs w:val="22"/>
          </w:rPr>
          <w:t>50 km</w:t>
        </w:r>
      </w:smartTag>
      <w:r w:rsidRPr="007D1DC7">
        <w:rPr>
          <w:sz w:val="22"/>
          <w:szCs w:val="22"/>
        </w:rPr>
        <w:t xml:space="preserve"> hemelsbreed van een grens tussen twee </w:t>
      </w:r>
      <w:r w:rsidR="00884363" w:rsidRPr="007D1DC7">
        <w:rPr>
          <w:sz w:val="22"/>
          <w:szCs w:val="22"/>
        </w:rPr>
        <w:tab/>
      </w:r>
      <w:r w:rsidRPr="007D1DC7">
        <w:rPr>
          <w:sz w:val="22"/>
          <w:szCs w:val="22"/>
        </w:rPr>
        <w:t xml:space="preserve">lidstaten, en indien het traject niet langer is dan </w:t>
      </w:r>
      <w:smartTag w:uri="urn:schemas-microsoft-com:office:smarttags" w:element="metricconverter">
        <w:smartTagPr>
          <w:attr w:name="ProductID" w:val="100 km"/>
        </w:smartTagPr>
        <w:r w:rsidRPr="007D1DC7">
          <w:rPr>
            <w:sz w:val="22"/>
            <w:szCs w:val="22"/>
          </w:rPr>
          <w:t>100 km</w:t>
        </w:r>
      </w:smartTag>
      <w:r w:rsidRPr="007D1DC7">
        <w:rPr>
          <w:sz w:val="22"/>
          <w:szCs w:val="22"/>
        </w:rPr>
        <w:t>.</w:t>
      </w:r>
    </w:p>
    <w:p w14:paraId="3B1756CB" w14:textId="77777777" w:rsidR="00B476B3" w:rsidRPr="007D1DC7" w:rsidRDefault="00B476B3">
      <w:pPr>
        <w:spacing w:before="75" w:after="75"/>
        <w:ind w:right="675"/>
        <w:rPr>
          <w:sz w:val="22"/>
          <w:szCs w:val="22"/>
        </w:rPr>
      </w:pPr>
      <w:r w:rsidRPr="007D1DC7">
        <w:rPr>
          <w:sz w:val="22"/>
          <w:szCs w:val="22"/>
        </w:rPr>
        <w:t>2. De vervoersonderneming stelt een dienstregeling en een dienstrooster op, die voor iedere bestuurder de naam, de standplaats alsmede het vooraf vastgestelde rooster moeten bevatten van de verschillende rijperioden, de andere werkzaamheden, de onderbrekingen en de beschikbaarheid.</w:t>
      </w:r>
    </w:p>
    <w:p w14:paraId="09696E89" w14:textId="77777777" w:rsidR="00B476B3" w:rsidRPr="007D1DC7" w:rsidRDefault="00B476B3">
      <w:pPr>
        <w:spacing w:before="75" w:after="75"/>
        <w:ind w:right="675"/>
        <w:rPr>
          <w:sz w:val="22"/>
          <w:szCs w:val="22"/>
        </w:rPr>
      </w:pPr>
      <w:r w:rsidRPr="007D1DC7">
        <w:rPr>
          <w:sz w:val="22"/>
          <w:szCs w:val="22"/>
        </w:rPr>
        <w:t>Iedere bestuurder die een in lid 1 bedoelde dienst onderhoudt, moet een uittreksel uit het dienstrooster en een afschrift van de dienstregeling bij zich hebben.</w:t>
      </w:r>
    </w:p>
    <w:p w14:paraId="2CC22782" w14:textId="77777777" w:rsidR="00B476B3" w:rsidRPr="007D1DC7" w:rsidRDefault="00B476B3">
      <w:pPr>
        <w:spacing w:before="75" w:after="75"/>
        <w:ind w:right="675"/>
        <w:rPr>
          <w:sz w:val="22"/>
          <w:szCs w:val="22"/>
        </w:rPr>
      </w:pPr>
      <w:r w:rsidRPr="007D1DC7">
        <w:rPr>
          <w:sz w:val="22"/>
          <w:szCs w:val="22"/>
        </w:rPr>
        <w:t>3. Het dienstrooster moet:</w:t>
      </w:r>
    </w:p>
    <w:p w14:paraId="2F72605F" w14:textId="77777777" w:rsidR="00B476B3" w:rsidRPr="007D1DC7" w:rsidRDefault="00B476B3">
      <w:pPr>
        <w:spacing w:before="75" w:after="75"/>
        <w:ind w:right="675"/>
        <w:rPr>
          <w:sz w:val="22"/>
          <w:szCs w:val="22"/>
        </w:rPr>
      </w:pPr>
      <w:r w:rsidRPr="007D1DC7">
        <w:rPr>
          <w:sz w:val="22"/>
          <w:szCs w:val="22"/>
        </w:rPr>
        <w:t xml:space="preserve">a) </w:t>
      </w:r>
      <w:r w:rsidR="00884363" w:rsidRPr="007D1DC7">
        <w:rPr>
          <w:sz w:val="22"/>
          <w:szCs w:val="22"/>
        </w:rPr>
        <w:tab/>
      </w:r>
      <w:r w:rsidRPr="007D1DC7">
        <w:rPr>
          <w:sz w:val="22"/>
          <w:szCs w:val="22"/>
        </w:rPr>
        <w:t xml:space="preserve">alle in lid 2 genoemde gegevens bevatten voor een periode die minimaal de vorige 28 dagen </w:t>
      </w:r>
      <w:r w:rsidR="00884363" w:rsidRPr="007D1DC7">
        <w:rPr>
          <w:sz w:val="22"/>
          <w:szCs w:val="22"/>
        </w:rPr>
        <w:tab/>
      </w:r>
      <w:r w:rsidRPr="007D1DC7">
        <w:rPr>
          <w:sz w:val="22"/>
          <w:szCs w:val="22"/>
        </w:rPr>
        <w:t xml:space="preserve">beslaat; deze gegevens moeten met regelmatige tussenpozen, die niet langer mogen zijn dan </w:t>
      </w:r>
      <w:r w:rsidR="00884363" w:rsidRPr="007D1DC7">
        <w:rPr>
          <w:sz w:val="22"/>
          <w:szCs w:val="22"/>
        </w:rPr>
        <w:tab/>
      </w:r>
      <w:r w:rsidRPr="007D1DC7">
        <w:rPr>
          <w:sz w:val="22"/>
          <w:szCs w:val="22"/>
        </w:rPr>
        <w:t>één maand, worden bijgewerkt;</w:t>
      </w:r>
    </w:p>
    <w:p w14:paraId="51E7F48D" w14:textId="77777777" w:rsidR="00B476B3" w:rsidRPr="007D1DC7" w:rsidRDefault="00B476B3">
      <w:pPr>
        <w:spacing w:before="75" w:after="75"/>
        <w:ind w:right="675"/>
        <w:rPr>
          <w:sz w:val="22"/>
          <w:szCs w:val="22"/>
        </w:rPr>
      </w:pPr>
      <w:r w:rsidRPr="007D1DC7">
        <w:rPr>
          <w:sz w:val="22"/>
          <w:szCs w:val="22"/>
        </w:rPr>
        <w:t xml:space="preserve">b) </w:t>
      </w:r>
      <w:r w:rsidR="00884363" w:rsidRPr="007D1DC7">
        <w:rPr>
          <w:sz w:val="22"/>
          <w:szCs w:val="22"/>
        </w:rPr>
        <w:tab/>
      </w:r>
      <w:r w:rsidRPr="007D1DC7">
        <w:rPr>
          <w:sz w:val="22"/>
          <w:szCs w:val="22"/>
        </w:rPr>
        <w:t>worden ondertekend door het hoofd van de vervoersonderneming of diens gevolmachtigde; en</w:t>
      </w:r>
    </w:p>
    <w:p w14:paraId="4A9DAF78" w14:textId="77777777" w:rsidR="00B476B3" w:rsidRPr="007D1DC7" w:rsidRDefault="00B476B3">
      <w:pPr>
        <w:spacing w:before="75" w:after="75"/>
        <w:ind w:right="675"/>
        <w:rPr>
          <w:sz w:val="22"/>
          <w:szCs w:val="22"/>
        </w:rPr>
      </w:pPr>
      <w:r w:rsidRPr="007D1DC7">
        <w:rPr>
          <w:sz w:val="22"/>
          <w:szCs w:val="22"/>
        </w:rPr>
        <w:t xml:space="preserve">c) </w:t>
      </w:r>
      <w:r w:rsidR="00884363" w:rsidRPr="007D1DC7">
        <w:rPr>
          <w:sz w:val="22"/>
          <w:szCs w:val="22"/>
        </w:rPr>
        <w:tab/>
      </w:r>
      <w:r w:rsidRPr="007D1DC7">
        <w:rPr>
          <w:sz w:val="22"/>
          <w:szCs w:val="22"/>
        </w:rPr>
        <w:t xml:space="preserve">na afloop van de betrokken periode gedurende één jaar worden bewaard door de </w:t>
      </w:r>
      <w:r w:rsidR="00884363" w:rsidRPr="007D1DC7">
        <w:rPr>
          <w:sz w:val="22"/>
          <w:szCs w:val="22"/>
        </w:rPr>
        <w:tab/>
      </w:r>
      <w:r w:rsidRPr="007D1DC7">
        <w:rPr>
          <w:sz w:val="22"/>
          <w:szCs w:val="22"/>
        </w:rPr>
        <w:t xml:space="preserve">vervoersonderneming. De vervoersonderneming verstrekt de betrokken bestuurders op </w:t>
      </w:r>
      <w:r w:rsidR="00884363" w:rsidRPr="007D1DC7">
        <w:rPr>
          <w:sz w:val="22"/>
          <w:szCs w:val="22"/>
        </w:rPr>
        <w:tab/>
      </w:r>
      <w:r w:rsidRPr="007D1DC7">
        <w:rPr>
          <w:sz w:val="22"/>
          <w:szCs w:val="22"/>
        </w:rPr>
        <w:t>verzoek een uittreksel uit het rooster; en</w:t>
      </w:r>
    </w:p>
    <w:p w14:paraId="1E617E2A" w14:textId="77777777" w:rsidR="00B476B3" w:rsidRPr="007D1DC7" w:rsidRDefault="00B476B3">
      <w:pPr>
        <w:spacing w:before="75" w:after="75"/>
        <w:ind w:right="675"/>
        <w:rPr>
          <w:sz w:val="22"/>
          <w:szCs w:val="22"/>
        </w:rPr>
      </w:pPr>
      <w:r w:rsidRPr="007D1DC7">
        <w:rPr>
          <w:sz w:val="22"/>
          <w:szCs w:val="22"/>
        </w:rPr>
        <w:t xml:space="preserve">d) </w:t>
      </w:r>
      <w:r w:rsidR="00884363" w:rsidRPr="007D1DC7">
        <w:rPr>
          <w:sz w:val="22"/>
          <w:szCs w:val="22"/>
        </w:rPr>
        <w:tab/>
      </w:r>
      <w:r w:rsidRPr="007D1DC7">
        <w:rPr>
          <w:sz w:val="22"/>
          <w:szCs w:val="22"/>
        </w:rPr>
        <w:t>op verzoek van een met controle belaste ambtenaar worden getoond en overhandigd.</w:t>
      </w:r>
    </w:p>
    <w:p w14:paraId="1D31D67E"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17</w:t>
      </w:r>
    </w:p>
    <w:p w14:paraId="1BFE7352" w14:textId="77777777" w:rsidR="00B476B3" w:rsidRPr="007D1DC7" w:rsidRDefault="00B476B3">
      <w:pPr>
        <w:spacing w:before="75" w:after="75"/>
        <w:ind w:right="675"/>
        <w:rPr>
          <w:sz w:val="22"/>
          <w:szCs w:val="22"/>
        </w:rPr>
      </w:pPr>
      <w:r w:rsidRPr="007D1DC7">
        <w:rPr>
          <w:sz w:val="22"/>
          <w:szCs w:val="22"/>
        </w:rPr>
        <w:t>1. Lidstaten moeten aan de hand van het standaardschema zoals beschreven in Beschikking 93/173/EEG [12] aan de Commissie de nodige inlichtingen verstrekken zodat zij in staat wordt gesteld om de twee jaar een verslag op te stellen over de toepassing van deze verordening en van Verordening (EEG) nr. 3821/85 en over de ontwikkelingen op de betrokken gebieden.</w:t>
      </w:r>
    </w:p>
    <w:p w14:paraId="0B9AD893" w14:textId="77777777" w:rsidR="00B476B3" w:rsidRPr="007D1DC7" w:rsidRDefault="00B476B3">
      <w:pPr>
        <w:spacing w:before="75" w:after="75"/>
        <w:ind w:right="675"/>
        <w:rPr>
          <w:sz w:val="22"/>
          <w:szCs w:val="22"/>
        </w:rPr>
      </w:pPr>
      <w:r w:rsidRPr="007D1DC7">
        <w:rPr>
          <w:sz w:val="22"/>
          <w:szCs w:val="22"/>
        </w:rPr>
        <w:t>2. De Commissie moet deze inlichtingen uiterlijk op 30 september van het jaar na afloop van de betrokken tweejarige periode ontvangen.</w:t>
      </w:r>
    </w:p>
    <w:p w14:paraId="4E733354" w14:textId="77777777" w:rsidR="00B476B3" w:rsidRPr="007D1DC7" w:rsidRDefault="00B476B3">
      <w:pPr>
        <w:spacing w:before="75" w:after="75"/>
        <w:ind w:right="675"/>
        <w:rPr>
          <w:sz w:val="22"/>
          <w:szCs w:val="22"/>
        </w:rPr>
      </w:pPr>
      <w:smartTag w:uri="urn:schemas-microsoft-com:office:smarttags" w:element="metricconverter">
        <w:smartTagPr>
          <w:attr w:name="ProductID" w:val="3. In"/>
        </w:smartTagPr>
        <w:r w:rsidRPr="007D1DC7">
          <w:rPr>
            <w:sz w:val="22"/>
            <w:szCs w:val="22"/>
          </w:rPr>
          <w:t>3. In</w:t>
        </w:r>
      </w:smartTag>
      <w:r w:rsidRPr="007D1DC7">
        <w:rPr>
          <w:sz w:val="22"/>
          <w:szCs w:val="22"/>
        </w:rPr>
        <w:t xml:space="preserve"> dit verslag wordt aangegeven in welke mate van de uitzonderingsbepalingen in artikel 13 gebruik is gemaakt.</w:t>
      </w:r>
    </w:p>
    <w:p w14:paraId="3484F2A3" w14:textId="77777777" w:rsidR="00B476B3" w:rsidRPr="007D1DC7" w:rsidRDefault="00B476B3">
      <w:pPr>
        <w:spacing w:before="75" w:after="75"/>
        <w:ind w:right="675"/>
        <w:rPr>
          <w:sz w:val="22"/>
          <w:szCs w:val="22"/>
        </w:rPr>
      </w:pPr>
      <w:r w:rsidRPr="007D1DC7">
        <w:rPr>
          <w:sz w:val="22"/>
          <w:szCs w:val="22"/>
        </w:rPr>
        <w:t>4. De Commissie legt dit verslag binnen dertien maanden na afloop van de betrokken tweejarige periode voor aan het Europees Parlement en de Raad.</w:t>
      </w:r>
    </w:p>
    <w:p w14:paraId="6B5D17E0"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18</w:t>
      </w:r>
    </w:p>
    <w:p w14:paraId="6D69E335" w14:textId="77777777" w:rsidR="00B476B3" w:rsidRPr="007D1DC7" w:rsidRDefault="00B476B3">
      <w:pPr>
        <w:spacing w:before="75" w:after="75"/>
        <w:ind w:right="675"/>
        <w:rPr>
          <w:sz w:val="22"/>
          <w:szCs w:val="22"/>
        </w:rPr>
      </w:pPr>
      <w:r w:rsidRPr="007D1DC7">
        <w:rPr>
          <w:sz w:val="22"/>
          <w:szCs w:val="22"/>
        </w:rPr>
        <w:t>De lidstaten stellen de nodige maatregelen voor de uitvoering van deze verordening vast.</w:t>
      </w:r>
    </w:p>
    <w:p w14:paraId="123E6BC2" w14:textId="77777777" w:rsidR="00884363" w:rsidRPr="007D1DC7" w:rsidRDefault="00884363">
      <w:pPr>
        <w:spacing w:before="75" w:after="75"/>
        <w:ind w:right="675"/>
        <w:rPr>
          <w:b/>
          <w:sz w:val="22"/>
          <w:szCs w:val="22"/>
        </w:rPr>
      </w:pPr>
    </w:p>
    <w:p w14:paraId="7FB89C8F" w14:textId="77777777" w:rsidR="00B476B3" w:rsidRPr="007D1DC7" w:rsidRDefault="00C713F8">
      <w:pPr>
        <w:spacing w:before="75" w:after="75"/>
        <w:ind w:right="675"/>
        <w:rPr>
          <w:b/>
          <w:sz w:val="22"/>
          <w:szCs w:val="22"/>
        </w:rPr>
      </w:pPr>
      <w:r w:rsidRPr="007D1DC7">
        <w:rPr>
          <w:b/>
          <w:sz w:val="22"/>
          <w:szCs w:val="22"/>
        </w:rPr>
        <w:lastRenderedPageBreak/>
        <w:br/>
      </w:r>
      <w:r w:rsidR="00B476B3" w:rsidRPr="007D1DC7">
        <w:rPr>
          <w:b/>
          <w:sz w:val="22"/>
          <w:szCs w:val="22"/>
        </w:rPr>
        <w:t>Artikel 19</w:t>
      </w:r>
    </w:p>
    <w:p w14:paraId="685B04CB" w14:textId="77777777" w:rsidR="00B476B3" w:rsidRPr="007D1DC7" w:rsidRDefault="00B476B3">
      <w:pPr>
        <w:spacing w:before="75" w:after="75"/>
        <w:ind w:right="675"/>
        <w:rPr>
          <w:sz w:val="22"/>
          <w:szCs w:val="22"/>
        </w:rPr>
      </w:pPr>
      <w:r w:rsidRPr="007D1DC7">
        <w:rPr>
          <w:sz w:val="22"/>
          <w:szCs w:val="22"/>
        </w:rPr>
        <w:t>1. De lidstaten stellen regelgeving vast inzake sancties voor inbreuken op deze verordening en op Verordening (EEG) nr. 3821/85 en nemen alle maatregelen die noodzakelijk zijn voor de uitvoering ervan. Deze sancties dienen doeltreffend, evenredig en niet-discriminerend te zijn en een afschrikkende werking te hebben. Geen enkele inbreuk op deze verordening of op Verordening (EEG) nr. 3821/85 mag aan meer dan één sanctie of procedure onderworpen worden. De lidstaten doen de Commissie uiterlijk op de in artikel 29, tweede alinea, vermelde datum mededeling van deze maatregelen en van de regelgeving inzake sancties. De Commissie stelt de lidstaten hiervan in kennis.</w:t>
      </w:r>
    </w:p>
    <w:p w14:paraId="06D3E0DA" w14:textId="77777777" w:rsidR="00B476B3" w:rsidRPr="007D1DC7" w:rsidRDefault="00B476B3">
      <w:pPr>
        <w:spacing w:before="75" w:after="75"/>
        <w:ind w:right="675"/>
        <w:rPr>
          <w:sz w:val="22"/>
          <w:szCs w:val="22"/>
        </w:rPr>
      </w:pPr>
      <w:r w:rsidRPr="007D1DC7">
        <w:rPr>
          <w:sz w:val="22"/>
          <w:szCs w:val="22"/>
        </w:rPr>
        <w:t>2. De lidstaten zorgen ervoor dat de bevoegde autoriteiten een sanctie kunnen opleggen aan een onderneming en/of bestuurder voor een inbreuk op deze verordening die zij op hun grondgebied vaststellen en waarvoor nog geen sanctie is opgelegd, ook wanneer die inbreuk is begaan op het grondgebied van een andere lidstaat of van een derde land.</w:t>
      </w:r>
    </w:p>
    <w:p w14:paraId="0965BD67" w14:textId="77777777" w:rsidR="00B476B3" w:rsidRPr="007D1DC7" w:rsidRDefault="00B476B3">
      <w:pPr>
        <w:spacing w:before="75" w:after="75"/>
        <w:ind w:right="675"/>
        <w:rPr>
          <w:sz w:val="22"/>
          <w:szCs w:val="22"/>
        </w:rPr>
      </w:pPr>
      <w:r w:rsidRPr="007D1DC7">
        <w:rPr>
          <w:sz w:val="22"/>
          <w:szCs w:val="22"/>
        </w:rPr>
        <w:t>Wanneer een inbreuk wordt vastgesteld:</w:t>
      </w:r>
    </w:p>
    <w:p w14:paraId="1F1FC05B" w14:textId="77777777" w:rsidR="00B476B3" w:rsidRPr="007D1DC7" w:rsidRDefault="00B476B3">
      <w:pPr>
        <w:spacing w:before="75" w:after="75"/>
        <w:ind w:right="675"/>
        <w:rPr>
          <w:sz w:val="22"/>
          <w:szCs w:val="22"/>
        </w:rPr>
      </w:pPr>
      <w:r w:rsidRPr="007D1DC7">
        <w:rPr>
          <w:sz w:val="22"/>
          <w:szCs w:val="22"/>
        </w:rPr>
        <w:t xml:space="preserve">- </w:t>
      </w:r>
      <w:r w:rsidR="00884363" w:rsidRPr="007D1DC7">
        <w:rPr>
          <w:sz w:val="22"/>
          <w:szCs w:val="22"/>
        </w:rPr>
        <w:tab/>
      </w:r>
      <w:r w:rsidRPr="007D1DC7">
        <w:rPr>
          <w:sz w:val="22"/>
          <w:szCs w:val="22"/>
        </w:rPr>
        <w:t>die niet is begaan op het grondgebied van de betrokken lidstaat, en</w:t>
      </w:r>
    </w:p>
    <w:p w14:paraId="202335C8" w14:textId="77777777" w:rsidR="00B476B3" w:rsidRPr="007D1DC7" w:rsidRDefault="00B476B3">
      <w:pPr>
        <w:spacing w:before="75" w:after="75"/>
        <w:ind w:right="675"/>
        <w:rPr>
          <w:sz w:val="22"/>
          <w:szCs w:val="22"/>
        </w:rPr>
      </w:pPr>
      <w:r w:rsidRPr="007D1DC7">
        <w:rPr>
          <w:sz w:val="22"/>
          <w:szCs w:val="22"/>
        </w:rPr>
        <w:t xml:space="preserve">- </w:t>
      </w:r>
      <w:r w:rsidR="00884363" w:rsidRPr="007D1DC7">
        <w:rPr>
          <w:sz w:val="22"/>
          <w:szCs w:val="22"/>
        </w:rPr>
        <w:tab/>
      </w:r>
      <w:r w:rsidRPr="007D1DC7">
        <w:rPr>
          <w:sz w:val="22"/>
          <w:szCs w:val="22"/>
        </w:rPr>
        <w:t xml:space="preserve">die is begaan door een onderneming die in een andere lidstaat of een derde land is gevestigd, </w:t>
      </w:r>
      <w:r w:rsidR="00884363" w:rsidRPr="007D1DC7">
        <w:rPr>
          <w:sz w:val="22"/>
          <w:szCs w:val="22"/>
        </w:rPr>
        <w:tab/>
      </w:r>
      <w:r w:rsidRPr="007D1DC7">
        <w:rPr>
          <w:sz w:val="22"/>
          <w:szCs w:val="22"/>
        </w:rPr>
        <w:t>of door een bestuurder wiens plaats van tewerkstelling zich aldaar bevindt,</w:t>
      </w:r>
    </w:p>
    <w:p w14:paraId="01D30184" w14:textId="77777777" w:rsidR="00B476B3" w:rsidRPr="007D1DC7" w:rsidRDefault="00B476B3">
      <w:pPr>
        <w:spacing w:before="75" w:after="75"/>
        <w:ind w:right="675"/>
        <w:rPr>
          <w:sz w:val="22"/>
          <w:szCs w:val="22"/>
        </w:rPr>
      </w:pPr>
      <w:r w:rsidRPr="007D1DC7">
        <w:rPr>
          <w:sz w:val="22"/>
          <w:szCs w:val="22"/>
        </w:rPr>
        <w:t xml:space="preserve">kan een lidstaat, bij wijze van uitzondering, tot 1 januari </w:t>
      </w:r>
      <w:smartTag w:uri="urn:schemas-microsoft-com:office:smarttags" w:element="metricconverter">
        <w:smartTagPr>
          <w:attr w:name="ProductID" w:val="2009, in"/>
        </w:smartTagPr>
        <w:r w:rsidRPr="007D1DC7">
          <w:rPr>
            <w:sz w:val="22"/>
            <w:szCs w:val="22"/>
          </w:rPr>
          <w:t>2009, in</w:t>
        </w:r>
      </w:smartTag>
      <w:r w:rsidRPr="007D1DC7">
        <w:rPr>
          <w:sz w:val="22"/>
          <w:szCs w:val="22"/>
        </w:rPr>
        <w:t xml:space="preserve"> plaats van een sanctie op te leggen, de feiten aangaande de inbreuk ter kennis brengen van de bevoegde instantie van de lidstaat of het derde land waar de onderneming gevestigd is of waar zich de plaats van tewerkstelling van de bestuurder bevindt.</w:t>
      </w:r>
    </w:p>
    <w:p w14:paraId="16EDDFD9" w14:textId="77777777" w:rsidR="00B476B3" w:rsidRPr="007D1DC7" w:rsidRDefault="00B476B3">
      <w:pPr>
        <w:spacing w:before="75" w:after="75"/>
        <w:ind w:right="675"/>
        <w:rPr>
          <w:sz w:val="22"/>
          <w:szCs w:val="22"/>
        </w:rPr>
      </w:pPr>
      <w:r w:rsidRPr="007D1DC7">
        <w:rPr>
          <w:sz w:val="22"/>
          <w:szCs w:val="22"/>
        </w:rPr>
        <w:t>3. Wanneer een lidstaat voor een bepaalde inbreuk een procedure instelt of een sanctie oplegt, verstrekt hij de bestuurder een schriftelijk bewijs daarvan.</w:t>
      </w:r>
    </w:p>
    <w:p w14:paraId="3EB158D5" w14:textId="77777777" w:rsidR="00B476B3" w:rsidRPr="007D1DC7" w:rsidRDefault="00B476B3">
      <w:pPr>
        <w:spacing w:before="75" w:after="75"/>
        <w:ind w:right="675"/>
        <w:rPr>
          <w:sz w:val="22"/>
          <w:szCs w:val="22"/>
        </w:rPr>
      </w:pPr>
      <w:r w:rsidRPr="007D1DC7">
        <w:rPr>
          <w:sz w:val="22"/>
          <w:szCs w:val="22"/>
        </w:rPr>
        <w:t>4. De lidstaten zien erop toe dat er een systeem van evenredige sancties, waaronder eventueel financiële sancties, van kracht is voor inbreuken op deze verordening of Verordening (EEG) nr. 3821/85 door ondernemingen, of door de daarbij betrokken afzenders expediteurs, bevrachters, touroperators, hoofd</w:t>
      </w:r>
      <w:r w:rsidRPr="007D1DC7">
        <w:rPr>
          <w:rFonts w:ascii="Tahoma" w:hAnsi="Tahoma"/>
          <w:sz w:val="22"/>
          <w:szCs w:val="22"/>
        </w:rPr>
        <w:t>-</w:t>
      </w:r>
      <w:r w:rsidRPr="007D1DC7">
        <w:rPr>
          <w:sz w:val="22"/>
          <w:szCs w:val="22"/>
        </w:rPr>
        <w:t xml:space="preserve"> en onderaannemers en uitzendbureaus voor chauffeurs.</w:t>
      </w:r>
    </w:p>
    <w:p w14:paraId="34A9BB6C"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20</w:t>
      </w:r>
    </w:p>
    <w:p w14:paraId="6E87E21E" w14:textId="77777777" w:rsidR="00B476B3" w:rsidRPr="007D1DC7" w:rsidRDefault="00B476B3">
      <w:pPr>
        <w:spacing w:before="75" w:after="75"/>
        <w:ind w:right="675"/>
        <w:rPr>
          <w:sz w:val="22"/>
          <w:szCs w:val="22"/>
        </w:rPr>
      </w:pPr>
      <w:r w:rsidRPr="007D1DC7">
        <w:rPr>
          <w:sz w:val="22"/>
          <w:szCs w:val="22"/>
        </w:rPr>
        <w:t>1. De bestuurder moet alle bewijzen die een lidstaat met betrekking tot sancties of het instellen van een procedure heeft verstrekt, bewaren totdat dezelfde inbreuk op deze verordening niet langer tot een tweede procedure of sanctie uit hoofde van de verordening kan leiden.</w:t>
      </w:r>
    </w:p>
    <w:p w14:paraId="6DFA8877" w14:textId="77777777" w:rsidR="00B476B3" w:rsidRPr="007D1DC7" w:rsidRDefault="00B476B3">
      <w:pPr>
        <w:spacing w:before="75" w:after="75"/>
        <w:ind w:right="675"/>
        <w:rPr>
          <w:sz w:val="22"/>
          <w:szCs w:val="22"/>
        </w:rPr>
      </w:pPr>
      <w:r w:rsidRPr="007D1DC7">
        <w:rPr>
          <w:sz w:val="22"/>
          <w:szCs w:val="22"/>
        </w:rPr>
        <w:t>2. De bestuurder legt de in lid 1 bedoelde bewijzen op verzoek over.</w:t>
      </w:r>
    </w:p>
    <w:p w14:paraId="3F5228E7" w14:textId="77777777" w:rsidR="00B476B3" w:rsidRPr="007D1DC7" w:rsidRDefault="00B476B3">
      <w:pPr>
        <w:spacing w:before="75" w:after="75"/>
        <w:ind w:right="675"/>
        <w:rPr>
          <w:sz w:val="22"/>
          <w:szCs w:val="22"/>
        </w:rPr>
      </w:pPr>
      <w:r w:rsidRPr="007D1DC7">
        <w:rPr>
          <w:sz w:val="22"/>
          <w:szCs w:val="22"/>
        </w:rPr>
        <w:t>3. Een bestuurder die in dienst is bij of ter beschikking gesteld wordt van meer dan één vervoersonderneming, moet elke onderneming de informatie verschaffen die deze nodig heeft om te voldoen aan hoofdstuk II.</w:t>
      </w:r>
    </w:p>
    <w:p w14:paraId="4DF80081"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21</w:t>
      </w:r>
    </w:p>
    <w:p w14:paraId="3E3845DB" w14:textId="77777777" w:rsidR="00B476B3" w:rsidRPr="007D1DC7" w:rsidRDefault="00B476B3">
      <w:pPr>
        <w:spacing w:before="75" w:after="75"/>
        <w:ind w:right="675"/>
        <w:rPr>
          <w:sz w:val="22"/>
          <w:szCs w:val="22"/>
        </w:rPr>
      </w:pPr>
      <w:r w:rsidRPr="007D1DC7">
        <w:rPr>
          <w:sz w:val="22"/>
          <w:szCs w:val="22"/>
        </w:rPr>
        <w:t>In die gevallen dat een lidstaat oordeelt dat er zich een inbreuk op deze verordening stelt die de verkeersveiligheid op manifeste wijze in gevaar brengt, machtigt zij de bevoegde autoriteiten het betrokken voertuig stil te leggen tot het ogenblik waarop een einde is gemaakt aan de oorzaak van de inbreuk. Een lidstaat kan de bestuurder verplichten een dagelijkse rusttijd te nemen. Een lidstaat kan tevens in voorkomend geval de vergunning van een onderneming intrekken, schorsen of beperken als die onderneming in de betrokken lidstaat is gevestigd, of het rijbewijs van een bestuurder intrekken, schorsen of beperken. De Commissie, handelend volgens artikel 24, lid 2, ontwikkelt richtsnoeren ter bevordering van een geharmoniseerde toepassing van dit artikel.</w:t>
      </w:r>
    </w:p>
    <w:p w14:paraId="0FDCB91B" w14:textId="77777777" w:rsidR="00C713F8" w:rsidRPr="007D1DC7" w:rsidRDefault="00C713F8">
      <w:pPr>
        <w:spacing w:before="75" w:after="75"/>
        <w:ind w:right="675"/>
        <w:rPr>
          <w:b/>
          <w:sz w:val="22"/>
          <w:szCs w:val="22"/>
        </w:rPr>
      </w:pPr>
    </w:p>
    <w:p w14:paraId="21B5EC6B" w14:textId="77777777" w:rsidR="00B476B3" w:rsidRPr="007D1DC7" w:rsidRDefault="00B476B3">
      <w:pPr>
        <w:spacing w:before="75" w:after="75"/>
        <w:ind w:right="675"/>
        <w:rPr>
          <w:b/>
          <w:sz w:val="22"/>
          <w:szCs w:val="22"/>
        </w:rPr>
      </w:pPr>
      <w:r w:rsidRPr="007D1DC7">
        <w:rPr>
          <w:b/>
          <w:sz w:val="22"/>
          <w:szCs w:val="22"/>
        </w:rPr>
        <w:t>Artikel 22</w:t>
      </w:r>
    </w:p>
    <w:p w14:paraId="5B3B93C5" w14:textId="77777777" w:rsidR="00B476B3" w:rsidRPr="007D1DC7" w:rsidRDefault="00B476B3">
      <w:pPr>
        <w:spacing w:before="75" w:after="75"/>
        <w:ind w:right="675"/>
        <w:rPr>
          <w:sz w:val="22"/>
          <w:szCs w:val="22"/>
        </w:rPr>
      </w:pPr>
      <w:r w:rsidRPr="007D1DC7">
        <w:rPr>
          <w:sz w:val="22"/>
          <w:szCs w:val="22"/>
        </w:rPr>
        <w:t>1. De lidstaten verlenen elkaar assistentie bij de toepassing van deze verordening en het toezicht op de naleving daarvan.</w:t>
      </w:r>
    </w:p>
    <w:p w14:paraId="17A0D0AC" w14:textId="77777777" w:rsidR="00B476B3" w:rsidRPr="007D1DC7" w:rsidRDefault="00B476B3">
      <w:pPr>
        <w:spacing w:before="75" w:after="75"/>
        <w:ind w:right="675"/>
        <w:rPr>
          <w:sz w:val="22"/>
          <w:szCs w:val="22"/>
        </w:rPr>
      </w:pPr>
      <w:r w:rsidRPr="007D1DC7">
        <w:rPr>
          <w:sz w:val="22"/>
          <w:szCs w:val="22"/>
        </w:rPr>
        <w:t>2. De bevoegde autoriteiten van de lidstaten doen elkaar geregeld alle beschikbare informatie toekomen over:</w:t>
      </w:r>
    </w:p>
    <w:p w14:paraId="0F7223BD" w14:textId="77777777" w:rsidR="00B476B3" w:rsidRPr="007D1DC7" w:rsidRDefault="00B476B3">
      <w:pPr>
        <w:spacing w:before="75" w:after="75"/>
        <w:ind w:right="675"/>
        <w:rPr>
          <w:sz w:val="22"/>
          <w:szCs w:val="22"/>
        </w:rPr>
      </w:pPr>
      <w:r w:rsidRPr="007D1DC7">
        <w:rPr>
          <w:sz w:val="22"/>
          <w:szCs w:val="22"/>
        </w:rPr>
        <w:t xml:space="preserve">a) </w:t>
      </w:r>
      <w:r w:rsidR="00884363" w:rsidRPr="007D1DC7">
        <w:rPr>
          <w:sz w:val="22"/>
          <w:szCs w:val="22"/>
        </w:rPr>
        <w:tab/>
      </w:r>
      <w:r w:rsidRPr="007D1DC7">
        <w:rPr>
          <w:sz w:val="22"/>
          <w:szCs w:val="22"/>
        </w:rPr>
        <w:t xml:space="preserve">inbreuken op de bepalingen in hoofdstuk II door niet-ingezetenen en de sancties die zij voor </w:t>
      </w:r>
      <w:r w:rsidR="00884363" w:rsidRPr="007D1DC7">
        <w:rPr>
          <w:sz w:val="22"/>
          <w:szCs w:val="22"/>
        </w:rPr>
        <w:tab/>
      </w:r>
      <w:r w:rsidRPr="007D1DC7">
        <w:rPr>
          <w:sz w:val="22"/>
          <w:szCs w:val="22"/>
        </w:rPr>
        <w:t>deze inbreuken op hen hebben toegepast;</w:t>
      </w:r>
    </w:p>
    <w:p w14:paraId="28D1C78D" w14:textId="77777777" w:rsidR="00B476B3" w:rsidRPr="007D1DC7" w:rsidRDefault="00B476B3">
      <w:pPr>
        <w:spacing w:before="75" w:after="75"/>
        <w:ind w:right="675"/>
        <w:rPr>
          <w:sz w:val="22"/>
          <w:szCs w:val="22"/>
        </w:rPr>
      </w:pPr>
      <w:r w:rsidRPr="007D1DC7">
        <w:rPr>
          <w:sz w:val="22"/>
          <w:szCs w:val="22"/>
        </w:rPr>
        <w:t xml:space="preserve">b) </w:t>
      </w:r>
      <w:r w:rsidR="00884363" w:rsidRPr="007D1DC7">
        <w:rPr>
          <w:sz w:val="22"/>
          <w:szCs w:val="22"/>
        </w:rPr>
        <w:tab/>
      </w:r>
      <w:r w:rsidRPr="007D1DC7">
        <w:rPr>
          <w:sz w:val="22"/>
          <w:szCs w:val="22"/>
        </w:rPr>
        <w:t xml:space="preserve">sancties die een lidstaat voor in andere lidstaten gemaakte inbreuken op zijn ingezetenen heeft </w:t>
      </w:r>
      <w:r w:rsidR="00884363" w:rsidRPr="007D1DC7">
        <w:rPr>
          <w:sz w:val="22"/>
          <w:szCs w:val="22"/>
        </w:rPr>
        <w:tab/>
      </w:r>
      <w:r w:rsidRPr="007D1DC7">
        <w:rPr>
          <w:sz w:val="22"/>
          <w:szCs w:val="22"/>
        </w:rPr>
        <w:t>toegepast.</w:t>
      </w:r>
    </w:p>
    <w:p w14:paraId="12E1476A" w14:textId="77777777" w:rsidR="00B476B3" w:rsidRPr="007D1DC7" w:rsidRDefault="00B476B3">
      <w:pPr>
        <w:spacing w:before="75" w:after="75"/>
        <w:ind w:right="675"/>
        <w:rPr>
          <w:sz w:val="22"/>
          <w:szCs w:val="22"/>
        </w:rPr>
      </w:pPr>
      <w:r w:rsidRPr="007D1DC7">
        <w:rPr>
          <w:sz w:val="22"/>
          <w:szCs w:val="22"/>
        </w:rPr>
        <w:t>3. De lidstaten doen geregeld relevante informatie over de nationale interpretatie en toepassing van deze verordening toekomen aan de Commissie, die deze informatie in elektronische vorm ter beschikking zal stellen van de andere lidstaten.</w:t>
      </w:r>
    </w:p>
    <w:p w14:paraId="677D6328" w14:textId="77777777" w:rsidR="00B476B3" w:rsidRPr="007D1DC7" w:rsidRDefault="00B476B3">
      <w:pPr>
        <w:spacing w:before="75" w:after="75"/>
        <w:ind w:right="675"/>
        <w:rPr>
          <w:sz w:val="22"/>
          <w:szCs w:val="22"/>
        </w:rPr>
      </w:pPr>
      <w:r w:rsidRPr="007D1DC7">
        <w:rPr>
          <w:sz w:val="22"/>
          <w:szCs w:val="22"/>
        </w:rPr>
        <w:t>4. De Commissie faciliteert de dialoog tussen de lidstaten onderling inzake de nationale interpretatie en toepassing van deze verordening door middel van het comité bedoeld in artikel 24, lid 1.</w:t>
      </w:r>
    </w:p>
    <w:p w14:paraId="5051D178"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23</w:t>
      </w:r>
    </w:p>
    <w:p w14:paraId="6DDDBD8F" w14:textId="77777777" w:rsidR="00B476B3" w:rsidRPr="007D1DC7" w:rsidRDefault="00B476B3">
      <w:pPr>
        <w:spacing w:before="75" w:after="75"/>
        <w:ind w:right="675"/>
        <w:rPr>
          <w:sz w:val="22"/>
          <w:szCs w:val="22"/>
        </w:rPr>
      </w:pPr>
      <w:r w:rsidRPr="007D1DC7">
        <w:rPr>
          <w:sz w:val="22"/>
          <w:szCs w:val="22"/>
        </w:rPr>
        <w:t>De Gemeenschap opent onderhandelingen met derde landen wanneer dit nodig is voor de toepassing van deze verordening.</w:t>
      </w:r>
    </w:p>
    <w:p w14:paraId="6EBE1666"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24</w:t>
      </w:r>
    </w:p>
    <w:p w14:paraId="0D6E4636" w14:textId="77777777" w:rsidR="00B476B3" w:rsidRPr="007D1DC7" w:rsidRDefault="00B476B3">
      <w:pPr>
        <w:spacing w:before="75" w:after="75"/>
        <w:ind w:right="675"/>
        <w:rPr>
          <w:sz w:val="22"/>
          <w:szCs w:val="22"/>
        </w:rPr>
      </w:pPr>
      <w:r w:rsidRPr="007D1DC7">
        <w:rPr>
          <w:sz w:val="22"/>
          <w:szCs w:val="22"/>
        </w:rPr>
        <w:t>1. De Commissie wordt bijgestaan door een comité ingesteld bij artikel 18, lid 1, van Verordening (EEG) nr. 3821/85.</w:t>
      </w:r>
    </w:p>
    <w:p w14:paraId="5A884288" w14:textId="77777777" w:rsidR="00B476B3" w:rsidRPr="007D1DC7" w:rsidRDefault="00B476B3">
      <w:pPr>
        <w:spacing w:before="75" w:after="75"/>
        <w:ind w:right="675"/>
        <w:rPr>
          <w:sz w:val="22"/>
          <w:szCs w:val="22"/>
        </w:rPr>
      </w:pPr>
      <w:smartTag w:uri="urn:schemas-microsoft-com:office:smarttags" w:element="metricconverter">
        <w:smartTagPr>
          <w:attr w:name="ProductID" w:val="2. In"/>
        </w:smartTagPr>
        <w:r w:rsidRPr="007D1DC7">
          <w:rPr>
            <w:sz w:val="22"/>
            <w:szCs w:val="22"/>
          </w:rPr>
          <w:t>2. In</w:t>
        </w:r>
      </w:smartTag>
      <w:r w:rsidRPr="007D1DC7">
        <w:rPr>
          <w:sz w:val="22"/>
          <w:szCs w:val="22"/>
        </w:rPr>
        <w:t xml:space="preserve"> de gevallen waarin naar dit lid wordt verwezen, zijn de artikelen 3 en 7 van Besluit 1999/468/EG van toepassing, met inachtneming van het bepaalde in artikel 8 van dat besluit.</w:t>
      </w:r>
    </w:p>
    <w:p w14:paraId="386D4F19" w14:textId="77777777" w:rsidR="00B476B3" w:rsidRPr="007D1DC7" w:rsidRDefault="00B476B3">
      <w:pPr>
        <w:spacing w:before="75" w:after="75"/>
        <w:ind w:right="675"/>
        <w:rPr>
          <w:sz w:val="22"/>
          <w:szCs w:val="22"/>
        </w:rPr>
      </w:pPr>
      <w:r w:rsidRPr="007D1DC7">
        <w:rPr>
          <w:sz w:val="22"/>
          <w:szCs w:val="22"/>
        </w:rPr>
        <w:t>3. Het comité stelt zijn reglement van orde vast.</w:t>
      </w:r>
    </w:p>
    <w:p w14:paraId="548036F1"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25</w:t>
      </w:r>
    </w:p>
    <w:p w14:paraId="55C8929E" w14:textId="77777777" w:rsidR="00B476B3" w:rsidRPr="007D1DC7" w:rsidRDefault="00B476B3">
      <w:pPr>
        <w:spacing w:before="75" w:after="75"/>
        <w:ind w:right="675"/>
        <w:rPr>
          <w:sz w:val="22"/>
          <w:szCs w:val="22"/>
        </w:rPr>
      </w:pPr>
      <w:r w:rsidRPr="007D1DC7">
        <w:rPr>
          <w:sz w:val="22"/>
          <w:szCs w:val="22"/>
        </w:rPr>
        <w:t>1. Op verzoek van een lidstaat of op eigen initiatief:</w:t>
      </w:r>
    </w:p>
    <w:p w14:paraId="0AAD93CA" w14:textId="77777777" w:rsidR="00B476B3" w:rsidRPr="007D1DC7" w:rsidRDefault="00B476B3">
      <w:pPr>
        <w:spacing w:before="75" w:after="75"/>
        <w:ind w:right="675"/>
        <w:rPr>
          <w:sz w:val="22"/>
          <w:szCs w:val="22"/>
        </w:rPr>
      </w:pPr>
      <w:r w:rsidRPr="007D1DC7">
        <w:rPr>
          <w:sz w:val="22"/>
          <w:szCs w:val="22"/>
        </w:rPr>
        <w:t xml:space="preserve">a) </w:t>
      </w:r>
      <w:r w:rsidR="00884363" w:rsidRPr="007D1DC7">
        <w:rPr>
          <w:sz w:val="22"/>
          <w:szCs w:val="22"/>
        </w:rPr>
        <w:tab/>
      </w:r>
      <w:r w:rsidRPr="007D1DC7">
        <w:rPr>
          <w:sz w:val="22"/>
          <w:szCs w:val="22"/>
        </w:rPr>
        <w:t xml:space="preserve">onderzoekt de Commissie gevallen waar zich verschillen voordoen in de toepassing en </w:t>
      </w:r>
      <w:r w:rsidR="00884363" w:rsidRPr="007D1DC7">
        <w:rPr>
          <w:sz w:val="22"/>
          <w:szCs w:val="22"/>
        </w:rPr>
        <w:tab/>
      </w:r>
      <w:r w:rsidRPr="007D1DC7">
        <w:rPr>
          <w:sz w:val="22"/>
          <w:szCs w:val="22"/>
        </w:rPr>
        <w:t>handhaving van de verordening, met name wat betreft rijtijden, onderbrekingen en rusttijden;</w:t>
      </w:r>
    </w:p>
    <w:p w14:paraId="400B5E6F" w14:textId="77777777" w:rsidR="00B476B3" w:rsidRPr="007D1DC7" w:rsidRDefault="00B476B3">
      <w:pPr>
        <w:spacing w:before="75" w:after="75"/>
        <w:ind w:right="675"/>
        <w:rPr>
          <w:sz w:val="22"/>
          <w:szCs w:val="22"/>
        </w:rPr>
      </w:pPr>
      <w:r w:rsidRPr="007D1DC7">
        <w:rPr>
          <w:sz w:val="22"/>
          <w:szCs w:val="22"/>
        </w:rPr>
        <w:t xml:space="preserve">b) </w:t>
      </w:r>
      <w:r w:rsidR="00884363" w:rsidRPr="007D1DC7">
        <w:rPr>
          <w:sz w:val="22"/>
          <w:szCs w:val="22"/>
        </w:rPr>
        <w:tab/>
      </w:r>
      <w:r w:rsidRPr="007D1DC7">
        <w:rPr>
          <w:sz w:val="22"/>
          <w:szCs w:val="22"/>
        </w:rPr>
        <w:t>licht de Commissie de verordening toe, teneinde een uniforme aanpak te bevorderen.</w:t>
      </w:r>
    </w:p>
    <w:p w14:paraId="0F32AF0E" w14:textId="77777777" w:rsidR="00B476B3" w:rsidRPr="007D1DC7" w:rsidRDefault="00B476B3">
      <w:pPr>
        <w:spacing w:before="75" w:after="75"/>
        <w:ind w:right="675"/>
        <w:rPr>
          <w:sz w:val="22"/>
          <w:szCs w:val="22"/>
        </w:rPr>
      </w:pPr>
      <w:smartTag w:uri="urn:schemas-microsoft-com:office:smarttags" w:element="metricconverter">
        <w:smartTagPr>
          <w:attr w:name="ProductID" w:val="2. In"/>
        </w:smartTagPr>
        <w:r w:rsidRPr="007D1DC7">
          <w:rPr>
            <w:sz w:val="22"/>
            <w:szCs w:val="22"/>
          </w:rPr>
          <w:t>2. In</w:t>
        </w:r>
      </w:smartTag>
      <w:r w:rsidRPr="007D1DC7">
        <w:rPr>
          <w:sz w:val="22"/>
          <w:szCs w:val="22"/>
        </w:rPr>
        <w:t xml:space="preserve"> de gevallen bedoeld in lid 1 neemt de Commissie een besluit over de aanbevolen aanpak overeenkomstig de procedure zoals bedoeld in artikel 24, lid 2. De Commissie deelt haar besluit mede aan het Europees Parlement, de Raad en de lidstaten.</w:t>
      </w:r>
    </w:p>
    <w:p w14:paraId="267260B0"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HOOFDSTUK VI</w:t>
      </w:r>
      <w:r w:rsidRPr="007D1DC7">
        <w:rPr>
          <w:b/>
          <w:sz w:val="22"/>
          <w:szCs w:val="22"/>
        </w:rPr>
        <w:t xml:space="preserve"> - </w:t>
      </w:r>
      <w:r w:rsidR="00B476B3" w:rsidRPr="007D1DC7">
        <w:rPr>
          <w:b/>
          <w:sz w:val="22"/>
          <w:szCs w:val="22"/>
        </w:rPr>
        <w:t>Slotbepalingen</w:t>
      </w:r>
    </w:p>
    <w:p w14:paraId="0CF4070C"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26</w:t>
      </w:r>
    </w:p>
    <w:p w14:paraId="08BF194D" w14:textId="77777777" w:rsidR="00B476B3" w:rsidRPr="007D1DC7" w:rsidRDefault="00B476B3">
      <w:pPr>
        <w:spacing w:before="75" w:after="75"/>
        <w:ind w:right="675"/>
        <w:rPr>
          <w:sz w:val="22"/>
          <w:szCs w:val="22"/>
        </w:rPr>
      </w:pPr>
      <w:r w:rsidRPr="007D1DC7">
        <w:rPr>
          <w:sz w:val="22"/>
          <w:szCs w:val="22"/>
        </w:rPr>
        <w:t>Verordening (EEG) nr. 3821/85 wordt als volgt gewijzigd:</w:t>
      </w:r>
    </w:p>
    <w:p w14:paraId="263A4C75" w14:textId="77777777" w:rsidR="00B476B3" w:rsidRPr="007D1DC7" w:rsidRDefault="00B476B3">
      <w:pPr>
        <w:spacing w:before="75" w:after="75"/>
        <w:ind w:right="675"/>
        <w:rPr>
          <w:sz w:val="22"/>
          <w:szCs w:val="22"/>
        </w:rPr>
      </w:pPr>
      <w:r w:rsidRPr="007D1DC7">
        <w:rPr>
          <w:sz w:val="22"/>
          <w:szCs w:val="22"/>
        </w:rPr>
        <w:t>1) Artikel 2 wordt vervangen door:</w:t>
      </w:r>
    </w:p>
    <w:p w14:paraId="2593E1CC" w14:textId="77777777" w:rsidR="00B476B3" w:rsidRPr="007D1DC7" w:rsidRDefault="00B476B3">
      <w:pPr>
        <w:spacing w:before="75" w:after="75"/>
        <w:ind w:right="675"/>
        <w:rPr>
          <w:sz w:val="22"/>
          <w:szCs w:val="22"/>
        </w:rPr>
      </w:pPr>
      <w:r w:rsidRPr="007D1DC7">
        <w:rPr>
          <w:sz w:val="22"/>
          <w:szCs w:val="22"/>
        </w:rPr>
        <w:t>"Artikel 2</w:t>
      </w:r>
    </w:p>
    <w:p w14:paraId="354A18EA" w14:textId="77777777" w:rsidR="00B476B3" w:rsidRPr="007D1DC7" w:rsidRDefault="00B476B3">
      <w:pPr>
        <w:spacing w:before="75" w:after="75"/>
        <w:ind w:right="675"/>
        <w:rPr>
          <w:sz w:val="22"/>
          <w:szCs w:val="22"/>
        </w:rPr>
      </w:pPr>
      <w:r w:rsidRPr="007D1DC7">
        <w:rPr>
          <w:sz w:val="22"/>
          <w:szCs w:val="22"/>
        </w:rPr>
        <w:lastRenderedPageBreak/>
        <w:t>Voor de toepassing van deze verordening zijn de in artikel 4 van Verordening (EG) nr. 561/2006 van het Europees Parlement en de Raad van 15 maart 2006 tot harmonisatie van bepaalde voorschriften van sociale aard voor het wegvervoer en tot wijziging van de Verordeningen (EEG) nr. 3821/85 en (EG) nr. 2135/98 van de Raad [13] gegeven definities van toepassing.</w:t>
      </w:r>
    </w:p>
    <w:p w14:paraId="76AA9F9F" w14:textId="77777777" w:rsidR="00B476B3" w:rsidRPr="007D1DC7" w:rsidRDefault="00B476B3">
      <w:pPr>
        <w:spacing w:before="75" w:after="75"/>
        <w:ind w:right="675"/>
        <w:rPr>
          <w:sz w:val="22"/>
          <w:szCs w:val="22"/>
        </w:rPr>
      </w:pPr>
      <w:r w:rsidRPr="007D1DC7">
        <w:rPr>
          <w:sz w:val="22"/>
          <w:szCs w:val="22"/>
        </w:rPr>
        <w:t>2) In artikel 3 worden de leden 1, 2 en 3 vervangen door:</w:t>
      </w:r>
    </w:p>
    <w:p w14:paraId="0ABA9612" w14:textId="77777777" w:rsidR="00B476B3" w:rsidRPr="007D1DC7" w:rsidRDefault="00B476B3">
      <w:pPr>
        <w:spacing w:before="75" w:after="75"/>
        <w:ind w:right="675"/>
        <w:rPr>
          <w:sz w:val="22"/>
          <w:szCs w:val="22"/>
        </w:rPr>
      </w:pPr>
      <w:r w:rsidRPr="007D1DC7">
        <w:rPr>
          <w:sz w:val="22"/>
          <w:szCs w:val="22"/>
        </w:rPr>
        <w:t>"1. Het controleapparaat moet geïnstalleerd zijn en gebruikt worden in voertuigen die in een lidstaat zijn ingeschreven en die bestemd zijn voor het wegvervoer van personen of van goederen, met uitzondering van de in artikel 3 van Verordening (EG) nr. 561/2006 bedoelde voertuigen. Voertuigen bedoeld in artikel 16, lid 1 van Verordening (EG) nr. 561/2006 en voertuigen die vrijgesteld waren van de toepassing van Verordening (EEG) nr. 3820/85, maar niet langer vrijgesteld zijn krachtens Verordening (EG) nr. 561/2006, dienen uiterlijk op 31 december 2007 aan dit voorschrift te voldoen.</w:t>
      </w:r>
    </w:p>
    <w:p w14:paraId="331BD508" w14:textId="77777777" w:rsidR="00B476B3" w:rsidRPr="007D1DC7" w:rsidRDefault="00B476B3">
      <w:pPr>
        <w:spacing w:before="75" w:after="75"/>
        <w:ind w:right="675"/>
        <w:rPr>
          <w:sz w:val="22"/>
          <w:szCs w:val="22"/>
        </w:rPr>
      </w:pPr>
      <w:r w:rsidRPr="007D1DC7">
        <w:rPr>
          <w:sz w:val="22"/>
          <w:szCs w:val="22"/>
        </w:rPr>
        <w:t>2. De lidstaten mogen de in artikel 13, leden 1 en 3, van Verordening (EG) nr. 561/2006 bedoelde voertuigen vrijstellen van toepassing van deze verordening.</w:t>
      </w:r>
    </w:p>
    <w:p w14:paraId="4DC858FD" w14:textId="77777777" w:rsidR="00B476B3" w:rsidRPr="007D1DC7" w:rsidRDefault="00B476B3">
      <w:pPr>
        <w:spacing w:before="75" w:after="75"/>
        <w:ind w:right="675"/>
        <w:rPr>
          <w:sz w:val="22"/>
          <w:szCs w:val="22"/>
        </w:rPr>
      </w:pPr>
      <w:r w:rsidRPr="007D1DC7">
        <w:rPr>
          <w:sz w:val="22"/>
          <w:szCs w:val="22"/>
        </w:rPr>
        <w:t>3. De lidstaten kunnen, na goedkeuring door de Commissie, voertuigen die gebruikt worden voor de in artikel 14 van Verordening (EG) nr. 561/2006 bedoelde vervoersactiviteiten, vrijstellen van de toepassing van deze verordening.".</w:t>
      </w:r>
    </w:p>
    <w:p w14:paraId="1A0ACDE2" w14:textId="77777777" w:rsidR="00B476B3" w:rsidRPr="007D1DC7" w:rsidRDefault="00B476B3">
      <w:pPr>
        <w:spacing w:before="75" w:after="75"/>
        <w:ind w:right="675"/>
        <w:rPr>
          <w:sz w:val="22"/>
          <w:szCs w:val="22"/>
        </w:rPr>
      </w:pPr>
      <w:r w:rsidRPr="007D1DC7">
        <w:rPr>
          <w:sz w:val="22"/>
          <w:szCs w:val="22"/>
        </w:rPr>
        <w:t>3) In artikel 14 wordt lid 2 vervangen door:</w:t>
      </w:r>
    </w:p>
    <w:p w14:paraId="2B892720" w14:textId="77777777" w:rsidR="00B476B3" w:rsidRPr="007D1DC7" w:rsidRDefault="00B476B3">
      <w:pPr>
        <w:spacing w:before="75" w:after="75"/>
        <w:ind w:right="675"/>
        <w:rPr>
          <w:sz w:val="22"/>
          <w:szCs w:val="22"/>
        </w:rPr>
      </w:pPr>
      <w:r w:rsidRPr="007D1DC7">
        <w:rPr>
          <w:sz w:val="22"/>
          <w:szCs w:val="22"/>
        </w:rPr>
        <w:t>"2. De onderneming moet de registratiebladen en afdrukken, indien er afdrukken zijn gemaakt om aan artikel 15, lid 1, te voldoen, ten minste één jaar na het gebruik in chronologische volgorde en leesbare vorm bewaren; de onderneming verstrekt de betrokken bestuurders op hun verzoek een kopie. De onderneming verstrekt de betrokken bestuurders op hun verzoek ook een kopie van de overgebrachte gegevens van de bestuurderskaart en papieren afdrukken daarvan. De registratiebladen, afdrukken en overgebrachte gegevens moeten op verzoek van de met de controle belaste ambtenaren worden overgelegd of overhandigd.".</w:t>
      </w:r>
    </w:p>
    <w:p w14:paraId="47AED02A" w14:textId="77777777" w:rsidR="00B476B3" w:rsidRPr="007D1DC7" w:rsidRDefault="00B476B3">
      <w:pPr>
        <w:spacing w:before="75" w:after="75"/>
        <w:ind w:right="675"/>
        <w:rPr>
          <w:sz w:val="22"/>
          <w:szCs w:val="22"/>
        </w:rPr>
      </w:pPr>
      <w:r w:rsidRPr="007D1DC7">
        <w:rPr>
          <w:sz w:val="22"/>
          <w:szCs w:val="22"/>
        </w:rPr>
        <w:t>4) In artikel 15 worden de volgende wijzigingen aangebracht</w:t>
      </w:r>
    </w:p>
    <w:p w14:paraId="1874B76C" w14:textId="77777777" w:rsidR="00B476B3" w:rsidRPr="007D1DC7" w:rsidRDefault="00B476B3">
      <w:pPr>
        <w:spacing w:before="75" w:after="75"/>
        <w:ind w:right="675"/>
        <w:rPr>
          <w:sz w:val="22"/>
          <w:szCs w:val="22"/>
        </w:rPr>
      </w:pPr>
      <w:r w:rsidRPr="007D1DC7">
        <w:rPr>
          <w:sz w:val="22"/>
          <w:szCs w:val="22"/>
        </w:rPr>
        <w:t>- aan lid 1 wordt de volgende alinea toegevoegd:</w:t>
      </w:r>
    </w:p>
    <w:p w14:paraId="50AD6DBE" w14:textId="77777777" w:rsidR="00B476B3" w:rsidRPr="007D1DC7" w:rsidRDefault="00B476B3">
      <w:pPr>
        <w:spacing w:before="75" w:after="75"/>
        <w:ind w:right="675"/>
        <w:rPr>
          <w:sz w:val="22"/>
          <w:szCs w:val="22"/>
        </w:rPr>
      </w:pPr>
      <w:r w:rsidRPr="007D1DC7">
        <w:rPr>
          <w:sz w:val="22"/>
          <w:szCs w:val="22"/>
        </w:rPr>
        <w:t>"Wanneer een bestuurderskaart is beschadigd, gebrekkig werkt of niet in het bezit van de bestuurder is, maakt de bestuurder:</w:t>
      </w:r>
    </w:p>
    <w:p w14:paraId="2858051D" w14:textId="77777777" w:rsidR="00B476B3" w:rsidRPr="007D1DC7" w:rsidRDefault="00B476B3">
      <w:pPr>
        <w:spacing w:before="75" w:after="75"/>
        <w:ind w:right="675"/>
        <w:rPr>
          <w:sz w:val="22"/>
          <w:szCs w:val="22"/>
        </w:rPr>
      </w:pPr>
      <w:r w:rsidRPr="007D1DC7">
        <w:rPr>
          <w:sz w:val="22"/>
          <w:szCs w:val="22"/>
        </w:rPr>
        <w:t>a) aan het begin van zijn rit een afdruk van de gegevens van het door hem bestuurde voertuig, waarop hij vermeldt:</w:t>
      </w:r>
    </w:p>
    <w:p w14:paraId="53C90360" w14:textId="77777777" w:rsidR="00B476B3" w:rsidRPr="007D1DC7" w:rsidRDefault="00B476B3">
      <w:pPr>
        <w:spacing w:before="75" w:after="75"/>
        <w:ind w:right="675"/>
        <w:rPr>
          <w:sz w:val="22"/>
          <w:szCs w:val="22"/>
        </w:rPr>
      </w:pPr>
      <w:r w:rsidRPr="007D1DC7">
        <w:rPr>
          <w:sz w:val="22"/>
          <w:szCs w:val="22"/>
        </w:rPr>
        <w:t>i) gegevens waardoor hij kan worden geïdentificeerd (naam, nummer van zijn bestuurderskaart of rijbewijs), voorzien van zijn handtekening;</w:t>
      </w:r>
    </w:p>
    <w:p w14:paraId="61934B8C" w14:textId="77777777" w:rsidR="00B476B3" w:rsidRPr="007D1DC7" w:rsidRDefault="00B476B3">
      <w:pPr>
        <w:spacing w:before="75" w:after="75"/>
        <w:ind w:right="675"/>
        <w:rPr>
          <w:sz w:val="22"/>
          <w:szCs w:val="22"/>
        </w:rPr>
      </w:pPr>
      <w:r w:rsidRPr="007D1DC7">
        <w:rPr>
          <w:sz w:val="22"/>
          <w:szCs w:val="22"/>
        </w:rPr>
        <w:t>ii) de in lid 3, tweede streepje, onder b), c) en d), aangegeven tijdgroepen;</w:t>
      </w:r>
    </w:p>
    <w:p w14:paraId="6AC6133F" w14:textId="77777777" w:rsidR="00B476B3" w:rsidRPr="007D1DC7" w:rsidRDefault="00B476B3">
      <w:pPr>
        <w:spacing w:before="75" w:after="75"/>
        <w:ind w:right="675"/>
        <w:rPr>
          <w:sz w:val="22"/>
          <w:szCs w:val="22"/>
        </w:rPr>
      </w:pPr>
      <w:r w:rsidRPr="007D1DC7">
        <w:rPr>
          <w:sz w:val="22"/>
          <w:szCs w:val="22"/>
        </w:rPr>
        <w:t>b) aan het eind van zijn rit een afdruk van de gegevens over de perioden die zijn geregistreerd door het controleapparaat en vermeldt hij alle perioden die aan andere werkzaamheden, beschikbaarheid en rust zijn besteed na de afdruk aan het begin van de rit, indien deze niet door de tachograaf zijn geregistreerd, en vermeldt de bestuurder in dat document gegevens die zijn identificatie mogelijk maken (naam, nummer van zijn bestuurderskaart of rijbewijs), voorzien van zijn handtekening.";</w:t>
      </w:r>
    </w:p>
    <w:p w14:paraId="4BDD4C7A" w14:textId="77777777" w:rsidR="00B476B3" w:rsidRPr="007D1DC7" w:rsidRDefault="00B476B3">
      <w:pPr>
        <w:spacing w:before="75" w:after="75"/>
        <w:ind w:right="675"/>
        <w:rPr>
          <w:sz w:val="22"/>
          <w:szCs w:val="22"/>
        </w:rPr>
      </w:pPr>
      <w:r w:rsidRPr="007D1DC7">
        <w:rPr>
          <w:sz w:val="22"/>
          <w:szCs w:val="22"/>
        </w:rPr>
        <w:t>- in lid 2 wordt de tweede alinea vervangen door:</w:t>
      </w:r>
    </w:p>
    <w:p w14:paraId="03CBB014" w14:textId="77777777" w:rsidR="00B476B3" w:rsidRPr="007D1DC7" w:rsidRDefault="00B476B3">
      <w:pPr>
        <w:spacing w:before="75" w:after="75"/>
        <w:ind w:right="675"/>
        <w:rPr>
          <w:sz w:val="22"/>
          <w:szCs w:val="22"/>
        </w:rPr>
      </w:pPr>
      <w:r w:rsidRPr="007D1DC7">
        <w:rPr>
          <w:sz w:val="22"/>
          <w:szCs w:val="22"/>
        </w:rPr>
        <w:t>"Wanneer de bestuurder niet bij het voertuig is en daardoor het apparaat waarmee het voertuig is uitgerust, niet kan bedienen, moeten de in lid 3, tweede streepje, onder b), c) en d), aangegeven tijdgroepen:</w:t>
      </w:r>
    </w:p>
    <w:p w14:paraId="382E94E1" w14:textId="77777777" w:rsidR="00B476B3" w:rsidRPr="007D1DC7" w:rsidRDefault="00B476B3">
      <w:pPr>
        <w:spacing w:before="75" w:after="75"/>
        <w:ind w:right="675"/>
        <w:rPr>
          <w:sz w:val="22"/>
          <w:szCs w:val="22"/>
        </w:rPr>
      </w:pPr>
      <w:r w:rsidRPr="007D1DC7">
        <w:rPr>
          <w:sz w:val="22"/>
          <w:szCs w:val="22"/>
        </w:rPr>
        <w:t>a) wanneer het voertuig is uitgerust met een aan bijlage I beantwoordend controleapparaat, met de hand, door automatische registratie of anderszins, leesbaar op het registratieblad worden opgetekend zonder dat dit wordt bevuild; of</w:t>
      </w:r>
    </w:p>
    <w:p w14:paraId="6E125C9E" w14:textId="77777777" w:rsidR="00B476B3" w:rsidRPr="007D1DC7" w:rsidRDefault="00B476B3">
      <w:pPr>
        <w:spacing w:before="75" w:after="75"/>
        <w:ind w:right="675"/>
        <w:rPr>
          <w:sz w:val="22"/>
          <w:szCs w:val="22"/>
        </w:rPr>
      </w:pPr>
      <w:r w:rsidRPr="007D1DC7">
        <w:rPr>
          <w:sz w:val="22"/>
          <w:szCs w:val="22"/>
        </w:rPr>
        <w:lastRenderedPageBreak/>
        <w:t>b) wanneer het voertuig is uitgerust met een aan bijlage I B beantwoordend controleapparaat, op de bestuurderskaart worden geregistreerd met behulp van de voorziening voor handmatige invoer waarmee het controleapparaat is uitgerust.</w:t>
      </w:r>
    </w:p>
    <w:p w14:paraId="51781448" w14:textId="77777777" w:rsidR="00B476B3" w:rsidRPr="007D1DC7" w:rsidRDefault="00B476B3">
      <w:pPr>
        <w:spacing w:before="75" w:after="75"/>
        <w:ind w:right="675"/>
        <w:rPr>
          <w:sz w:val="22"/>
          <w:szCs w:val="22"/>
        </w:rPr>
      </w:pPr>
      <w:r w:rsidRPr="007D1DC7">
        <w:rPr>
          <w:sz w:val="22"/>
          <w:szCs w:val="22"/>
        </w:rPr>
        <w:t>Indien het voertuig dat met een aan bijlage I B beantwoordend controleapparaat is uitgerust, door meer dan één bestuurder wordt bemand, zorgt elke bestuurder ervoor dat zijn bestuurderskaart in de juiste lezer in de tachograaf is ingebracht.";</w:t>
      </w:r>
    </w:p>
    <w:p w14:paraId="06AEE3CE" w14:textId="77777777" w:rsidR="00B476B3" w:rsidRPr="007D1DC7" w:rsidRDefault="00B476B3">
      <w:pPr>
        <w:spacing w:before="75" w:after="75"/>
        <w:ind w:right="675"/>
        <w:rPr>
          <w:sz w:val="22"/>
          <w:szCs w:val="22"/>
        </w:rPr>
      </w:pPr>
      <w:r w:rsidRPr="007D1DC7">
        <w:rPr>
          <w:sz w:val="22"/>
          <w:szCs w:val="22"/>
        </w:rPr>
        <w:t>- lid 3, onder b) en c), wordt vervangen door:</w:t>
      </w:r>
    </w:p>
    <w:p w14:paraId="7E65FA8C" w14:textId="77777777" w:rsidR="00B476B3" w:rsidRPr="007D1DC7" w:rsidRDefault="00B476B3">
      <w:pPr>
        <w:spacing w:before="75" w:after="75"/>
        <w:ind w:right="675"/>
        <w:rPr>
          <w:sz w:val="22"/>
          <w:szCs w:val="22"/>
        </w:rPr>
      </w:pPr>
      <w:r w:rsidRPr="007D1DC7">
        <w:rPr>
          <w:sz w:val="22"/>
          <w:szCs w:val="22"/>
        </w:rPr>
        <w:t>"b) onder "andere werkzaamheden" wordt verstaan elke andere activiteit, als gedefinieerd in artikel 3, onder a), van Richtlijn 2002/15/EG van het Europees Parlement en de Raad van 11 maart 2002 betreffende de organisatie van de arbeidstijd van personen die mobiele werkzaamheden in het wegvervoer uitoefenen [14], behalve rijden, alsmede alle werkzaamheden voor dezelfde of een andere werkgever in of buiten de vervoerssector; andere werkzaamheden moeten onder het teken worden geregistreerd;</w:t>
      </w:r>
    </w:p>
    <w:p w14:paraId="2949CD37" w14:textId="77777777" w:rsidR="00B476B3" w:rsidRPr="007D1DC7" w:rsidRDefault="00B476B3">
      <w:pPr>
        <w:spacing w:before="75" w:after="75"/>
        <w:ind w:right="675"/>
        <w:rPr>
          <w:sz w:val="22"/>
          <w:szCs w:val="22"/>
        </w:rPr>
      </w:pPr>
      <w:r w:rsidRPr="007D1DC7">
        <w:rPr>
          <w:sz w:val="22"/>
          <w:szCs w:val="22"/>
        </w:rPr>
        <w:t>c) "beschikbaarheid" als gedefinieerd in artikel 3, onder b), van Richtlijn 2002/15/EG moet onder dit teken worden geregistreerd.</w:t>
      </w:r>
    </w:p>
    <w:p w14:paraId="0F52704E" w14:textId="77777777" w:rsidR="00B476B3" w:rsidRPr="007D1DC7" w:rsidRDefault="00B476B3">
      <w:pPr>
        <w:spacing w:before="75" w:after="75"/>
        <w:ind w:right="675"/>
        <w:rPr>
          <w:sz w:val="22"/>
          <w:szCs w:val="22"/>
        </w:rPr>
      </w:pPr>
      <w:r w:rsidRPr="007D1DC7">
        <w:rPr>
          <w:sz w:val="22"/>
          <w:szCs w:val="22"/>
        </w:rPr>
        <w:t>- lid 4 wordt geschrapt;</w:t>
      </w:r>
    </w:p>
    <w:p w14:paraId="68AB1216" w14:textId="77777777" w:rsidR="00B476B3" w:rsidRPr="007D1DC7" w:rsidRDefault="00B476B3">
      <w:pPr>
        <w:spacing w:before="75" w:after="75"/>
        <w:ind w:right="675"/>
        <w:rPr>
          <w:sz w:val="22"/>
          <w:szCs w:val="22"/>
        </w:rPr>
      </w:pPr>
      <w:r w:rsidRPr="007D1DC7">
        <w:rPr>
          <w:sz w:val="22"/>
          <w:szCs w:val="22"/>
        </w:rPr>
        <w:t>- lid 7 wordt vervangen door:</w:t>
      </w:r>
    </w:p>
    <w:p w14:paraId="05E1C736" w14:textId="77777777" w:rsidR="00B476B3" w:rsidRPr="007D1DC7" w:rsidRDefault="00B476B3">
      <w:pPr>
        <w:spacing w:before="75" w:after="75"/>
        <w:ind w:right="675"/>
        <w:rPr>
          <w:sz w:val="22"/>
          <w:szCs w:val="22"/>
        </w:rPr>
      </w:pPr>
      <w:r w:rsidRPr="007D1DC7">
        <w:rPr>
          <w:sz w:val="22"/>
          <w:szCs w:val="22"/>
        </w:rPr>
        <w:t>"</w:t>
      </w:r>
      <w:smartTag w:uri="urn:schemas-microsoft-com:office:smarttags" w:element="metricconverter">
        <w:smartTagPr>
          <w:attr w:name="ProductID" w:val="7 a"/>
        </w:smartTagPr>
        <w:r w:rsidRPr="007D1DC7">
          <w:rPr>
            <w:sz w:val="22"/>
            <w:szCs w:val="22"/>
          </w:rPr>
          <w:t>7 a</w:t>
        </w:r>
      </w:smartTag>
      <w:r w:rsidRPr="007D1DC7">
        <w:rPr>
          <w:sz w:val="22"/>
          <w:szCs w:val="22"/>
        </w:rPr>
        <w:t>) Wanneer de bestuurder rijdt met een voertuig dat is uitgerust met een aan bijlage I beantwoordend controleapparaat, moet hij op verzoek van de met de controle belaste ambtenaren het volgende kunnen tonen:</w:t>
      </w:r>
    </w:p>
    <w:p w14:paraId="41A427B4" w14:textId="77777777" w:rsidR="00B476B3" w:rsidRPr="007D1DC7" w:rsidRDefault="00B476B3">
      <w:pPr>
        <w:spacing w:before="75" w:after="75"/>
        <w:ind w:right="675"/>
        <w:rPr>
          <w:sz w:val="22"/>
          <w:szCs w:val="22"/>
        </w:rPr>
      </w:pPr>
      <w:r w:rsidRPr="007D1DC7">
        <w:rPr>
          <w:sz w:val="22"/>
          <w:szCs w:val="22"/>
        </w:rPr>
        <w:t>i) de registratiebladen van de lopende week en die welke de bestuurder de voorafgaande vijftien dagen heeft gebruikt,</w:t>
      </w:r>
    </w:p>
    <w:p w14:paraId="5193EA00" w14:textId="77777777" w:rsidR="00B476B3" w:rsidRPr="007D1DC7" w:rsidRDefault="00B476B3">
      <w:pPr>
        <w:spacing w:before="75" w:after="75"/>
        <w:ind w:right="675"/>
        <w:rPr>
          <w:sz w:val="22"/>
          <w:szCs w:val="22"/>
        </w:rPr>
      </w:pPr>
      <w:r w:rsidRPr="007D1DC7">
        <w:rPr>
          <w:sz w:val="22"/>
          <w:szCs w:val="22"/>
        </w:rPr>
        <w:t>ii) de bestuurderskaart, indien hij houder is van een dergelijke kaart, en</w:t>
      </w:r>
    </w:p>
    <w:p w14:paraId="3284D206" w14:textId="77777777" w:rsidR="00B476B3" w:rsidRPr="007D1DC7" w:rsidRDefault="00B476B3">
      <w:pPr>
        <w:spacing w:before="75" w:after="75"/>
        <w:ind w:right="675"/>
        <w:rPr>
          <w:sz w:val="22"/>
          <w:szCs w:val="22"/>
        </w:rPr>
      </w:pPr>
      <w:r w:rsidRPr="007D1DC7">
        <w:rPr>
          <w:sz w:val="22"/>
          <w:szCs w:val="22"/>
        </w:rPr>
        <w:t>iii) alle handmatig opgetekende gegevens en afdrukken van de lopende week zelf en van de voorafgaande 15 dagen, zoals vereist uit hoofde van deze verordening en Verordening (EG) nr. 561/2006.</w:t>
      </w:r>
    </w:p>
    <w:p w14:paraId="2C7A09B8" w14:textId="77777777" w:rsidR="00B476B3" w:rsidRPr="007D1DC7" w:rsidRDefault="00B476B3">
      <w:pPr>
        <w:spacing w:before="75" w:after="75"/>
        <w:ind w:right="675"/>
        <w:rPr>
          <w:sz w:val="22"/>
          <w:szCs w:val="22"/>
        </w:rPr>
      </w:pPr>
      <w:r w:rsidRPr="007D1DC7">
        <w:rPr>
          <w:sz w:val="22"/>
          <w:szCs w:val="22"/>
        </w:rPr>
        <w:t>Echter na 1 januari 2008 bestrijken de onder i) en iii) bedoelde perioden de dag zelf en de voorafgaande 28 dagen.</w:t>
      </w:r>
    </w:p>
    <w:p w14:paraId="60D3B401" w14:textId="77777777" w:rsidR="00B476B3" w:rsidRPr="007D1DC7" w:rsidRDefault="00B476B3">
      <w:pPr>
        <w:spacing w:before="75" w:after="75"/>
        <w:ind w:right="675"/>
        <w:rPr>
          <w:sz w:val="22"/>
          <w:szCs w:val="22"/>
        </w:rPr>
      </w:pPr>
      <w:r w:rsidRPr="007D1DC7">
        <w:rPr>
          <w:sz w:val="22"/>
          <w:szCs w:val="22"/>
        </w:rPr>
        <w:t>b) Wanneer de bestuurder rijdt met een voertuig dat is uitgerust met een aan bijlage I B beantwoordend controleapparaat, moet hij op verzoek van de met controle belaste ambtenaren het volgende kunnen tonen:</w:t>
      </w:r>
    </w:p>
    <w:p w14:paraId="34AD743D" w14:textId="77777777" w:rsidR="00B476B3" w:rsidRPr="007D1DC7" w:rsidRDefault="00B476B3">
      <w:pPr>
        <w:spacing w:before="75" w:after="75"/>
        <w:ind w:right="675"/>
        <w:rPr>
          <w:sz w:val="22"/>
          <w:szCs w:val="22"/>
        </w:rPr>
      </w:pPr>
      <w:r w:rsidRPr="007D1DC7">
        <w:rPr>
          <w:sz w:val="22"/>
          <w:szCs w:val="22"/>
        </w:rPr>
        <w:t>i) de bestuurderskaart waarvan hij houder is,</w:t>
      </w:r>
    </w:p>
    <w:p w14:paraId="7D5114E2" w14:textId="77777777" w:rsidR="00B476B3" w:rsidRPr="007D1DC7" w:rsidRDefault="00B476B3">
      <w:pPr>
        <w:spacing w:before="75" w:after="75"/>
        <w:ind w:right="675"/>
        <w:rPr>
          <w:sz w:val="22"/>
          <w:szCs w:val="22"/>
        </w:rPr>
      </w:pPr>
      <w:r w:rsidRPr="007D1DC7">
        <w:rPr>
          <w:sz w:val="22"/>
          <w:szCs w:val="22"/>
        </w:rPr>
        <w:t>ii) alle handmatig geregistreerde gegevens en afdrukken van de week zelf en van de voorafgaande 15 dagen, zoals vereist uit hoofde van deze verordening en Verordening (EG) nr. 561/2006, en</w:t>
      </w:r>
    </w:p>
    <w:p w14:paraId="2A9B224E" w14:textId="77777777" w:rsidR="00B476B3" w:rsidRPr="007D1DC7" w:rsidRDefault="00B476B3">
      <w:pPr>
        <w:spacing w:before="75" w:after="75"/>
        <w:ind w:right="675"/>
        <w:rPr>
          <w:sz w:val="22"/>
          <w:szCs w:val="22"/>
        </w:rPr>
      </w:pPr>
      <w:r w:rsidRPr="007D1DC7">
        <w:rPr>
          <w:sz w:val="22"/>
          <w:szCs w:val="22"/>
        </w:rPr>
        <w:t>iii) de registratiebladen voor dezelfde periode als die welke onder ii) is bedoeld en waarin hij heeft gereden met een voertuig dat is uitgerust met een aan bijlage I beantwoordend controleapparaat.</w:t>
      </w:r>
    </w:p>
    <w:p w14:paraId="1C7FDC16" w14:textId="77777777" w:rsidR="00B476B3" w:rsidRPr="007D1DC7" w:rsidRDefault="00B476B3">
      <w:pPr>
        <w:spacing w:before="75" w:after="75"/>
        <w:ind w:right="675"/>
        <w:rPr>
          <w:sz w:val="22"/>
          <w:szCs w:val="22"/>
        </w:rPr>
      </w:pPr>
      <w:r w:rsidRPr="007D1DC7">
        <w:rPr>
          <w:sz w:val="22"/>
          <w:szCs w:val="22"/>
        </w:rPr>
        <w:t>Echter na 1 januari 2008 bestrijken de onder ii) bedoelde perioden evenwel de dag zelf en de voorafgaande 28 dagen.</w:t>
      </w:r>
    </w:p>
    <w:p w14:paraId="702AF1FC" w14:textId="77777777" w:rsidR="00B476B3" w:rsidRPr="007D1DC7" w:rsidRDefault="00B476B3">
      <w:pPr>
        <w:spacing w:before="75" w:after="75"/>
        <w:ind w:right="675"/>
        <w:rPr>
          <w:sz w:val="22"/>
          <w:szCs w:val="22"/>
        </w:rPr>
      </w:pPr>
      <w:r w:rsidRPr="007D1DC7">
        <w:rPr>
          <w:sz w:val="22"/>
          <w:szCs w:val="22"/>
        </w:rPr>
        <w:t>c) Een met de controle belaste ambtenaar met inspectiebevoegdheid kan de naleving van Verordening (EG) nr. 561/2006 controleren door onderzoek van de registratiebladen, de getoonde of afgedrukte gegevens die door het controleapparaat of de bestuurderskaart zijn geregistreerd of, bij ontbreken daarvan, door analyse van elk ander bewijsdocument aan de hand waarvan de niet-naleving van een bepaling zoals deze neergelegd in artikel 16, leden 2 en 3, kan worden gerechtvaardigd.".</w:t>
      </w:r>
    </w:p>
    <w:p w14:paraId="3A924104" w14:textId="77777777" w:rsidR="00884363" w:rsidRPr="007D1DC7" w:rsidRDefault="00884363">
      <w:pPr>
        <w:spacing w:before="75" w:after="75"/>
        <w:ind w:right="675"/>
        <w:rPr>
          <w:b/>
          <w:sz w:val="22"/>
          <w:szCs w:val="22"/>
        </w:rPr>
      </w:pPr>
    </w:p>
    <w:p w14:paraId="17D502A8" w14:textId="77777777" w:rsidR="00B476B3" w:rsidRPr="007D1DC7" w:rsidRDefault="00C713F8">
      <w:pPr>
        <w:spacing w:before="75" w:after="75"/>
        <w:ind w:right="675"/>
        <w:rPr>
          <w:b/>
          <w:sz w:val="22"/>
          <w:szCs w:val="22"/>
        </w:rPr>
      </w:pPr>
      <w:r w:rsidRPr="007D1DC7">
        <w:rPr>
          <w:b/>
          <w:sz w:val="22"/>
          <w:szCs w:val="22"/>
        </w:rPr>
        <w:lastRenderedPageBreak/>
        <w:br/>
      </w:r>
      <w:r w:rsidR="00B476B3" w:rsidRPr="007D1DC7">
        <w:rPr>
          <w:b/>
          <w:sz w:val="22"/>
          <w:szCs w:val="22"/>
        </w:rPr>
        <w:t>Artikel 27</w:t>
      </w:r>
    </w:p>
    <w:p w14:paraId="61D3B674" w14:textId="77777777" w:rsidR="00B476B3" w:rsidRPr="007D1DC7" w:rsidRDefault="00B476B3">
      <w:pPr>
        <w:spacing w:before="75" w:after="75"/>
        <w:ind w:right="675"/>
        <w:rPr>
          <w:sz w:val="22"/>
          <w:szCs w:val="22"/>
        </w:rPr>
      </w:pPr>
      <w:r w:rsidRPr="007D1DC7">
        <w:rPr>
          <w:sz w:val="22"/>
          <w:szCs w:val="22"/>
        </w:rPr>
        <w:t>Verordening (EG) nr. 2135/98 wordt als volgt gewijzigd:</w:t>
      </w:r>
    </w:p>
    <w:p w14:paraId="120B6EAA" w14:textId="77777777" w:rsidR="00B476B3" w:rsidRPr="007D1DC7" w:rsidRDefault="00B476B3">
      <w:pPr>
        <w:spacing w:before="75" w:after="75"/>
        <w:ind w:right="675"/>
        <w:rPr>
          <w:sz w:val="22"/>
          <w:szCs w:val="22"/>
        </w:rPr>
      </w:pPr>
      <w:r w:rsidRPr="007D1DC7">
        <w:rPr>
          <w:sz w:val="22"/>
          <w:szCs w:val="22"/>
        </w:rPr>
        <w:t>1) Artikel 2, lid 1, onder a), wordt vervangen door:</w:t>
      </w:r>
    </w:p>
    <w:p w14:paraId="5BA12029" w14:textId="77777777" w:rsidR="00B476B3" w:rsidRPr="007D1DC7" w:rsidRDefault="00B476B3">
      <w:pPr>
        <w:spacing w:before="75" w:after="75"/>
        <w:ind w:right="675"/>
        <w:rPr>
          <w:sz w:val="22"/>
          <w:szCs w:val="22"/>
        </w:rPr>
      </w:pPr>
      <w:r w:rsidRPr="007D1DC7">
        <w:rPr>
          <w:sz w:val="22"/>
          <w:szCs w:val="22"/>
        </w:rPr>
        <w:t>"</w:t>
      </w:r>
      <w:smartTag w:uri="urn:schemas-microsoft-com:office:smarttags" w:element="metricconverter">
        <w:smartTagPr>
          <w:attr w:name="ProductID" w:val="1. a"/>
        </w:smartTagPr>
        <w:r w:rsidRPr="007D1DC7">
          <w:rPr>
            <w:sz w:val="22"/>
            <w:szCs w:val="22"/>
          </w:rPr>
          <w:t>1. a</w:t>
        </w:r>
      </w:smartTag>
      <w:r w:rsidRPr="007D1DC7">
        <w:rPr>
          <w:sz w:val="22"/>
          <w:szCs w:val="22"/>
        </w:rPr>
        <w:t>) Vanaf de twintigste dag volgend op de publicatie van Verordening (EG) nr. 561/2006 van het Europees Parlement en de Raad van 15 maart 2006 tot harmonisatie van bepaalde voorschriften van sociale aard voor het wegvervoer en tot wijziging van Verordeningen (EEG) nr. 3821/85 en (EG) nr. 2135/98 van de Raad [15] moeten voertuigen die voor het eerst in het verkeer worden gebracht uitgerust zijn met een controleapparaat dat voldoet aan de voorschriften van bijlage I B bij Verordening (EEG) nr. 3821/85.</w:t>
      </w:r>
    </w:p>
    <w:p w14:paraId="4F5BABC5" w14:textId="77777777" w:rsidR="00B476B3" w:rsidRPr="007D1DC7" w:rsidRDefault="00B476B3">
      <w:pPr>
        <w:spacing w:before="75" w:after="75"/>
        <w:ind w:right="675"/>
        <w:rPr>
          <w:sz w:val="22"/>
          <w:szCs w:val="22"/>
        </w:rPr>
      </w:pPr>
      <w:r w:rsidRPr="007D1DC7">
        <w:rPr>
          <w:sz w:val="22"/>
          <w:szCs w:val="22"/>
        </w:rPr>
        <w:t>2) Artikel 2, lid 2, wordt vervangen door:</w:t>
      </w:r>
    </w:p>
    <w:p w14:paraId="0AD98D78" w14:textId="77777777" w:rsidR="00B476B3" w:rsidRPr="007D1DC7" w:rsidRDefault="00B476B3">
      <w:pPr>
        <w:spacing w:before="75" w:after="75"/>
        <w:ind w:right="675"/>
        <w:rPr>
          <w:sz w:val="22"/>
          <w:szCs w:val="22"/>
        </w:rPr>
      </w:pPr>
      <w:r w:rsidRPr="007D1DC7">
        <w:rPr>
          <w:sz w:val="22"/>
          <w:szCs w:val="22"/>
        </w:rPr>
        <w:t>"2. De lidstaten nemen de nodige maatregelen om de bestuurderskaarten uiterlijk op de twintigste dag volgend op de publicatie van Verordening (EG) nr. 561/2006 te kunnen afgeven.".</w:t>
      </w:r>
    </w:p>
    <w:p w14:paraId="5714F375" w14:textId="77777777" w:rsidR="00C713F8" w:rsidRPr="007D1DC7" w:rsidRDefault="00C713F8">
      <w:pPr>
        <w:spacing w:before="75" w:after="75"/>
        <w:ind w:right="675"/>
        <w:rPr>
          <w:b/>
          <w:sz w:val="22"/>
          <w:szCs w:val="22"/>
        </w:rPr>
      </w:pPr>
    </w:p>
    <w:p w14:paraId="59CCB88D" w14:textId="77777777" w:rsidR="00B476B3" w:rsidRPr="007D1DC7" w:rsidRDefault="00B476B3">
      <w:pPr>
        <w:spacing w:before="75" w:after="75"/>
        <w:ind w:right="675"/>
        <w:rPr>
          <w:b/>
          <w:sz w:val="22"/>
          <w:szCs w:val="22"/>
        </w:rPr>
      </w:pPr>
      <w:r w:rsidRPr="007D1DC7">
        <w:rPr>
          <w:b/>
          <w:sz w:val="22"/>
          <w:szCs w:val="22"/>
        </w:rPr>
        <w:t>Artikel 28</w:t>
      </w:r>
    </w:p>
    <w:p w14:paraId="1DD0EC64" w14:textId="77777777" w:rsidR="00B476B3" w:rsidRPr="007D1DC7" w:rsidRDefault="00B476B3">
      <w:pPr>
        <w:spacing w:before="75" w:after="75"/>
        <w:ind w:right="675"/>
        <w:rPr>
          <w:sz w:val="22"/>
          <w:szCs w:val="22"/>
        </w:rPr>
      </w:pPr>
      <w:r w:rsidRPr="007D1DC7">
        <w:rPr>
          <w:sz w:val="22"/>
          <w:szCs w:val="22"/>
        </w:rPr>
        <w:t>Verordening (EEG) nr. 3820/85 wordt ingetrokken en vervangen door deze verordening.</w:t>
      </w:r>
    </w:p>
    <w:p w14:paraId="730972C5" w14:textId="77777777" w:rsidR="00B476B3" w:rsidRPr="007D1DC7" w:rsidRDefault="00B476B3">
      <w:pPr>
        <w:spacing w:before="75" w:after="75"/>
        <w:ind w:right="675"/>
        <w:rPr>
          <w:sz w:val="22"/>
          <w:szCs w:val="22"/>
        </w:rPr>
      </w:pPr>
      <w:r w:rsidRPr="007D1DC7">
        <w:rPr>
          <w:sz w:val="22"/>
          <w:szCs w:val="22"/>
        </w:rPr>
        <w:t>Niettemin blijft artikel 5, leden 1, 2 en 4 van Verordening (EEG) nr. 3820/85 van toepassing tot de in artikel 15, lid 1, van Richtlijn 2003/59/EG vermelde data.</w:t>
      </w:r>
    </w:p>
    <w:p w14:paraId="4C84E37B" w14:textId="77777777" w:rsidR="00B476B3" w:rsidRPr="007D1DC7" w:rsidRDefault="00C713F8">
      <w:pPr>
        <w:spacing w:before="75" w:after="75"/>
        <w:ind w:right="675"/>
        <w:rPr>
          <w:b/>
          <w:sz w:val="22"/>
          <w:szCs w:val="22"/>
        </w:rPr>
      </w:pPr>
      <w:r w:rsidRPr="007D1DC7">
        <w:rPr>
          <w:b/>
          <w:sz w:val="22"/>
          <w:szCs w:val="22"/>
        </w:rPr>
        <w:br/>
      </w:r>
      <w:r w:rsidR="00B476B3" w:rsidRPr="007D1DC7">
        <w:rPr>
          <w:b/>
          <w:sz w:val="22"/>
          <w:szCs w:val="22"/>
        </w:rPr>
        <w:t>Artikel 29</w:t>
      </w:r>
    </w:p>
    <w:p w14:paraId="2117BF86" w14:textId="77777777" w:rsidR="00B476B3" w:rsidRPr="007D1DC7" w:rsidRDefault="00B476B3">
      <w:pPr>
        <w:spacing w:before="75" w:after="75"/>
        <w:ind w:right="675"/>
        <w:rPr>
          <w:sz w:val="22"/>
          <w:szCs w:val="22"/>
        </w:rPr>
      </w:pPr>
      <w:r w:rsidRPr="007D1DC7">
        <w:rPr>
          <w:sz w:val="22"/>
          <w:szCs w:val="22"/>
        </w:rPr>
        <w:t>Deze verordening treedt in werking op 11 april 2007, met uitzondering van artikel 10, lid 5, artikel 26, leden 3 en 4, en artikel 27, die in werking treden op 1 mei 2006.</w:t>
      </w:r>
    </w:p>
    <w:p w14:paraId="271B495A" w14:textId="77777777" w:rsidR="00B476B3" w:rsidRPr="007D1DC7" w:rsidRDefault="00B476B3">
      <w:pPr>
        <w:spacing w:before="75" w:after="75"/>
        <w:ind w:right="675"/>
        <w:rPr>
          <w:sz w:val="22"/>
          <w:szCs w:val="22"/>
        </w:rPr>
      </w:pPr>
      <w:r w:rsidRPr="007D1DC7">
        <w:rPr>
          <w:sz w:val="22"/>
          <w:szCs w:val="22"/>
        </w:rPr>
        <w:t>Deze verordening is verbindend in al haar onderdelen en is rechtstreeks toepasselijk in elke lidstaat.</w:t>
      </w:r>
    </w:p>
    <w:p w14:paraId="5CD9DB15" w14:textId="77777777" w:rsidR="00B476B3" w:rsidRPr="007D1DC7" w:rsidRDefault="00884363">
      <w:pPr>
        <w:spacing w:before="75" w:after="75"/>
        <w:ind w:right="675"/>
        <w:rPr>
          <w:sz w:val="22"/>
          <w:szCs w:val="22"/>
        </w:rPr>
      </w:pPr>
      <w:r w:rsidRPr="007D1DC7">
        <w:rPr>
          <w:sz w:val="22"/>
          <w:szCs w:val="22"/>
        </w:rPr>
        <w:br/>
      </w:r>
      <w:r w:rsidR="00B476B3" w:rsidRPr="007D1DC7">
        <w:rPr>
          <w:sz w:val="22"/>
          <w:szCs w:val="22"/>
        </w:rPr>
        <w:t>Gedaan te Straatsburg, 15 maart 2006.</w:t>
      </w:r>
    </w:p>
    <w:p w14:paraId="2CB6A938" w14:textId="77777777" w:rsidR="00B476B3" w:rsidRPr="007D1DC7" w:rsidRDefault="00B476B3">
      <w:pPr>
        <w:spacing w:before="75" w:after="75"/>
        <w:ind w:right="675"/>
        <w:rPr>
          <w:sz w:val="22"/>
          <w:szCs w:val="22"/>
        </w:rPr>
      </w:pPr>
      <w:r w:rsidRPr="007D1DC7">
        <w:rPr>
          <w:sz w:val="22"/>
          <w:szCs w:val="22"/>
        </w:rPr>
        <w:t>Voor het Europees</w:t>
      </w:r>
    </w:p>
    <w:p w14:paraId="76869518" w14:textId="77777777" w:rsidR="00B476B3" w:rsidRPr="007D1DC7" w:rsidRDefault="00B476B3">
      <w:pPr>
        <w:spacing w:before="75" w:after="75"/>
        <w:ind w:right="675"/>
        <w:rPr>
          <w:sz w:val="22"/>
          <w:szCs w:val="22"/>
        </w:rPr>
      </w:pPr>
      <w:r w:rsidRPr="007D1DC7">
        <w:rPr>
          <w:sz w:val="22"/>
          <w:szCs w:val="22"/>
        </w:rPr>
        <w:t>De voorzitter</w:t>
      </w:r>
    </w:p>
    <w:p w14:paraId="2412AC10" w14:textId="77777777" w:rsidR="00B476B3" w:rsidRPr="007D1DC7" w:rsidRDefault="00B476B3">
      <w:pPr>
        <w:spacing w:before="75" w:after="75"/>
        <w:ind w:right="675"/>
        <w:rPr>
          <w:sz w:val="22"/>
          <w:szCs w:val="22"/>
        </w:rPr>
      </w:pPr>
      <w:r w:rsidRPr="007D1DC7">
        <w:rPr>
          <w:sz w:val="22"/>
          <w:szCs w:val="22"/>
        </w:rPr>
        <w:t>J. BORRELL FONTELLES</w:t>
      </w:r>
    </w:p>
    <w:p w14:paraId="7B5F9C7A" w14:textId="77777777" w:rsidR="00B476B3" w:rsidRPr="007D1DC7" w:rsidRDefault="00B476B3">
      <w:pPr>
        <w:spacing w:before="75" w:after="75"/>
        <w:ind w:right="675"/>
        <w:rPr>
          <w:sz w:val="22"/>
          <w:szCs w:val="22"/>
        </w:rPr>
      </w:pPr>
      <w:r w:rsidRPr="007D1DC7">
        <w:rPr>
          <w:sz w:val="22"/>
          <w:szCs w:val="22"/>
        </w:rPr>
        <w:t>Parlement Voor de Raad</w:t>
      </w:r>
    </w:p>
    <w:p w14:paraId="1E02FD24" w14:textId="77777777" w:rsidR="00B476B3" w:rsidRPr="007D1DC7" w:rsidRDefault="00B476B3">
      <w:pPr>
        <w:spacing w:before="75" w:after="75"/>
        <w:ind w:right="675"/>
        <w:rPr>
          <w:sz w:val="22"/>
          <w:szCs w:val="22"/>
        </w:rPr>
      </w:pPr>
      <w:r w:rsidRPr="007D1DC7">
        <w:rPr>
          <w:sz w:val="22"/>
          <w:szCs w:val="22"/>
        </w:rPr>
        <w:t>De voorzitter</w:t>
      </w:r>
    </w:p>
    <w:p w14:paraId="73B61BA0" w14:textId="77777777" w:rsidR="00B476B3" w:rsidRPr="007D1DC7" w:rsidRDefault="00B476B3">
      <w:pPr>
        <w:spacing w:before="75" w:after="75"/>
        <w:ind w:right="675"/>
        <w:rPr>
          <w:sz w:val="22"/>
          <w:szCs w:val="22"/>
        </w:rPr>
      </w:pPr>
      <w:r w:rsidRPr="007D1DC7">
        <w:rPr>
          <w:sz w:val="22"/>
          <w:szCs w:val="22"/>
        </w:rPr>
        <w:t>H. WINKLER</w:t>
      </w:r>
    </w:p>
    <w:p w14:paraId="2C4EC941" w14:textId="77777777" w:rsidR="00B476B3" w:rsidRPr="007D1DC7" w:rsidRDefault="00B476B3">
      <w:pPr>
        <w:spacing w:before="75" w:after="75"/>
        <w:ind w:right="675"/>
        <w:rPr>
          <w:sz w:val="22"/>
          <w:szCs w:val="22"/>
        </w:rPr>
      </w:pPr>
      <w:r w:rsidRPr="007D1DC7">
        <w:rPr>
          <w:sz w:val="22"/>
          <w:szCs w:val="22"/>
        </w:rPr>
        <w:t>[1] PB C 51 E van 26.2.2002, blz. 234.</w:t>
      </w:r>
    </w:p>
    <w:p w14:paraId="658B8D77" w14:textId="77777777" w:rsidR="00B476B3" w:rsidRPr="007D1DC7" w:rsidRDefault="00B476B3">
      <w:pPr>
        <w:spacing w:before="75" w:after="75"/>
        <w:ind w:right="675"/>
        <w:rPr>
          <w:sz w:val="22"/>
          <w:szCs w:val="22"/>
        </w:rPr>
      </w:pPr>
      <w:r w:rsidRPr="007D1DC7">
        <w:rPr>
          <w:sz w:val="22"/>
          <w:szCs w:val="22"/>
        </w:rPr>
        <w:t>[2] PB C 221 van 17.9.2002, blz. 19.</w:t>
      </w:r>
    </w:p>
    <w:p w14:paraId="35BEF9AE" w14:textId="77777777" w:rsidR="00B476B3" w:rsidRPr="007D1DC7" w:rsidRDefault="00B476B3">
      <w:pPr>
        <w:spacing w:before="75" w:after="75"/>
        <w:ind w:right="675"/>
        <w:rPr>
          <w:sz w:val="22"/>
          <w:szCs w:val="22"/>
        </w:rPr>
      </w:pPr>
      <w:r w:rsidRPr="007D1DC7">
        <w:rPr>
          <w:sz w:val="22"/>
          <w:szCs w:val="22"/>
        </w:rPr>
        <w:t>[3] Advies van het Europees Parlement van 14 januari 2003 (PB C 38 E van 12.2.2004, blz. 152), gemeenschappelijk standpunt van de Raad van 9 december 2004 (PB C 63 E van 15.3.2005, blz. 11) en standpunt van het Europees Parlement van 13 april 2005 (PB C 33 E van 9.2.2006, blz. 425). Wetgevingsresolutie van het Europees Parlement van 2 februari 2006 en besluit van de Raad van 2 februari 2006.</w:t>
      </w:r>
    </w:p>
    <w:p w14:paraId="7A7D4DD1" w14:textId="77777777" w:rsidR="00B476B3" w:rsidRPr="007D1DC7" w:rsidRDefault="00B476B3">
      <w:pPr>
        <w:spacing w:before="75" w:after="75"/>
        <w:ind w:right="675"/>
        <w:rPr>
          <w:sz w:val="22"/>
          <w:szCs w:val="22"/>
        </w:rPr>
      </w:pPr>
      <w:r w:rsidRPr="007D1DC7">
        <w:rPr>
          <w:sz w:val="22"/>
          <w:szCs w:val="22"/>
        </w:rPr>
        <w:t>[4] PB L 370 van 31.12.1985, blz. 1. Verordening gewijzigd bij Richtlijn 2003/59/EG van het Europees Parlement en de Raad (PB L 226 van 10.9.2003, blz. 4).</w:t>
      </w:r>
    </w:p>
    <w:p w14:paraId="341F4150" w14:textId="77777777" w:rsidR="00B476B3" w:rsidRPr="007D1DC7" w:rsidRDefault="00B476B3">
      <w:pPr>
        <w:spacing w:before="75" w:after="75"/>
        <w:ind w:right="675"/>
        <w:rPr>
          <w:sz w:val="22"/>
          <w:szCs w:val="22"/>
        </w:rPr>
      </w:pPr>
      <w:r w:rsidRPr="007D1DC7">
        <w:rPr>
          <w:sz w:val="22"/>
          <w:szCs w:val="22"/>
        </w:rPr>
        <w:t>[5] PB L 80 van 23.3.2002, blz. 35.</w:t>
      </w:r>
    </w:p>
    <w:p w14:paraId="2E19739A" w14:textId="77777777" w:rsidR="00B476B3" w:rsidRPr="007D1DC7" w:rsidRDefault="00B476B3">
      <w:pPr>
        <w:spacing w:before="75" w:after="75"/>
        <w:ind w:right="675"/>
        <w:rPr>
          <w:sz w:val="22"/>
          <w:szCs w:val="22"/>
        </w:rPr>
      </w:pPr>
      <w:r w:rsidRPr="007D1DC7">
        <w:rPr>
          <w:sz w:val="22"/>
          <w:szCs w:val="22"/>
        </w:rPr>
        <w:t>[6] PB L 370 van 31.12.1985, blz. 8. Verordening laatstelijk gewijzigd bij Verordening (EG) nr. 432/2004 van de Commissie (PB L 71 van 10.3.2004, blz. 3).</w:t>
      </w:r>
    </w:p>
    <w:p w14:paraId="2174B71C" w14:textId="77777777" w:rsidR="00B476B3" w:rsidRPr="007D1DC7" w:rsidRDefault="00B476B3">
      <w:pPr>
        <w:spacing w:before="75" w:after="75"/>
        <w:ind w:right="675"/>
        <w:rPr>
          <w:sz w:val="22"/>
          <w:szCs w:val="22"/>
        </w:rPr>
      </w:pPr>
      <w:r w:rsidRPr="007D1DC7">
        <w:rPr>
          <w:sz w:val="22"/>
          <w:szCs w:val="22"/>
        </w:rPr>
        <w:lastRenderedPageBreak/>
        <w:t>[7] PB L 184 van 17.7.1999, blz. 23.</w:t>
      </w:r>
    </w:p>
    <w:p w14:paraId="15A170AF" w14:textId="77777777" w:rsidR="00B476B3" w:rsidRPr="007D1DC7" w:rsidRDefault="00B476B3">
      <w:pPr>
        <w:spacing w:before="75" w:after="75"/>
        <w:ind w:right="675"/>
        <w:rPr>
          <w:sz w:val="22"/>
          <w:szCs w:val="22"/>
        </w:rPr>
      </w:pPr>
      <w:r w:rsidRPr="007D1DC7">
        <w:rPr>
          <w:sz w:val="22"/>
          <w:szCs w:val="22"/>
        </w:rPr>
        <w:t>[8] Richtlijn 2003/59/EG van het Europees Parlement en de Raad van 15 juli 2003 betreffende de vakbekwaamheid en de opleiding en nascholing van bestuurders van bepaalde voor goederen- en personenvervoer over de weg bestemde voertuigen, tot wijziging van Verordening (EEG) nr. 3820/85 van de Raad en Richtlijn 91/349/EEG van de Raad en tot intrekking van Richtlijn 76/914/EEG van de Raad (PB L 226 van 10.9.2003, blz. 4). Richtlijn gewijzigd bij Richtlijn 2004/66/EG van de Raad (PB L 168 van 1.5.2004, blz. 35).</w:t>
      </w:r>
    </w:p>
    <w:p w14:paraId="6D6CB64C" w14:textId="77777777" w:rsidR="00B476B3" w:rsidRPr="007D1DC7" w:rsidRDefault="00B476B3">
      <w:pPr>
        <w:spacing w:before="75" w:after="75"/>
        <w:ind w:right="675"/>
        <w:rPr>
          <w:sz w:val="22"/>
          <w:szCs w:val="22"/>
        </w:rPr>
      </w:pPr>
      <w:r w:rsidRPr="007D1DC7">
        <w:rPr>
          <w:sz w:val="22"/>
          <w:szCs w:val="22"/>
        </w:rPr>
        <w:t>[9] Richtlijn 88/599/EEG van de Raad van 23 november 1988 betreffende standaardprocedures voor de controle op de toepassing van Verordening (EEG) nr. 3820/85 tot harmonisatie van bepaalde voorschriften van sociale aard voor het wegvervoer en Verordening (EEG) nr. 3821/85 betreffende het controleapparaat in het wegvervoer (PB L 325 van 29.11.1988, blz. 55).</w:t>
      </w:r>
    </w:p>
    <w:p w14:paraId="7E9A81CF" w14:textId="77777777" w:rsidR="00B476B3" w:rsidRPr="007D1DC7" w:rsidRDefault="00B476B3">
      <w:pPr>
        <w:spacing w:before="75" w:after="75"/>
        <w:ind w:right="675"/>
        <w:rPr>
          <w:sz w:val="22"/>
          <w:szCs w:val="22"/>
        </w:rPr>
      </w:pPr>
      <w:r w:rsidRPr="007D1DC7">
        <w:rPr>
          <w:sz w:val="22"/>
          <w:szCs w:val="22"/>
        </w:rPr>
        <w:t>[10] PB L 74 van 20.3.1992, blz. 1 Verordening laatstelijk gewijzigd bij de Toetredingsakte van 2003.</w:t>
      </w:r>
    </w:p>
    <w:p w14:paraId="0872DA50" w14:textId="77777777" w:rsidR="00B476B3" w:rsidRPr="007D1DC7" w:rsidRDefault="00B476B3">
      <w:pPr>
        <w:spacing w:before="75" w:after="75"/>
        <w:ind w:right="675"/>
        <w:rPr>
          <w:sz w:val="22"/>
          <w:szCs w:val="22"/>
        </w:rPr>
      </w:pPr>
      <w:r w:rsidRPr="007D1DC7">
        <w:rPr>
          <w:sz w:val="22"/>
          <w:szCs w:val="22"/>
        </w:rPr>
        <w:t>[11] PB L 15 van 21.1.1998, blz. 14. Richtlijn laatstelijk gewijzigd bij Verordening (EG) nr. 1882/2003 (PB L 284 van 31.10.2003, blz. 1).</w:t>
      </w:r>
    </w:p>
    <w:p w14:paraId="392DE922" w14:textId="77777777" w:rsidR="00B476B3" w:rsidRPr="007D1DC7" w:rsidRDefault="00B476B3" w:rsidP="00683A12">
      <w:pPr>
        <w:ind w:right="675"/>
        <w:rPr>
          <w:sz w:val="22"/>
          <w:szCs w:val="22"/>
        </w:rPr>
      </w:pPr>
      <w:r w:rsidRPr="007D1DC7">
        <w:rPr>
          <w:sz w:val="22"/>
          <w:szCs w:val="22"/>
        </w:rPr>
        <w:t>[12] PB L 72 van 25.3.1993, blz. 33.</w:t>
      </w:r>
    </w:p>
    <w:p w14:paraId="31558E6D" w14:textId="77777777" w:rsidR="00B476B3" w:rsidRPr="007D1DC7" w:rsidRDefault="00B476B3" w:rsidP="00683A12">
      <w:pPr>
        <w:ind w:right="675"/>
        <w:rPr>
          <w:sz w:val="22"/>
          <w:szCs w:val="22"/>
        </w:rPr>
      </w:pPr>
      <w:r w:rsidRPr="007D1DC7">
        <w:rPr>
          <w:sz w:val="22"/>
          <w:szCs w:val="22"/>
        </w:rPr>
        <w:t>[13] PB L 102 van 11.4.2006, blz. 1."</w:t>
      </w:r>
    </w:p>
    <w:p w14:paraId="3A45B39B" w14:textId="77777777" w:rsidR="00B476B3" w:rsidRPr="007D1DC7" w:rsidRDefault="00B476B3" w:rsidP="00683A12">
      <w:pPr>
        <w:ind w:right="675"/>
        <w:rPr>
          <w:sz w:val="22"/>
          <w:szCs w:val="22"/>
        </w:rPr>
      </w:pPr>
      <w:r w:rsidRPr="007D1DC7">
        <w:rPr>
          <w:sz w:val="22"/>
          <w:szCs w:val="22"/>
        </w:rPr>
        <w:t>[14] PB L 80 van 23.3.2002, blz. 35.";</w:t>
      </w:r>
    </w:p>
    <w:p w14:paraId="1F080A24" w14:textId="77777777" w:rsidR="00B476B3" w:rsidRPr="007D1DC7" w:rsidRDefault="00B476B3" w:rsidP="00683A12">
      <w:pPr>
        <w:ind w:right="675"/>
        <w:rPr>
          <w:sz w:val="22"/>
          <w:szCs w:val="22"/>
        </w:rPr>
      </w:pPr>
      <w:r w:rsidRPr="007D1DC7">
        <w:rPr>
          <w:sz w:val="22"/>
          <w:szCs w:val="22"/>
        </w:rPr>
        <w:t>[15] PB L 102 van 11.4.2006, blz. 1"</w:t>
      </w:r>
    </w:p>
    <w:p w14:paraId="1279CFD6" w14:textId="77777777" w:rsidR="00B476B3" w:rsidRPr="007D1DC7" w:rsidRDefault="00B476B3">
      <w:pPr>
        <w:spacing w:before="75" w:after="75"/>
        <w:ind w:right="675"/>
        <w:rPr>
          <w:sz w:val="22"/>
          <w:szCs w:val="22"/>
        </w:rPr>
      </w:pPr>
      <w:r w:rsidRPr="007D1DC7">
        <w:rPr>
          <w:sz w:val="22"/>
          <w:szCs w:val="22"/>
        </w:rPr>
        <w:t>--------------------------------------------------</w:t>
      </w:r>
    </w:p>
    <w:p w14:paraId="66270687" w14:textId="77777777" w:rsidR="00B476B3" w:rsidRPr="007D1DC7" w:rsidRDefault="00B476B3">
      <w:pPr>
        <w:spacing w:before="75" w:after="75"/>
        <w:ind w:right="675"/>
        <w:rPr>
          <w:sz w:val="22"/>
          <w:szCs w:val="22"/>
        </w:rPr>
      </w:pPr>
      <w:r w:rsidRPr="007D1DC7">
        <w:rPr>
          <w:sz w:val="22"/>
          <w:szCs w:val="22"/>
        </w:rPr>
        <w:t>Verklaring</w:t>
      </w:r>
    </w:p>
    <w:p w14:paraId="02325552" w14:textId="77777777" w:rsidR="00B476B3" w:rsidRPr="007D1DC7" w:rsidRDefault="00B476B3">
      <w:pPr>
        <w:spacing w:before="75"/>
        <w:ind w:right="675"/>
        <w:rPr>
          <w:sz w:val="22"/>
          <w:szCs w:val="22"/>
        </w:rPr>
      </w:pPr>
      <w:r w:rsidRPr="007D1DC7">
        <w:rPr>
          <w:sz w:val="22"/>
          <w:szCs w:val="22"/>
        </w:rPr>
        <w:t>De Commissie en de lidstaten doen al het mogelijke om ervoor te zorgen dat de bepalingen van de AETR binnen de twee jaar na inwerkingtreding van deze verordening in overeenstemming worden gebracht met de bepalingen van deze verordening. Indien dit niet gebeurd is binnen die termijn, stelt de Commissie de passende maatregelen voor om deze toestand te verhelpen.</w:t>
      </w:r>
    </w:p>
    <w:p w14:paraId="5FFFC9F5" w14:textId="77777777" w:rsidR="00B476B3" w:rsidRPr="007D1DC7" w:rsidRDefault="00B476B3">
      <w:pPr>
        <w:jc w:val="both"/>
        <w:rPr>
          <w:sz w:val="22"/>
          <w:szCs w:val="22"/>
        </w:rPr>
      </w:pPr>
    </w:p>
    <w:p w14:paraId="72F3AB6C" w14:textId="77777777" w:rsidR="00B476B3" w:rsidRPr="007D1DC7" w:rsidRDefault="00B476B3">
      <w:pPr>
        <w:jc w:val="both"/>
        <w:rPr>
          <w:sz w:val="22"/>
          <w:szCs w:val="22"/>
        </w:rPr>
      </w:pPr>
    </w:p>
    <w:p w14:paraId="090442E7" w14:textId="77777777" w:rsidR="00B476B3" w:rsidRPr="007D1DC7" w:rsidRDefault="00B476B3">
      <w:pPr>
        <w:jc w:val="both"/>
        <w:rPr>
          <w:sz w:val="22"/>
          <w:szCs w:val="22"/>
        </w:rPr>
      </w:pPr>
    </w:p>
    <w:p w14:paraId="0387445B" w14:textId="77777777" w:rsidR="00B476B3" w:rsidRPr="007D1DC7" w:rsidRDefault="00B476B3">
      <w:pPr>
        <w:jc w:val="both"/>
        <w:rPr>
          <w:sz w:val="22"/>
          <w:szCs w:val="22"/>
        </w:rPr>
      </w:pPr>
    </w:p>
    <w:p w14:paraId="7755FF84" w14:textId="77777777" w:rsidR="00B476B3" w:rsidRPr="007D1DC7" w:rsidRDefault="00B476B3">
      <w:pPr>
        <w:jc w:val="both"/>
        <w:rPr>
          <w:sz w:val="22"/>
          <w:szCs w:val="22"/>
        </w:rPr>
      </w:pPr>
    </w:p>
    <w:p w14:paraId="39386E74" w14:textId="77777777" w:rsidR="00B476B3" w:rsidRPr="007D1DC7" w:rsidRDefault="00B476B3">
      <w:pPr>
        <w:jc w:val="both"/>
        <w:rPr>
          <w:sz w:val="22"/>
          <w:szCs w:val="22"/>
        </w:rPr>
      </w:pPr>
    </w:p>
    <w:p w14:paraId="44F22996" w14:textId="77777777" w:rsidR="00B476B3" w:rsidRPr="007D1DC7" w:rsidRDefault="00B476B3">
      <w:pPr>
        <w:jc w:val="both"/>
        <w:rPr>
          <w:sz w:val="22"/>
          <w:szCs w:val="22"/>
        </w:rPr>
      </w:pPr>
    </w:p>
    <w:p w14:paraId="19324A58" w14:textId="77777777" w:rsidR="00B476B3" w:rsidRPr="007D1DC7" w:rsidRDefault="00B476B3">
      <w:pPr>
        <w:jc w:val="both"/>
        <w:rPr>
          <w:sz w:val="22"/>
          <w:szCs w:val="22"/>
        </w:rPr>
      </w:pPr>
    </w:p>
    <w:p w14:paraId="395AC632" w14:textId="77777777" w:rsidR="00B476B3" w:rsidRPr="007D1DC7" w:rsidRDefault="00B476B3">
      <w:pPr>
        <w:jc w:val="both"/>
        <w:rPr>
          <w:sz w:val="22"/>
          <w:szCs w:val="22"/>
        </w:rPr>
      </w:pPr>
    </w:p>
    <w:p w14:paraId="6A7236CA" w14:textId="77777777" w:rsidR="00B476B3" w:rsidRPr="007D1DC7" w:rsidRDefault="00B476B3">
      <w:pPr>
        <w:jc w:val="both"/>
        <w:rPr>
          <w:sz w:val="22"/>
          <w:szCs w:val="22"/>
        </w:rPr>
      </w:pPr>
    </w:p>
    <w:p w14:paraId="3AACE04A" w14:textId="77777777" w:rsidR="00B476B3" w:rsidRPr="007D1DC7" w:rsidRDefault="00B476B3">
      <w:pPr>
        <w:jc w:val="both"/>
        <w:rPr>
          <w:sz w:val="22"/>
          <w:szCs w:val="22"/>
        </w:rPr>
      </w:pPr>
    </w:p>
    <w:p w14:paraId="152548DB" w14:textId="77777777" w:rsidR="00B476B3" w:rsidRPr="007D1DC7" w:rsidRDefault="00B476B3">
      <w:pPr>
        <w:jc w:val="both"/>
        <w:rPr>
          <w:sz w:val="22"/>
          <w:szCs w:val="22"/>
        </w:rPr>
      </w:pPr>
    </w:p>
    <w:p w14:paraId="5268C875" w14:textId="77777777" w:rsidR="00B476B3" w:rsidRPr="007D1DC7" w:rsidRDefault="00B476B3">
      <w:pPr>
        <w:jc w:val="both"/>
        <w:rPr>
          <w:sz w:val="22"/>
          <w:szCs w:val="22"/>
        </w:rPr>
      </w:pPr>
    </w:p>
    <w:p w14:paraId="18DF149C" w14:textId="77777777" w:rsidR="00B476B3" w:rsidRPr="007D1DC7" w:rsidRDefault="00B476B3">
      <w:pPr>
        <w:jc w:val="both"/>
        <w:rPr>
          <w:sz w:val="22"/>
          <w:szCs w:val="22"/>
        </w:rPr>
      </w:pPr>
    </w:p>
    <w:p w14:paraId="412671EC" w14:textId="77777777" w:rsidR="00B476B3" w:rsidRPr="007D1DC7" w:rsidRDefault="00B476B3">
      <w:pPr>
        <w:jc w:val="both"/>
        <w:rPr>
          <w:sz w:val="22"/>
          <w:szCs w:val="22"/>
        </w:rPr>
      </w:pPr>
    </w:p>
    <w:p w14:paraId="7AED4EFC" w14:textId="77777777" w:rsidR="00B476B3" w:rsidRPr="007D1DC7" w:rsidRDefault="00B476B3">
      <w:pPr>
        <w:jc w:val="both"/>
        <w:rPr>
          <w:sz w:val="22"/>
          <w:szCs w:val="22"/>
        </w:rPr>
      </w:pPr>
    </w:p>
    <w:p w14:paraId="7CFC1B18" w14:textId="77777777" w:rsidR="00B476B3" w:rsidRPr="007D1DC7" w:rsidRDefault="00B476B3">
      <w:pPr>
        <w:jc w:val="both"/>
        <w:rPr>
          <w:sz w:val="22"/>
          <w:szCs w:val="22"/>
        </w:rPr>
      </w:pPr>
    </w:p>
    <w:p w14:paraId="6EA86A2B" w14:textId="77777777" w:rsidR="00B476B3" w:rsidRPr="007D1DC7" w:rsidRDefault="00B476B3">
      <w:pPr>
        <w:jc w:val="both"/>
        <w:rPr>
          <w:sz w:val="22"/>
          <w:szCs w:val="22"/>
        </w:rPr>
      </w:pPr>
    </w:p>
    <w:p w14:paraId="4DFDD69A" w14:textId="77777777" w:rsidR="00B476B3" w:rsidRPr="007D1DC7" w:rsidRDefault="00B476B3">
      <w:pPr>
        <w:jc w:val="both"/>
        <w:rPr>
          <w:sz w:val="22"/>
          <w:szCs w:val="22"/>
        </w:rPr>
      </w:pPr>
    </w:p>
    <w:p w14:paraId="1E1EA9D7" w14:textId="77777777" w:rsidR="00B476B3" w:rsidRPr="007D1DC7" w:rsidRDefault="00B476B3">
      <w:pPr>
        <w:jc w:val="both"/>
        <w:rPr>
          <w:sz w:val="22"/>
          <w:szCs w:val="22"/>
        </w:rPr>
      </w:pPr>
    </w:p>
    <w:p w14:paraId="1966530E" w14:textId="77777777" w:rsidR="00B476B3" w:rsidRPr="007D1DC7" w:rsidRDefault="00B476B3">
      <w:pPr>
        <w:jc w:val="both"/>
        <w:rPr>
          <w:sz w:val="22"/>
          <w:szCs w:val="22"/>
        </w:rPr>
      </w:pPr>
    </w:p>
    <w:p w14:paraId="058D1189" w14:textId="77777777" w:rsidR="00B476B3" w:rsidRPr="007D1DC7" w:rsidRDefault="00B476B3">
      <w:pPr>
        <w:jc w:val="both"/>
        <w:rPr>
          <w:sz w:val="22"/>
          <w:szCs w:val="22"/>
        </w:rPr>
      </w:pPr>
    </w:p>
    <w:p w14:paraId="0FE67942" w14:textId="77777777" w:rsidR="00B476B3" w:rsidRPr="007D1DC7" w:rsidRDefault="00B476B3">
      <w:pPr>
        <w:jc w:val="both"/>
        <w:rPr>
          <w:sz w:val="22"/>
          <w:szCs w:val="22"/>
        </w:rPr>
      </w:pPr>
    </w:p>
    <w:p w14:paraId="17C68D34" w14:textId="77777777" w:rsidR="00B476B3" w:rsidRPr="007D1DC7" w:rsidRDefault="00B476B3">
      <w:pPr>
        <w:jc w:val="both"/>
        <w:rPr>
          <w:sz w:val="22"/>
          <w:szCs w:val="22"/>
        </w:rPr>
      </w:pPr>
    </w:p>
    <w:p w14:paraId="3723CE85" w14:textId="77777777" w:rsidR="00B476B3" w:rsidRPr="007D1DC7" w:rsidRDefault="00C713F8">
      <w:pPr>
        <w:pStyle w:val="H3"/>
        <w:keepNext w:val="0"/>
        <w:spacing w:before="0" w:after="0"/>
        <w:outlineLvl w:val="9"/>
        <w:rPr>
          <w:snapToGrid/>
          <w:lang w:val="nl-BE"/>
        </w:rPr>
      </w:pPr>
      <w:r w:rsidRPr="007D1DC7">
        <w:rPr>
          <w:snapToGrid/>
          <w:lang w:val="nl-BE"/>
        </w:rPr>
        <w:br w:type="page"/>
      </w:r>
      <w:r w:rsidR="00B476B3" w:rsidRPr="007D1DC7">
        <w:rPr>
          <w:snapToGrid/>
          <w:lang w:val="nl-BE"/>
        </w:rPr>
        <w:lastRenderedPageBreak/>
        <w:t>BIJLAGE II.</w:t>
      </w:r>
    </w:p>
    <w:p w14:paraId="73B69ADB" w14:textId="77777777" w:rsidR="00B476B3" w:rsidRPr="007D1DC7" w:rsidRDefault="00B476B3">
      <w:pPr>
        <w:rPr>
          <w:b/>
          <w:sz w:val="28"/>
        </w:rPr>
      </w:pPr>
    </w:p>
    <w:p w14:paraId="3F5FBBE5" w14:textId="77777777" w:rsidR="00B476B3" w:rsidRPr="007D1DC7" w:rsidRDefault="00B476B3"/>
    <w:p w14:paraId="56B80F3D" w14:textId="77777777" w:rsidR="00B476B3" w:rsidRPr="007D1DC7" w:rsidRDefault="00B476B3">
      <w:pPr>
        <w:rPr>
          <w:rFonts w:ascii="Verdana" w:hAnsi="Verdana"/>
          <w:b/>
          <w:sz w:val="28"/>
        </w:rPr>
      </w:pPr>
      <w:r w:rsidRPr="007D1DC7">
        <w:rPr>
          <w:rFonts w:ascii="Verdana" w:hAnsi="Verdana"/>
          <w:b/>
          <w:sz w:val="28"/>
        </w:rPr>
        <w:t>Verordening (EEG) nr. 3821/85 van de Raad van 20 december 1985 betreffende het controleapparaat in het wegvervoer – Gecoördineerde versie</w:t>
      </w:r>
    </w:p>
    <w:p w14:paraId="6E2D8933" w14:textId="77777777" w:rsidR="00B476B3" w:rsidRPr="007D1DC7" w:rsidRDefault="00B476B3">
      <w:pPr>
        <w:rPr>
          <w:rFonts w:ascii="Verdana" w:hAnsi="Verdana"/>
          <w:i/>
        </w:rPr>
      </w:pPr>
      <w:r w:rsidRPr="007D1DC7">
        <w:rPr>
          <w:rFonts w:ascii="Verdana" w:hAnsi="Verdana"/>
          <w:i/>
        </w:rPr>
        <w:br/>
        <w:t xml:space="preserve">Publicatieblad Nr. L 370 van 31/12/1985 blz. 0008 - 0021 </w:t>
      </w:r>
    </w:p>
    <w:p w14:paraId="63F554E6" w14:textId="77777777" w:rsidR="00B476B3" w:rsidRPr="007D1DC7" w:rsidRDefault="00B476B3">
      <w:pPr>
        <w:rPr>
          <w:rFonts w:ascii="Verdana" w:hAnsi="Verdana"/>
          <w:i/>
        </w:rPr>
      </w:pPr>
    </w:p>
    <w:p w14:paraId="55C6E0A2" w14:textId="77777777" w:rsidR="00B476B3" w:rsidRPr="007D1DC7" w:rsidRDefault="00B476B3">
      <w:pPr>
        <w:autoSpaceDE w:val="0"/>
        <w:autoSpaceDN w:val="0"/>
        <w:adjustRightInd w:val="0"/>
        <w:rPr>
          <w:sz w:val="22"/>
          <w:szCs w:val="19"/>
          <w:u w:val="single"/>
        </w:rPr>
      </w:pPr>
      <w:r w:rsidRPr="007D1DC7">
        <w:rPr>
          <w:sz w:val="22"/>
          <w:szCs w:val="19"/>
          <w:u w:val="single"/>
        </w:rPr>
        <w:t>Gewijzigd bij:</w:t>
      </w:r>
    </w:p>
    <w:p w14:paraId="49A481F7" w14:textId="77777777" w:rsidR="00B476B3" w:rsidRPr="007D1DC7" w:rsidRDefault="00B476B3">
      <w:pPr>
        <w:autoSpaceDE w:val="0"/>
        <w:autoSpaceDN w:val="0"/>
        <w:adjustRightInd w:val="0"/>
        <w:rPr>
          <w:b/>
          <w:bCs/>
          <w:sz w:val="22"/>
          <w:szCs w:val="19"/>
        </w:rPr>
      </w:pPr>
    </w:p>
    <w:p w14:paraId="471AB5C6"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M1 </w:t>
      </w:r>
      <w:r w:rsidRPr="007D1DC7">
        <w:rPr>
          <w:sz w:val="22"/>
          <w:szCs w:val="19"/>
        </w:rPr>
        <w:t>Verordening (EEG) nr. 3314/90 van de Commissie van 16 november 1990</w:t>
      </w:r>
    </w:p>
    <w:p w14:paraId="66BC4CFC" w14:textId="77777777" w:rsidR="00B476B3" w:rsidRPr="007D1DC7" w:rsidRDefault="00B476B3" w:rsidP="00575548">
      <w:pPr>
        <w:autoSpaceDE w:val="0"/>
        <w:autoSpaceDN w:val="0"/>
        <w:adjustRightInd w:val="0"/>
        <w:ind w:firstLine="397"/>
        <w:rPr>
          <w:sz w:val="22"/>
          <w:szCs w:val="19"/>
        </w:rPr>
      </w:pPr>
      <w:r w:rsidRPr="007D1DC7">
        <w:rPr>
          <w:sz w:val="22"/>
          <w:szCs w:val="19"/>
        </w:rPr>
        <w:t>L 318 20 17.11.1990</w:t>
      </w:r>
    </w:p>
    <w:p w14:paraId="60E25A81"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M2 </w:t>
      </w:r>
      <w:r w:rsidRPr="007D1DC7">
        <w:rPr>
          <w:sz w:val="22"/>
          <w:szCs w:val="19"/>
        </w:rPr>
        <w:t xml:space="preserve">Verordening (EEG) nr. 3572/90 van de Raad van 4 december 1990 </w:t>
      </w:r>
    </w:p>
    <w:p w14:paraId="66B6E379" w14:textId="77777777" w:rsidR="00B476B3" w:rsidRPr="007D1DC7" w:rsidRDefault="00B476B3" w:rsidP="00575548">
      <w:pPr>
        <w:autoSpaceDE w:val="0"/>
        <w:autoSpaceDN w:val="0"/>
        <w:adjustRightInd w:val="0"/>
        <w:ind w:firstLine="397"/>
        <w:rPr>
          <w:sz w:val="22"/>
          <w:szCs w:val="19"/>
        </w:rPr>
      </w:pPr>
      <w:r w:rsidRPr="007D1DC7">
        <w:rPr>
          <w:sz w:val="22"/>
          <w:szCs w:val="19"/>
        </w:rPr>
        <w:t>L 353 12 17.12.1990</w:t>
      </w:r>
    </w:p>
    <w:p w14:paraId="11418648"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M3 </w:t>
      </w:r>
      <w:r w:rsidRPr="007D1DC7">
        <w:rPr>
          <w:sz w:val="22"/>
          <w:szCs w:val="19"/>
        </w:rPr>
        <w:t>Verordening (EEG) nr. 3688/92 van de Commissie van 21 december 1992</w:t>
      </w:r>
    </w:p>
    <w:p w14:paraId="19C92C29" w14:textId="77777777" w:rsidR="00B476B3" w:rsidRPr="007D1DC7" w:rsidRDefault="00B476B3" w:rsidP="00575548">
      <w:pPr>
        <w:autoSpaceDE w:val="0"/>
        <w:autoSpaceDN w:val="0"/>
        <w:adjustRightInd w:val="0"/>
        <w:ind w:firstLine="397"/>
        <w:rPr>
          <w:sz w:val="22"/>
          <w:szCs w:val="19"/>
        </w:rPr>
      </w:pPr>
      <w:r w:rsidRPr="007D1DC7">
        <w:rPr>
          <w:sz w:val="22"/>
          <w:szCs w:val="19"/>
        </w:rPr>
        <w:t>L 374 12 22.12.1992</w:t>
      </w:r>
    </w:p>
    <w:p w14:paraId="55AFD69E"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M4 </w:t>
      </w:r>
      <w:r w:rsidRPr="007D1DC7">
        <w:rPr>
          <w:sz w:val="22"/>
          <w:szCs w:val="19"/>
        </w:rPr>
        <w:t xml:space="preserve">Verordening (EG) nr. 2479/95 van de Commissie van 25 oktober 1995 </w:t>
      </w:r>
    </w:p>
    <w:p w14:paraId="55C94E4E" w14:textId="77777777" w:rsidR="00B476B3" w:rsidRPr="007D1DC7" w:rsidRDefault="00B476B3" w:rsidP="00575548">
      <w:pPr>
        <w:autoSpaceDE w:val="0"/>
        <w:autoSpaceDN w:val="0"/>
        <w:adjustRightInd w:val="0"/>
        <w:ind w:firstLine="397"/>
        <w:rPr>
          <w:sz w:val="22"/>
          <w:szCs w:val="19"/>
        </w:rPr>
      </w:pPr>
      <w:r w:rsidRPr="007D1DC7">
        <w:rPr>
          <w:sz w:val="22"/>
          <w:szCs w:val="19"/>
        </w:rPr>
        <w:t>L 256 8 26.10.1995</w:t>
      </w:r>
    </w:p>
    <w:p w14:paraId="26CDD72F"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M5 </w:t>
      </w:r>
      <w:r w:rsidRPr="007D1DC7">
        <w:rPr>
          <w:sz w:val="22"/>
          <w:szCs w:val="19"/>
        </w:rPr>
        <w:t xml:space="preserve">Verordening (EG) nr. 1056/97 van de Commissie van 11 juni 1997 </w:t>
      </w:r>
    </w:p>
    <w:p w14:paraId="41C4FF8A" w14:textId="77777777" w:rsidR="00B476B3" w:rsidRPr="007D1DC7" w:rsidRDefault="00B476B3" w:rsidP="00575548">
      <w:pPr>
        <w:autoSpaceDE w:val="0"/>
        <w:autoSpaceDN w:val="0"/>
        <w:adjustRightInd w:val="0"/>
        <w:ind w:firstLine="397"/>
        <w:rPr>
          <w:sz w:val="22"/>
          <w:szCs w:val="19"/>
        </w:rPr>
      </w:pPr>
      <w:r w:rsidRPr="007D1DC7">
        <w:rPr>
          <w:sz w:val="22"/>
          <w:szCs w:val="19"/>
        </w:rPr>
        <w:t>L 154 21 12.6.1997</w:t>
      </w:r>
    </w:p>
    <w:p w14:paraId="3D8C2654"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M6 </w:t>
      </w:r>
      <w:r w:rsidRPr="007D1DC7">
        <w:rPr>
          <w:sz w:val="22"/>
          <w:szCs w:val="19"/>
        </w:rPr>
        <w:t xml:space="preserve">Verordening (EG) nr. 2135/98 van de Raad van 24 september 1998 </w:t>
      </w:r>
      <w:r w:rsidRPr="007D1DC7">
        <w:rPr>
          <w:sz w:val="22"/>
          <w:szCs w:val="19"/>
        </w:rPr>
        <w:tab/>
      </w:r>
    </w:p>
    <w:p w14:paraId="44A72C26" w14:textId="77777777" w:rsidR="00B476B3" w:rsidRPr="007D1DC7" w:rsidRDefault="00B476B3" w:rsidP="00575548">
      <w:pPr>
        <w:autoSpaceDE w:val="0"/>
        <w:autoSpaceDN w:val="0"/>
        <w:adjustRightInd w:val="0"/>
        <w:ind w:firstLine="397"/>
        <w:rPr>
          <w:sz w:val="22"/>
          <w:szCs w:val="19"/>
        </w:rPr>
      </w:pPr>
      <w:r w:rsidRPr="007D1DC7">
        <w:rPr>
          <w:sz w:val="22"/>
          <w:szCs w:val="19"/>
        </w:rPr>
        <w:t>L 274 1 9.10.1998</w:t>
      </w:r>
    </w:p>
    <w:p w14:paraId="5C557A28"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M7 </w:t>
      </w:r>
      <w:r w:rsidRPr="007D1DC7">
        <w:rPr>
          <w:sz w:val="22"/>
          <w:szCs w:val="19"/>
        </w:rPr>
        <w:t>gewijzigd bij Verordening (EG) nr. 1360/2002 van de Commissie van 13 juni 2002</w:t>
      </w:r>
    </w:p>
    <w:p w14:paraId="563C2DE4" w14:textId="77777777" w:rsidR="00B476B3" w:rsidRPr="007D1DC7" w:rsidRDefault="00B476B3" w:rsidP="00575548">
      <w:pPr>
        <w:autoSpaceDE w:val="0"/>
        <w:autoSpaceDN w:val="0"/>
        <w:adjustRightInd w:val="0"/>
        <w:ind w:firstLine="397"/>
        <w:rPr>
          <w:sz w:val="22"/>
          <w:szCs w:val="19"/>
        </w:rPr>
      </w:pPr>
      <w:r w:rsidRPr="007D1DC7">
        <w:rPr>
          <w:sz w:val="22"/>
          <w:szCs w:val="19"/>
        </w:rPr>
        <w:t>L 207 1 5.8.2002</w:t>
      </w:r>
    </w:p>
    <w:p w14:paraId="5DB96A1B"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M8 </w:t>
      </w:r>
      <w:r w:rsidRPr="007D1DC7">
        <w:rPr>
          <w:sz w:val="22"/>
          <w:szCs w:val="19"/>
        </w:rPr>
        <w:t xml:space="preserve">Verordening (EG) nr. 1360/2002 van de Commissie van 13 juni 2002 </w:t>
      </w:r>
    </w:p>
    <w:p w14:paraId="2D286554" w14:textId="77777777" w:rsidR="00B476B3" w:rsidRPr="007D1DC7" w:rsidRDefault="00B476B3" w:rsidP="00575548">
      <w:pPr>
        <w:autoSpaceDE w:val="0"/>
        <w:autoSpaceDN w:val="0"/>
        <w:adjustRightInd w:val="0"/>
        <w:ind w:firstLine="397"/>
        <w:rPr>
          <w:sz w:val="22"/>
          <w:szCs w:val="19"/>
        </w:rPr>
      </w:pPr>
      <w:r w:rsidRPr="007D1DC7">
        <w:rPr>
          <w:sz w:val="22"/>
          <w:szCs w:val="19"/>
        </w:rPr>
        <w:t>L 207 1 5.8.2002</w:t>
      </w:r>
    </w:p>
    <w:p w14:paraId="01C400FD"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M9 </w:t>
      </w:r>
      <w:r w:rsidRPr="007D1DC7">
        <w:rPr>
          <w:sz w:val="22"/>
          <w:szCs w:val="19"/>
        </w:rPr>
        <w:t>Verordening (EG) nr. 1882/2003 van het Europees Parlement en de Raad van 29 september 2003</w:t>
      </w:r>
    </w:p>
    <w:p w14:paraId="5766A999" w14:textId="77777777" w:rsidR="00B476B3" w:rsidRPr="007D1DC7" w:rsidRDefault="00B476B3" w:rsidP="00575548">
      <w:pPr>
        <w:autoSpaceDE w:val="0"/>
        <w:autoSpaceDN w:val="0"/>
        <w:adjustRightInd w:val="0"/>
        <w:ind w:firstLine="397"/>
        <w:rPr>
          <w:sz w:val="22"/>
          <w:szCs w:val="19"/>
        </w:rPr>
      </w:pPr>
      <w:r w:rsidRPr="007D1DC7">
        <w:rPr>
          <w:sz w:val="22"/>
          <w:szCs w:val="19"/>
        </w:rPr>
        <w:t>L 284 1 31.10.2003</w:t>
      </w:r>
    </w:p>
    <w:p w14:paraId="18853B90" w14:textId="77777777" w:rsidR="00B476B3" w:rsidRPr="007D1DC7" w:rsidRDefault="00B476B3">
      <w:pPr>
        <w:autoSpaceDE w:val="0"/>
        <w:autoSpaceDN w:val="0"/>
        <w:adjustRightInd w:val="0"/>
        <w:rPr>
          <w:sz w:val="22"/>
          <w:szCs w:val="19"/>
        </w:rPr>
      </w:pPr>
      <w:r w:rsidRPr="007D1DC7">
        <w:rPr>
          <w:b/>
          <w:bCs/>
          <w:sz w:val="22"/>
          <w:szCs w:val="19"/>
        </w:rPr>
        <w:t>►</w:t>
      </w:r>
      <w:r w:rsidRPr="007D1DC7">
        <w:rPr>
          <w:b/>
          <w:bCs/>
          <w:sz w:val="22"/>
          <w:szCs w:val="19"/>
        </w:rPr>
        <w:tab/>
        <w:t xml:space="preserve">M10 </w:t>
      </w:r>
      <w:r w:rsidRPr="007D1DC7">
        <w:rPr>
          <w:sz w:val="22"/>
          <w:szCs w:val="19"/>
        </w:rPr>
        <w:t xml:space="preserve">Verordening (EG) nr. 432/2004 van de Commissie van 5 maart 2004 </w:t>
      </w:r>
    </w:p>
    <w:p w14:paraId="4A4AB9C9" w14:textId="77777777" w:rsidR="00B476B3" w:rsidRPr="007D1DC7" w:rsidRDefault="00B476B3" w:rsidP="00575548">
      <w:pPr>
        <w:autoSpaceDE w:val="0"/>
        <w:autoSpaceDN w:val="0"/>
        <w:adjustRightInd w:val="0"/>
        <w:ind w:firstLine="397"/>
        <w:rPr>
          <w:sz w:val="22"/>
          <w:szCs w:val="19"/>
        </w:rPr>
      </w:pPr>
      <w:r w:rsidRPr="007D1DC7">
        <w:rPr>
          <w:sz w:val="22"/>
          <w:szCs w:val="19"/>
        </w:rPr>
        <w:t>L 71 3 10.3.2004</w:t>
      </w:r>
    </w:p>
    <w:p w14:paraId="2FC62FE2" w14:textId="77777777" w:rsidR="00B476B3" w:rsidRPr="007D1DC7" w:rsidRDefault="00B476B3">
      <w:pPr>
        <w:autoSpaceDE w:val="0"/>
        <w:autoSpaceDN w:val="0"/>
        <w:adjustRightInd w:val="0"/>
        <w:rPr>
          <w:sz w:val="22"/>
          <w:szCs w:val="19"/>
        </w:rPr>
      </w:pPr>
    </w:p>
    <w:p w14:paraId="6127BF1A" w14:textId="77777777" w:rsidR="00B476B3" w:rsidRPr="007D1DC7" w:rsidRDefault="00B476B3">
      <w:pPr>
        <w:autoSpaceDE w:val="0"/>
        <w:autoSpaceDN w:val="0"/>
        <w:adjustRightInd w:val="0"/>
        <w:rPr>
          <w:sz w:val="22"/>
          <w:szCs w:val="19"/>
          <w:u w:val="single"/>
        </w:rPr>
      </w:pPr>
      <w:r w:rsidRPr="007D1DC7">
        <w:rPr>
          <w:sz w:val="22"/>
          <w:szCs w:val="19"/>
          <w:u w:val="single"/>
        </w:rPr>
        <w:t>Gewijzigd bij:</w:t>
      </w:r>
    </w:p>
    <w:p w14:paraId="4CDB25A8" w14:textId="77777777" w:rsidR="00B476B3" w:rsidRPr="007D1DC7" w:rsidRDefault="00B476B3">
      <w:pPr>
        <w:autoSpaceDE w:val="0"/>
        <w:autoSpaceDN w:val="0"/>
        <w:adjustRightInd w:val="0"/>
        <w:rPr>
          <w:b/>
          <w:bCs/>
          <w:sz w:val="22"/>
          <w:szCs w:val="19"/>
        </w:rPr>
      </w:pPr>
    </w:p>
    <w:p w14:paraId="0E407660" w14:textId="77777777" w:rsidR="00B476B3" w:rsidRPr="007D1DC7" w:rsidRDefault="00B476B3">
      <w:pPr>
        <w:autoSpaceDE w:val="0"/>
        <w:autoSpaceDN w:val="0"/>
        <w:adjustRightInd w:val="0"/>
        <w:rPr>
          <w:sz w:val="22"/>
          <w:szCs w:val="19"/>
        </w:rPr>
      </w:pPr>
      <w:r w:rsidRPr="007D1DC7">
        <w:rPr>
          <w:b/>
          <w:bCs/>
          <w:sz w:val="22"/>
          <w:szCs w:val="19"/>
        </w:rPr>
        <w:t xml:space="preserve">► A1 </w:t>
      </w:r>
      <w:r w:rsidRPr="007D1DC7">
        <w:rPr>
          <w:sz w:val="22"/>
          <w:szCs w:val="19"/>
        </w:rPr>
        <w:t>Toetredingsakte van Oostenrijk, Finland en Zweden C 241 21 29.8.1994</w:t>
      </w:r>
    </w:p>
    <w:p w14:paraId="5A09FA45" w14:textId="77777777" w:rsidR="00B476B3" w:rsidRPr="007D1DC7" w:rsidRDefault="00B476B3">
      <w:pPr>
        <w:autoSpaceDE w:val="0"/>
        <w:autoSpaceDN w:val="0"/>
        <w:adjustRightInd w:val="0"/>
        <w:ind w:firstLine="284"/>
        <w:rPr>
          <w:sz w:val="22"/>
          <w:szCs w:val="19"/>
        </w:rPr>
      </w:pPr>
      <w:r w:rsidRPr="007D1DC7">
        <w:rPr>
          <w:sz w:val="22"/>
          <w:szCs w:val="19"/>
        </w:rPr>
        <w:t>(aangepast door Besluit 95/1/EG, Euratom, EGKS van de Raad) L 1 1 1.1.1995</w:t>
      </w:r>
    </w:p>
    <w:p w14:paraId="4BD30826" w14:textId="77777777" w:rsidR="00B476B3" w:rsidRPr="007D1DC7" w:rsidRDefault="00B476B3">
      <w:pPr>
        <w:autoSpaceDE w:val="0"/>
        <w:autoSpaceDN w:val="0"/>
        <w:adjustRightInd w:val="0"/>
        <w:ind w:left="284" w:hanging="284"/>
        <w:rPr>
          <w:sz w:val="22"/>
          <w:szCs w:val="19"/>
        </w:rPr>
      </w:pPr>
      <w:r w:rsidRPr="007D1DC7">
        <w:rPr>
          <w:b/>
          <w:bCs/>
          <w:sz w:val="22"/>
          <w:szCs w:val="19"/>
        </w:rPr>
        <w:t>►</w:t>
      </w:r>
      <w:r w:rsidRPr="007D1DC7">
        <w:rPr>
          <w:b/>
          <w:bCs/>
          <w:sz w:val="22"/>
          <w:szCs w:val="19"/>
        </w:rPr>
        <w:tab/>
        <w:t xml:space="preserve">A2 </w:t>
      </w:r>
      <w:r w:rsidRPr="007D1DC7">
        <w:rPr>
          <w:sz w:val="22"/>
          <w:szCs w:val="19"/>
        </w:rPr>
        <w:t>Akte betreffende de toetredingsvoorwaarden voor de Tsjechische Republiek, de Republiek Estland, de Republiek Cyprus, de Republiek Letland, de Republiek Litouwen, de Republiek Hongarije, de Republiek Malta, de Republiek Polen, de Republiek Slovenië en de Slowaakse Republiek en de aanpassing van de Verdragen waarop de Europese Unie is gegrond</w:t>
      </w:r>
    </w:p>
    <w:p w14:paraId="79EC86E6" w14:textId="77777777" w:rsidR="00B476B3" w:rsidRPr="007D1DC7" w:rsidRDefault="00B476B3">
      <w:pPr>
        <w:autoSpaceDE w:val="0"/>
        <w:autoSpaceDN w:val="0"/>
        <w:adjustRightInd w:val="0"/>
        <w:ind w:firstLine="284"/>
        <w:rPr>
          <w:sz w:val="22"/>
          <w:szCs w:val="19"/>
        </w:rPr>
      </w:pPr>
      <w:r w:rsidRPr="007D1DC7">
        <w:rPr>
          <w:sz w:val="22"/>
          <w:szCs w:val="19"/>
        </w:rPr>
        <w:t>L 236 33 23.9.2003</w:t>
      </w:r>
    </w:p>
    <w:p w14:paraId="02001161" w14:textId="77777777" w:rsidR="00B476B3" w:rsidRPr="007D1DC7" w:rsidRDefault="00B476B3">
      <w:pPr>
        <w:autoSpaceDE w:val="0"/>
        <w:autoSpaceDN w:val="0"/>
        <w:adjustRightInd w:val="0"/>
        <w:rPr>
          <w:sz w:val="22"/>
          <w:szCs w:val="19"/>
        </w:rPr>
      </w:pPr>
    </w:p>
    <w:p w14:paraId="57A77866" w14:textId="77777777" w:rsidR="00B476B3" w:rsidRPr="007D1DC7" w:rsidRDefault="00B476B3">
      <w:pPr>
        <w:autoSpaceDE w:val="0"/>
        <w:autoSpaceDN w:val="0"/>
        <w:adjustRightInd w:val="0"/>
        <w:rPr>
          <w:sz w:val="22"/>
          <w:szCs w:val="19"/>
          <w:u w:val="single"/>
        </w:rPr>
      </w:pPr>
      <w:r w:rsidRPr="007D1DC7">
        <w:rPr>
          <w:sz w:val="22"/>
          <w:szCs w:val="19"/>
          <w:u w:val="single"/>
        </w:rPr>
        <w:t>Gerectificeerd bij:</w:t>
      </w:r>
    </w:p>
    <w:p w14:paraId="4EC2C9CE" w14:textId="77777777" w:rsidR="00B476B3" w:rsidRPr="007D1DC7" w:rsidRDefault="00B476B3">
      <w:pPr>
        <w:autoSpaceDE w:val="0"/>
        <w:autoSpaceDN w:val="0"/>
        <w:adjustRightInd w:val="0"/>
        <w:rPr>
          <w:b/>
          <w:bCs/>
          <w:sz w:val="22"/>
          <w:szCs w:val="19"/>
        </w:rPr>
      </w:pPr>
    </w:p>
    <w:p w14:paraId="21C4D222" w14:textId="77777777" w:rsidR="00B476B3" w:rsidRPr="007D1DC7" w:rsidRDefault="00B476B3">
      <w:pPr>
        <w:autoSpaceDE w:val="0"/>
        <w:autoSpaceDN w:val="0"/>
        <w:adjustRightInd w:val="0"/>
        <w:rPr>
          <w:sz w:val="22"/>
        </w:rPr>
      </w:pPr>
      <w:r w:rsidRPr="007D1DC7">
        <w:rPr>
          <w:b/>
          <w:bCs/>
          <w:sz w:val="22"/>
          <w:szCs w:val="19"/>
        </w:rPr>
        <w:t>►</w:t>
      </w:r>
      <w:r w:rsidRPr="007D1DC7">
        <w:rPr>
          <w:b/>
          <w:bCs/>
          <w:sz w:val="22"/>
          <w:szCs w:val="19"/>
        </w:rPr>
        <w:tab/>
        <w:t xml:space="preserve">C1 </w:t>
      </w:r>
      <w:r w:rsidRPr="007D1DC7">
        <w:rPr>
          <w:sz w:val="22"/>
          <w:szCs w:val="19"/>
        </w:rPr>
        <w:t>Rectificatie PB L 77 van 13.3.2004, blz. 71 (1360/2002)</w:t>
      </w:r>
    </w:p>
    <w:p w14:paraId="16BE2437" w14:textId="77777777" w:rsidR="00B476B3" w:rsidRPr="007D1DC7" w:rsidRDefault="00B476B3">
      <w:pPr>
        <w:autoSpaceDE w:val="0"/>
        <w:autoSpaceDN w:val="0"/>
        <w:adjustRightInd w:val="0"/>
        <w:rPr>
          <w:sz w:val="22"/>
          <w:szCs w:val="19"/>
        </w:rPr>
      </w:pPr>
    </w:p>
    <w:p w14:paraId="17801EDC" w14:textId="77777777" w:rsidR="00C713F8" w:rsidRPr="007D1DC7" w:rsidRDefault="00683A12">
      <w:pPr>
        <w:autoSpaceDE w:val="0"/>
        <w:autoSpaceDN w:val="0"/>
        <w:adjustRightInd w:val="0"/>
        <w:ind w:left="284" w:hanging="284"/>
        <w:rPr>
          <w:rFonts w:ascii="TimesNewRomanSymbol-Bold" w:hAnsi="TimesNewRomanSymbol-Bold"/>
          <w:b/>
          <w:bCs/>
          <w:szCs w:val="19"/>
        </w:rPr>
      </w:pPr>
      <w:r w:rsidRPr="007D1DC7">
        <w:rPr>
          <w:rFonts w:ascii="TimesNewRomanSymbol-Bold" w:hAnsi="TimesNewRomanSymbol-Bold"/>
          <w:b/>
          <w:bCs/>
          <w:szCs w:val="19"/>
        </w:rPr>
        <w:br w:type="page"/>
      </w:r>
    </w:p>
    <w:p w14:paraId="292C9F56" w14:textId="77777777" w:rsidR="00B476B3" w:rsidRPr="007D1DC7" w:rsidRDefault="00B476B3">
      <w:pPr>
        <w:autoSpaceDE w:val="0"/>
        <w:autoSpaceDN w:val="0"/>
        <w:adjustRightInd w:val="0"/>
        <w:ind w:left="284" w:hanging="284"/>
        <w:rPr>
          <w:b/>
          <w:bCs/>
          <w:szCs w:val="19"/>
        </w:rPr>
      </w:pPr>
      <w:r w:rsidRPr="007D1DC7">
        <w:rPr>
          <w:rFonts w:ascii="TimesNewRomanSymbol-Bold" w:hAnsi="TimesNewRomanSymbol-Bold"/>
          <w:b/>
          <w:bCs/>
          <w:szCs w:val="19"/>
        </w:rPr>
        <w:lastRenderedPageBreak/>
        <w:t>►</w:t>
      </w:r>
      <w:r w:rsidRPr="007D1DC7">
        <w:rPr>
          <w:rFonts w:ascii="TimesNewRomanSymbol-Bold" w:hAnsi="TimesNewRomanSymbol-Bold"/>
          <w:b/>
          <w:bCs/>
          <w:szCs w:val="19"/>
        </w:rPr>
        <w:tab/>
      </w:r>
      <w:r w:rsidRPr="007D1DC7">
        <w:rPr>
          <w:rFonts w:ascii="TimesNewRomanBase-Bold" w:hAnsi="TimesNewRomanBase-Bold"/>
          <w:b/>
          <w:bCs/>
          <w:szCs w:val="19"/>
        </w:rPr>
        <w:t xml:space="preserve">B </w:t>
      </w:r>
      <w:r w:rsidRPr="007D1DC7">
        <w:rPr>
          <w:b/>
          <w:bCs/>
          <w:szCs w:val="19"/>
        </w:rPr>
        <w:t>VERORDENING (EEG) Nr. 3821/85 VAN DE RAAD van 20 december 1985 betreffende het controleapparaat in het wegvervoer</w:t>
      </w:r>
    </w:p>
    <w:p w14:paraId="2FE96FAC" w14:textId="77777777" w:rsidR="00B476B3" w:rsidRPr="007D1DC7" w:rsidRDefault="00B476B3">
      <w:pPr>
        <w:autoSpaceDE w:val="0"/>
        <w:autoSpaceDN w:val="0"/>
        <w:adjustRightInd w:val="0"/>
        <w:rPr>
          <w:sz w:val="22"/>
          <w:szCs w:val="17"/>
        </w:rPr>
      </w:pPr>
    </w:p>
    <w:p w14:paraId="296DF3A0" w14:textId="77777777" w:rsidR="00B476B3" w:rsidRPr="007D1DC7" w:rsidRDefault="00B476B3">
      <w:pPr>
        <w:autoSpaceDE w:val="0"/>
        <w:autoSpaceDN w:val="0"/>
        <w:adjustRightInd w:val="0"/>
        <w:rPr>
          <w:sz w:val="22"/>
          <w:szCs w:val="17"/>
        </w:rPr>
      </w:pPr>
      <w:r w:rsidRPr="007D1DC7">
        <w:rPr>
          <w:sz w:val="22"/>
          <w:szCs w:val="17"/>
        </w:rPr>
        <w:t>DE RAAD VAN DE EUROPESE GEMEENSCHAPPEN,</w:t>
      </w:r>
    </w:p>
    <w:p w14:paraId="7A28084E" w14:textId="77777777" w:rsidR="00B476B3" w:rsidRPr="007D1DC7" w:rsidRDefault="00B476B3">
      <w:pPr>
        <w:autoSpaceDE w:val="0"/>
        <w:autoSpaceDN w:val="0"/>
        <w:adjustRightInd w:val="0"/>
        <w:rPr>
          <w:sz w:val="22"/>
          <w:szCs w:val="19"/>
        </w:rPr>
      </w:pPr>
      <w:r w:rsidRPr="007D1DC7">
        <w:rPr>
          <w:sz w:val="22"/>
          <w:szCs w:val="19"/>
        </w:rPr>
        <w:t xml:space="preserve">Gelet op het Verdrag tot oprichting van de Europese Economische Gemeenschap, inzonderheid op </w:t>
      </w:r>
    </w:p>
    <w:p w14:paraId="6CD3879A" w14:textId="77777777" w:rsidR="00B476B3" w:rsidRPr="007D1DC7" w:rsidRDefault="00B476B3">
      <w:pPr>
        <w:autoSpaceDE w:val="0"/>
        <w:autoSpaceDN w:val="0"/>
        <w:adjustRightInd w:val="0"/>
        <w:rPr>
          <w:sz w:val="22"/>
          <w:szCs w:val="19"/>
        </w:rPr>
      </w:pPr>
      <w:r w:rsidRPr="007D1DC7">
        <w:rPr>
          <w:sz w:val="22"/>
          <w:szCs w:val="19"/>
        </w:rPr>
        <w:t>artikel 75,</w:t>
      </w:r>
    </w:p>
    <w:p w14:paraId="0A06151C" w14:textId="77777777" w:rsidR="00B476B3" w:rsidRPr="007D1DC7" w:rsidRDefault="00B476B3">
      <w:pPr>
        <w:autoSpaceDE w:val="0"/>
        <w:autoSpaceDN w:val="0"/>
        <w:adjustRightInd w:val="0"/>
        <w:rPr>
          <w:sz w:val="22"/>
          <w:szCs w:val="19"/>
        </w:rPr>
      </w:pPr>
    </w:p>
    <w:p w14:paraId="266497E2" w14:textId="77777777" w:rsidR="00B476B3" w:rsidRPr="007D1DC7" w:rsidRDefault="00B476B3">
      <w:pPr>
        <w:autoSpaceDE w:val="0"/>
        <w:autoSpaceDN w:val="0"/>
        <w:adjustRightInd w:val="0"/>
        <w:rPr>
          <w:sz w:val="22"/>
          <w:szCs w:val="19"/>
        </w:rPr>
      </w:pPr>
      <w:r w:rsidRPr="007D1DC7">
        <w:rPr>
          <w:sz w:val="22"/>
          <w:szCs w:val="19"/>
        </w:rPr>
        <w:t>Gezien het voorstel van de Commissie (</w:t>
      </w:r>
      <w:r w:rsidRPr="007D1DC7">
        <w:rPr>
          <w:sz w:val="22"/>
          <w:szCs w:val="11"/>
        </w:rPr>
        <w:t>1</w:t>
      </w:r>
      <w:r w:rsidRPr="007D1DC7">
        <w:rPr>
          <w:sz w:val="22"/>
          <w:szCs w:val="19"/>
        </w:rPr>
        <w:t>),</w:t>
      </w:r>
    </w:p>
    <w:p w14:paraId="7C23823A" w14:textId="77777777" w:rsidR="00B476B3" w:rsidRPr="007D1DC7" w:rsidRDefault="00B476B3">
      <w:pPr>
        <w:autoSpaceDE w:val="0"/>
        <w:autoSpaceDN w:val="0"/>
        <w:adjustRightInd w:val="0"/>
        <w:rPr>
          <w:sz w:val="22"/>
          <w:szCs w:val="19"/>
        </w:rPr>
      </w:pPr>
    </w:p>
    <w:p w14:paraId="7947F60F" w14:textId="77777777" w:rsidR="00B476B3" w:rsidRPr="007D1DC7" w:rsidRDefault="00B476B3">
      <w:pPr>
        <w:autoSpaceDE w:val="0"/>
        <w:autoSpaceDN w:val="0"/>
        <w:adjustRightInd w:val="0"/>
        <w:rPr>
          <w:sz w:val="22"/>
          <w:szCs w:val="19"/>
        </w:rPr>
      </w:pPr>
      <w:r w:rsidRPr="007D1DC7">
        <w:rPr>
          <w:sz w:val="22"/>
          <w:szCs w:val="19"/>
        </w:rPr>
        <w:t>Gezien het advies van het Europese Parlement (</w:t>
      </w:r>
      <w:r w:rsidRPr="007D1DC7">
        <w:rPr>
          <w:sz w:val="22"/>
          <w:szCs w:val="11"/>
        </w:rPr>
        <w:t>2</w:t>
      </w:r>
      <w:r w:rsidRPr="007D1DC7">
        <w:rPr>
          <w:sz w:val="22"/>
          <w:szCs w:val="19"/>
        </w:rPr>
        <w:t>),</w:t>
      </w:r>
    </w:p>
    <w:p w14:paraId="58B79B8D" w14:textId="77777777" w:rsidR="00B476B3" w:rsidRPr="007D1DC7" w:rsidRDefault="00B476B3">
      <w:pPr>
        <w:autoSpaceDE w:val="0"/>
        <w:autoSpaceDN w:val="0"/>
        <w:adjustRightInd w:val="0"/>
        <w:rPr>
          <w:sz w:val="22"/>
          <w:szCs w:val="19"/>
        </w:rPr>
      </w:pPr>
    </w:p>
    <w:p w14:paraId="16D7650A" w14:textId="77777777" w:rsidR="00B476B3" w:rsidRPr="007D1DC7" w:rsidRDefault="00B476B3">
      <w:pPr>
        <w:autoSpaceDE w:val="0"/>
        <w:autoSpaceDN w:val="0"/>
        <w:adjustRightInd w:val="0"/>
        <w:rPr>
          <w:sz w:val="22"/>
          <w:szCs w:val="19"/>
        </w:rPr>
      </w:pPr>
      <w:r w:rsidRPr="007D1DC7">
        <w:rPr>
          <w:sz w:val="22"/>
          <w:szCs w:val="19"/>
        </w:rPr>
        <w:t>Gezien het advies van het Economisch en Sociaal Comité (</w:t>
      </w:r>
      <w:r w:rsidRPr="007D1DC7">
        <w:rPr>
          <w:sz w:val="22"/>
          <w:szCs w:val="11"/>
        </w:rPr>
        <w:t>3</w:t>
      </w:r>
      <w:r w:rsidRPr="007D1DC7">
        <w:rPr>
          <w:sz w:val="22"/>
          <w:szCs w:val="19"/>
        </w:rPr>
        <w:t>),</w:t>
      </w:r>
    </w:p>
    <w:p w14:paraId="604BEAED" w14:textId="77777777" w:rsidR="00B476B3" w:rsidRPr="007D1DC7" w:rsidRDefault="00B476B3">
      <w:pPr>
        <w:autoSpaceDE w:val="0"/>
        <w:autoSpaceDN w:val="0"/>
        <w:adjustRightInd w:val="0"/>
        <w:rPr>
          <w:sz w:val="22"/>
          <w:szCs w:val="19"/>
        </w:rPr>
      </w:pPr>
    </w:p>
    <w:p w14:paraId="5B806C13" w14:textId="77777777" w:rsidR="00B476B3" w:rsidRPr="007D1DC7" w:rsidRDefault="00B476B3">
      <w:pPr>
        <w:autoSpaceDE w:val="0"/>
        <w:autoSpaceDN w:val="0"/>
        <w:adjustRightInd w:val="0"/>
        <w:rPr>
          <w:sz w:val="22"/>
          <w:szCs w:val="19"/>
        </w:rPr>
      </w:pPr>
      <w:r w:rsidRPr="007D1DC7">
        <w:rPr>
          <w:sz w:val="22"/>
          <w:szCs w:val="19"/>
        </w:rPr>
        <w:t>Overwegende dat bij Verordening (EEG) nr. 1463/70 (</w:t>
      </w:r>
      <w:r w:rsidRPr="007D1DC7">
        <w:rPr>
          <w:sz w:val="22"/>
          <w:szCs w:val="11"/>
        </w:rPr>
        <w:t>4</w:t>
      </w:r>
      <w:r w:rsidRPr="007D1DC7">
        <w:rPr>
          <w:sz w:val="22"/>
          <w:szCs w:val="19"/>
        </w:rPr>
        <w:t>), laatstelijk gewijzigd bij Verordening (EEG) nr. 2828/77 (</w:t>
      </w:r>
      <w:r w:rsidRPr="007D1DC7">
        <w:rPr>
          <w:sz w:val="22"/>
          <w:szCs w:val="11"/>
        </w:rPr>
        <w:t>5</w:t>
      </w:r>
      <w:r w:rsidRPr="007D1DC7">
        <w:rPr>
          <w:sz w:val="22"/>
          <w:szCs w:val="19"/>
        </w:rPr>
        <w:t>), een controleapparaat bij het wegvervoer is ingevoerd;</w:t>
      </w:r>
    </w:p>
    <w:p w14:paraId="68BEF6E8" w14:textId="77777777" w:rsidR="00B476B3" w:rsidRPr="007D1DC7" w:rsidRDefault="00B476B3">
      <w:pPr>
        <w:autoSpaceDE w:val="0"/>
        <w:autoSpaceDN w:val="0"/>
        <w:adjustRightInd w:val="0"/>
        <w:rPr>
          <w:sz w:val="22"/>
          <w:szCs w:val="19"/>
        </w:rPr>
      </w:pPr>
    </w:p>
    <w:p w14:paraId="0113129A" w14:textId="77777777" w:rsidR="00B476B3" w:rsidRPr="007D1DC7" w:rsidRDefault="00B476B3">
      <w:pPr>
        <w:autoSpaceDE w:val="0"/>
        <w:autoSpaceDN w:val="0"/>
        <w:adjustRightInd w:val="0"/>
        <w:rPr>
          <w:sz w:val="22"/>
          <w:szCs w:val="19"/>
        </w:rPr>
      </w:pPr>
      <w:r w:rsidRPr="007D1DC7">
        <w:rPr>
          <w:sz w:val="22"/>
          <w:szCs w:val="19"/>
        </w:rPr>
        <w:t>Overwegende dat, gelet op de hierna uiteengezette wijzigingen, alle ter zake toepasselijke bepalingen ter wille van de duidelijkheid in één enkele tekst moeten worden opgenomen en dat Verordening (EEG) nr.</w:t>
      </w:r>
    </w:p>
    <w:p w14:paraId="53BD5C23" w14:textId="77777777" w:rsidR="00B476B3" w:rsidRPr="007D1DC7" w:rsidRDefault="00B476B3">
      <w:pPr>
        <w:autoSpaceDE w:val="0"/>
        <w:autoSpaceDN w:val="0"/>
        <w:adjustRightInd w:val="0"/>
        <w:rPr>
          <w:sz w:val="22"/>
          <w:szCs w:val="19"/>
        </w:rPr>
      </w:pPr>
      <w:r w:rsidRPr="007D1DC7">
        <w:rPr>
          <w:sz w:val="22"/>
          <w:szCs w:val="19"/>
        </w:rPr>
        <w:t>1463/70 derhalve moet worden ingetrokken; dat de afwijking van artikel 3, lid 1, voor bepaalde soorten personenvervoer evenwel gedurende een bepaald tijdvak moet worden gehandhaafd;</w:t>
      </w:r>
    </w:p>
    <w:p w14:paraId="22847B6A" w14:textId="77777777" w:rsidR="00B476B3" w:rsidRPr="007D1DC7" w:rsidRDefault="00B476B3">
      <w:pPr>
        <w:autoSpaceDE w:val="0"/>
        <w:autoSpaceDN w:val="0"/>
        <w:adjustRightInd w:val="0"/>
        <w:rPr>
          <w:sz w:val="22"/>
          <w:szCs w:val="19"/>
        </w:rPr>
      </w:pPr>
    </w:p>
    <w:p w14:paraId="4F7F6880" w14:textId="77777777" w:rsidR="00B476B3" w:rsidRPr="007D1DC7" w:rsidRDefault="00B476B3">
      <w:pPr>
        <w:autoSpaceDE w:val="0"/>
        <w:autoSpaceDN w:val="0"/>
        <w:adjustRightInd w:val="0"/>
        <w:rPr>
          <w:sz w:val="22"/>
          <w:szCs w:val="19"/>
        </w:rPr>
      </w:pPr>
      <w:r w:rsidRPr="007D1DC7">
        <w:rPr>
          <w:sz w:val="22"/>
          <w:szCs w:val="19"/>
        </w:rPr>
        <w:t>Overwegende dat het gebruik van een controleapparaat dat de in Verordening (EEG) nr. 3820/85 van de Raad van 20 december 1985 tot harmonisatie van bepaalde voorschriften van sociale aard voor het</w:t>
      </w:r>
    </w:p>
    <w:p w14:paraId="65D8CBEB" w14:textId="77777777" w:rsidR="00B476B3" w:rsidRPr="007D1DC7" w:rsidRDefault="00B476B3">
      <w:pPr>
        <w:autoSpaceDE w:val="0"/>
        <w:autoSpaceDN w:val="0"/>
        <w:adjustRightInd w:val="0"/>
        <w:rPr>
          <w:sz w:val="22"/>
          <w:szCs w:val="19"/>
        </w:rPr>
      </w:pPr>
      <w:r w:rsidRPr="007D1DC7">
        <w:rPr>
          <w:sz w:val="22"/>
          <w:szCs w:val="19"/>
        </w:rPr>
        <w:t>wegvervoer (</w:t>
      </w:r>
      <w:r w:rsidRPr="007D1DC7">
        <w:rPr>
          <w:sz w:val="22"/>
          <w:szCs w:val="11"/>
        </w:rPr>
        <w:t>6</w:t>
      </w:r>
      <w:r w:rsidRPr="007D1DC7">
        <w:rPr>
          <w:sz w:val="22"/>
          <w:szCs w:val="19"/>
        </w:rPr>
        <w:t>), bedoelde tijdgroepen kan registreren, borg staat voor een efficiënte controle op de naleving van die voorschriften;</w:t>
      </w:r>
    </w:p>
    <w:p w14:paraId="4913D2E8" w14:textId="77777777" w:rsidR="00B476B3" w:rsidRPr="007D1DC7" w:rsidRDefault="00B476B3">
      <w:pPr>
        <w:autoSpaceDE w:val="0"/>
        <w:autoSpaceDN w:val="0"/>
        <w:adjustRightInd w:val="0"/>
        <w:rPr>
          <w:sz w:val="22"/>
          <w:szCs w:val="19"/>
        </w:rPr>
      </w:pPr>
    </w:p>
    <w:p w14:paraId="188EF4A3" w14:textId="77777777" w:rsidR="00B476B3" w:rsidRPr="007D1DC7" w:rsidRDefault="00B476B3">
      <w:pPr>
        <w:autoSpaceDE w:val="0"/>
        <w:autoSpaceDN w:val="0"/>
        <w:adjustRightInd w:val="0"/>
        <w:rPr>
          <w:sz w:val="22"/>
          <w:szCs w:val="19"/>
        </w:rPr>
      </w:pPr>
      <w:r w:rsidRPr="007D1DC7">
        <w:rPr>
          <w:sz w:val="22"/>
          <w:szCs w:val="19"/>
        </w:rPr>
        <w:t>Overwegende dat de verplichting om dit controleapparaat te gebruiken slechts kan worden opgelegd aan voertuigen die in de Lid-Staten zijn ingeschreven; dat bepaalde voertuigen zonder bezwaar van het toepassingsgebied van deze verordening kunnen worden uitgesloten;</w:t>
      </w:r>
    </w:p>
    <w:p w14:paraId="3F4BC956" w14:textId="77777777" w:rsidR="00B476B3" w:rsidRPr="007D1DC7" w:rsidRDefault="00B476B3">
      <w:pPr>
        <w:autoSpaceDE w:val="0"/>
        <w:autoSpaceDN w:val="0"/>
        <w:adjustRightInd w:val="0"/>
        <w:rPr>
          <w:sz w:val="22"/>
          <w:szCs w:val="19"/>
        </w:rPr>
      </w:pPr>
    </w:p>
    <w:p w14:paraId="5977C3F4" w14:textId="77777777" w:rsidR="00B476B3" w:rsidRPr="007D1DC7" w:rsidRDefault="00B476B3">
      <w:pPr>
        <w:autoSpaceDE w:val="0"/>
        <w:autoSpaceDN w:val="0"/>
        <w:adjustRightInd w:val="0"/>
        <w:rPr>
          <w:sz w:val="22"/>
          <w:szCs w:val="19"/>
        </w:rPr>
      </w:pPr>
      <w:r w:rsidRPr="007D1DC7">
        <w:rPr>
          <w:sz w:val="22"/>
          <w:szCs w:val="19"/>
        </w:rPr>
        <w:t>Overwegende dat de Lid-Staten gemachtigd dienen te worden om, met instemming van de Commissie, onder buitengewone omstandigheden vrijstellingen te verlenen van het bepaalde in deze verordening; dat</w:t>
      </w:r>
    </w:p>
    <w:p w14:paraId="62A54E11" w14:textId="77777777" w:rsidR="00B476B3" w:rsidRPr="007D1DC7" w:rsidRDefault="00B476B3">
      <w:pPr>
        <w:autoSpaceDE w:val="0"/>
        <w:autoSpaceDN w:val="0"/>
        <w:adjustRightInd w:val="0"/>
        <w:rPr>
          <w:sz w:val="22"/>
          <w:szCs w:val="19"/>
        </w:rPr>
      </w:pPr>
      <w:r w:rsidRPr="007D1DC7">
        <w:rPr>
          <w:sz w:val="22"/>
          <w:szCs w:val="19"/>
        </w:rPr>
        <w:t>het mogelijk moet zijn deze vrijstellingen in dringende gevallen voor een korte tijd, zonder voorafgaande toestemming van de Commissie te verlenen;</w:t>
      </w:r>
    </w:p>
    <w:p w14:paraId="7AB0C7A0" w14:textId="77777777" w:rsidR="00B476B3" w:rsidRPr="007D1DC7" w:rsidRDefault="00B476B3">
      <w:pPr>
        <w:autoSpaceDE w:val="0"/>
        <w:autoSpaceDN w:val="0"/>
        <w:adjustRightInd w:val="0"/>
        <w:rPr>
          <w:sz w:val="22"/>
          <w:szCs w:val="19"/>
        </w:rPr>
      </w:pPr>
    </w:p>
    <w:p w14:paraId="6AE74314" w14:textId="77777777" w:rsidR="00B476B3" w:rsidRPr="007D1DC7" w:rsidRDefault="00B476B3">
      <w:pPr>
        <w:autoSpaceDE w:val="0"/>
        <w:autoSpaceDN w:val="0"/>
        <w:adjustRightInd w:val="0"/>
        <w:rPr>
          <w:sz w:val="22"/>
          <w:szCs w:val="19"/>
        </w:rPr>
      </w:pPr>
      <w:r w:rsidRPr="007D1DC7">
        <w:rPr>
          <w:sz w:val="22"/>
          <w:szCs w:val="19"/>
        </w:rPr>
        <w:t>Overwegende dat het apparaat, om een doeltreffende controle te kunnen uitoefenen, een betrouwbare werking moet hebben, gemakkelijk te bedienen moet zijn en zodanig moet zijn geconstrueerd dat</w:t>
      </w:r>
    </w:p>
    <w:p w14:paraId="45053D24" w14:textId="77777777" w:rsidR="00B476B3" w:rsidRPr="007D1DC7" w:rsidRDefault="00B476B3">
      <w:pPr>
        <w:autoSpaceDE w:val="0"/>
        <w:autoSpaceDN w:val="0"/>
        <w:adjustRightInd w:val="0"/>
        <w:rPr>
          <w:sz w:val="22"/>
          <w:szCs w:val="19"/>
        </w:rPr>
      </w:pPr>
      <w:r w:rsidRPr="007D1DC7">
        <w:rPr>
          <w:sz w:val="22"/>
          <w:szCs w:val="19"/>
        </w:rPr>
        <w:t>mogelijkheden tot fraude tot een minimum beperkt blijven; dat het met het oog daarop met name van belang is dat het controleapparaat op voor elke bestuurder afzonderlijke bladen over de verschillende tijdgroepen geregistreerde gegevens verstrekt die voldoende nauwkeurig en gemakkelijk herkenbaar zijn;</w:t>
      </w:r>
    </w:p>
    <w:p w14:paraId="7507770D" w14:textId="77777777" w:rsidR="00B476B3" w:rsidRPr="007D1DC7" w:rsidRDefault="00B476B3">
      <w:pPr>
        <w:autoSpaceDE w:val="0"/>
        <w:autoSpaceDN w:val="0"/>
        <w:adjustRightInd w:val="0"/>
        <w:rPr>
          <w:sz w:val="22"/>
          <w:szCs w:val="19"/>
        </w:rPr>
      </w:pPr>
    </w:p>
    <w:p w14:paraId="3A6F19EB" w14:textId="77777777" w:rsidR="00B476B3" w:rsidRPr="007D1DC7" w:rsidRDefault="00B476B3">
      <w:pPr>
        <w:autoSpaceDE w:val="0"/>
        <w:autoSpaceDN w:val="0"/>
        <w:adjustRightInd w:val="0"/>
        <w:rPr>
          <w:sz w:val="22"/>
          <w:szCs w:val="19"/>
        </w:rPr>
      </w:pPr>
      <w:r w:rsidRPr="007D1DC7">
        <w:rPr>
          <w:sz w:val="22"/>
          <w:szCs w:val="19"/>
        </w:rPr>
        <w:t>Overwegende dat automatische registratie van andere gegevens over het rijden van het voertuig, zoals snelheid en trajecten, aanmerkelijk tot de veiligheid op de weg en tot een rationeel gebruik van het voertuig kan bijdragen en dat het bijgevolg wenselijk is, voor te schrijven dat het apparaat ook die gegevens registreert;</w:t>
      </w:r>
    </w:p>
    <w:p w14:paraId="5342314C" w14:textId="77777777" w:rsidR="00B476B3" w:rsidRPr="007D1DC7" w:rsidRDefault="00B476B3">
      <w:pPr>
        <w:autoSpaceDE w:val="0"/>
        <w:autoSpaceDN w:val="0"/>
        <w:adjustRightInd w:val="0"/>
        <w:rPr>
          <w:sz w:val="22"/>
          <w:szCs w:val="19"/>
        </w:rPr>
      </w:pPr>
    </w:p>
    <w:p w14:paraId="2D6A2426" w14:textId="77777777" w:rsidR="00B476B3" w:rsidRPr="007D1DC7" w:rsidRDefault="00B476B3">
      <w:pPr>
        <w:autoSpaceDE w:val="0"/>
        <w:autoSpaceDN w:val="0"/>
        <w:adjustRightInd w:val="0"/>
        <w:rPr>
          <w:sz w:val="22"/>
          <w:szCs w:val="19"/>
        </w:rPr>
      </w:pPr>
      <w:r w:rsidRPr="007D1DC7">
        <w:rPr>
          <w:sz w:val="22"/>
          <w:szCs w:val="19"/>
        </w:rPr>
        <w:t>Overwegende dat een EEG-goedkeuringsprocedure moet worden ingesteld om iedere belemmering van de inschrijving van met deze controleapparaten uitgeruste voertuigen en iedere belemmering van de</w:t>
      </w:r>
    </w:p>
    <w:p w14:paraId="5BF9A317" w14:textId="77777777" w:rsidR="00B476B3" w:rsidRPr="007D1DC7" w:rsidRDefault="00B476B3">
      <w:pPr>
        <w:autoSpaceDE w:val="0"/>
        <w:autoSpaceDN w:val="0"/>
        <w:adjustRightInd w:val="0"/>
        <w:rPr>
          <w:sz w:val="22"/>
          <w:szCs w:val="19"/>
        </w:rPr>
      </w:pPr>
      <w:r w:rsidRPr="007D1DC7">
        <w:rPr>
          <w:sz w:val="22"/>
          <w:szCs w:val="19"/>
        </w:rPr>
        <w:t>deelneming aan het verkeer of van het gebruik ervan en van het gebruik van deze apparaten op het gehele grondgebied van de Lid-Staten op te heffen;</w:t>
      </w:r>
    </w:p>
    <w:p w14:paraId="12F288AB" w14:textId="77777777" w:rsidR="00B476B3" w:rsidRPr="007D1DC7" w:rsidRDefault="00B476B3">
      <w:pPr>
        <w:autoSpaceDE w:val="0"/>
        <w:autoSpaceDN w:val="0"/>
        <w:adjustRightInd w:val="0"/>
        <w:rPr>
          <w:sz w:val="22"/>
          <w:szCs w:val="19"/>
        </w:rPr>
      </w:pPr>
    </w:p>
    <w:p w14:paraId="7D71BD64" w14:textId="77777777" w:rsidR="00B476B3" w:rsidRPr="007D1DC7" w:rsidRDefault="00B476B3">
      <w:pPr>
        <w:autoSpaceDE w:val="0"/>
        <w:autoSpaceDN w:val="0"/>
        <w:adjustRightInd w:val="0"/>
        <w:rPr>
          <w:szCs w:val="17"/>
        </w:rPr>
      </w:pPr>
      <w:r w:rsidRPr="007D1DC7">
        <w:rPr>
          <w:szCs w:val="17"/>
        </w:rPr>
        <w:lastRenderedPageBreak/>
        <w:t>(</w:t>
      </w:r>
      <w:r w:rsidRPr="007D1DC7">
        <w:rPr>
          <w:szCs w:val="10"/>
        </w:rPr>
        <w:t>1</w:t>
      </w:r>
      <w:r w:rsidRPr="007D1DC7">
        <w:rPr>
          <w:szCs w:val="17"/>
        </w:rPr>
        <w:t>)</w:t>
      </w:r>
      <w:r w:rsidRPr="007D1DC7">
        <w:rPr>
          <w:szCs w:val="17"/>
        </w:rPr>
        <w:tab/>
        <w:t>PB nr. C 100 van 12. 4. 1984, blz. 3 en PB nr. C 223 van 3. 9. 1985, blz. 5.</w:t>
      </w:r>
    </w:p>
    <w:p w14:paraId="0F7BAB27" w14:textId="77777777" w:rsidR="00B476B3" w:rsidRPr="007D1DC7" w:rsidRDefault="00B476B3">
      <w:pPr>
        <w:autoSpaceDE w:val="0"/>
        <w:autoSpaceDN w:val="0"/>
        <w:adjustRightInd w:val="0"/>
        <w:rPr>
          <w:szCs w:val="17"/>
        </w:rPr>
      </w:pPr>
      <w:r w:rsidRPr="007D1DC7">
        <w:rPr>
          <w:szCs w:val="17"/>
        </w:rPr>
        <w:t>(</w:t>
      </w:r>
      <w:r w:rsidRPr="007D1DC7">
        <w:rPr>
          <w:szCs w:val="10"/>
        </w:rPr>
        <w:t>2</w:t>
      </w:r>
      <w:r w:rsidRPr="007D1DC7">
        <w:rPr>
          <w:szCs w:val="17"/>
        </w:rPr>
        <w:t>)</w:t>
      </w:r>
      <w:r w:rsidRPr="007D1DC7">
        <w:rPr>
          <w:szCs w:val="17"/>
        </w:rPr>
        <w:tab/>
        <w:t>PB nr. C 122 van 20. 5. 1985, blz. 168.</w:t>
      </w:r>
    </w:p>
    <w:p w14:paraId="1661BA88" w14:textId="77777777" w:rsidR="00B476B3" w:rsidRPr="007D1DC7" w:rsidRDefault="00B476B3">
      <w:pPr>
        <w:autoSpaceDE w:val="0"/>
        <w:autoSpaceDN w:val="0"/>
        <w:adjustRightInd w:val="0"/>
        <w:rPr>
          <w:szCs w:val="17"/>
        </w:rPr>
      </w:pPr>
      <w:r w:rsidRPr="007D1DC7">
        <w:rPr>
          <w:szCs w:val="17"/>
        </w:rPr>
        <w:t>(</w:t>
      </w:r>
      <w:r w:rsidRPr="007D1DC7">
        <w:rPr>
          <w:szCs w:val="10"/>
        </w:rPr>
        <w:t>3)</w:t>
      </w:r>
      <w:r w:rsidRPr="007D1DC7">
        <w:rPr>
          <w:szCs w:val="10"/>
        </w:rPr>
        <w:tab/>
      </w:r>
      <w:r w:rsidRPr="007D1DC7">
        <w:rPr>
          <w:szCs w:val="17"/>
        </w:rPr>
        <w:t>PB nr. C 104 van 25. 4. 1985, blz. 4 en PB nr. C 303 van 25. 11. 1985, blz. 29.</w:t>
      </w:r>
    </w:p>
    <w:p w14:paraId="3E3DB232" w14:textId="77777777" w:rsidR="00B476B3" w:rsidRPr="007D1DC7" w:rsidRDefault="00B476B3">
      <w:pPr>
        <w:autoSpaceDE w:val="0"/>
        <w:autoSpaceDN w:val="0"/>
        <w:adjustRightInd w:val="0"/>
        <w:rPr>
          <w:szCs w:val="17"/>
        </w:rPr>
      </w:pPr>
      <w:r w:rsidRPr="007D1DC7">
        <w:rPr>
          <w:szCs w:val="17"/>
        </w:rPr>
        <w:t>(</w:t>
      </w:r>
      <w:r w:rsidRPr="007D1DC7">
        <w:rPr>
          <w:szCs w:val="10"/>
        </w:rPr>
        <w:t>4</w:t>
      </w:r>
      <w:r w:rsidRPr="007D1DC7">
        <w:rPr>
          <w:szCs w:val="17"/>
        </w:rPr>
        <w:t>)</w:t>
      </w:r>
      <w:r w:rsidRPr="007D1DC7">
        <w:rPr>
          <w:szCs w:val="17"/>
        </w:rPr>
        <w:tab/>
        <w:t>PB nr. L 164 van 27. 7. 1970, blz. 1.</w:t>
      </w:r>
    </w:p>
    <w:p w14:paraId="5FEA0A3E" w14:textId="77777777" w:rsidR="00B476B3" w:rsidRPr="007D1DC7" w:rsidRDefault="00B476B3">
      <w:pPr>
        <w:autoSpaceDE w:val="0"/>
        <w:autoSpaceDN w:val="0"/>
        <w:adjustRightInd w:val="0"/>
        <w:rPr>
          <w:szCs w:val="17"/>
        </w:rPr>
      </w:pPr>
      <w:r w:rsidRPr="007D1DC7">
        <w:rPr>
          <w:szCs w:val="17"/>
        </w:rPr>
        <w:t>(</w:t>
      </w:r>
      <w:r w:rsidRPr="007D1DC7">
        <w:rPr>
          <w:szCs w:val="10"/>
        </w:rPr>
        <w:t>5)</w:t>
      </w:r>
      <w:r w:rsidRPr="007D1DC7">
        <w:rPr>
          <w:szCs w:val="10"/>
        </w:rPr>
        <w:tab/>
      </w:r>
      <w:r w:rsidRPr="007D1DC7">
        <w:rPr>
          <w:szCs w:val="17"/>
        </w:rPr>
        <w:t>PB nr. L 334 van 24. 12. 1977, blz. 11.</w:t>
      </w:r>
    </w:p>
    <w:p w14:paraId="3097E3CF" w14:textId="77777777" w:rsidR="00B476B3" w:rsidRPr="007D1DC7" w:rsidRDefault="00B476B3">
      <w:pPr>
        <w:autoSpaceDE w:val="0"/>
        <w:autoSpaceDN w:val="0"/>
        <w:adjustRightInd w:val="0"/>
        <w:rPr>
          <w:szCs w:val="17"/>
        </w:rPr>
      </w:pPr>
      <w:r w:rsidRPr="007D1DC7">
        <w:rPr>
          <w:szCs w:val="17"/>
        </w:rPr>
        <w:t>(</w:t>
      </w:r>
      <w:r w:rsidRPr="007D1DC7">
        <w:rPr>
          <w:szCs w:val="10"/>
        </w:rPr>
        <w:t>6</w:t>
      </w:r>
      <w:r w:rsidRPr="007D1DC7">
        <w:rPr>
          <w:szCs w:val="17"/>
        </w:rPr>
        <w:t>)</w:t>
      </w:r>
      <w:r w:rsidRPr="007D1DC7">
        <w:rPr>
          <w:szCs w:val="17"/>
        </w:rPr>
        <w:tab/>
        <w:t>Zie blz. 1 van dit Publikatieblad.</w:t>
      </w:r>
    </w:p>
    <w:p w14:paraId="4E0B5CA2" w14:textId="77777777" w:rsidR="00B476B3" w:rsidRPr="007D1DC7" w:rsidRDefault="00B476B3">
      <w:pPr>
        <w:autoSpaceDE w:val="0"/>
        <w:autoSpaceDN w:val="0"/>
        <w:adjustRightInd w:val="0"/>
        <w:rPr>
          <w:sz w:val="22"/>
          <w:szCs w:val="19"/>
        </w:rPr>
      </w:pPr>
    </w:p>
    <w:p w14:paraId="24ED83ED" w14:textId="77777777" w:rsidR="00B476B3" w:rsidRPr="007D1DC7" w:rsidRDefault="00B476B3">
      <w:pPr>
        <w:autoSpaceDE w:val="0"/>
        <w:autoSpaceDN w:val="0"/>
        <w:adjustRightInd w:val="0"/>
        <w:rPr>
          <w:sz w:val="22"/>
          <w:szCs w:val="19"/>
        </w:rPr>
      </w:pPr>
      <w:r w:rsidRPr="007D1DC7">
        <w:rPr>
          <w:sz w:val="22"/>
          <w:szCs w:val="19"/>
        </w:rPr>
        <w:t>Overwegende dat het dienstig is dat de Commissie bij meningsverschillen tussen Lid-Staten over een EEG-goedkeuring het geschil bij wege van beschikking kan beslechten wanneer de betrokken Lid-Staten</w:t>
      </w:r>
    </w:p>
    <w:p w14:paraId="46EAE31B" w14:textId="77777777" w:rsidR="00B476B3" w:rsidRPr="007D1DC7" w:rsidRDefault="00B476B3">
      <w:pPr>
        <w:autoSpaceDE w:val="0"/>
        <w:autoSpaceDN w:val="0"/>
        <w:adjustRightInd w:val="0"/>
        <w:rPr>
          <w:sz w:val="22"/>
          <w:szCs w:val="19"/>
        </w:rPr>
      </w:pPr>
      <w:r w:rsidRPr="007D1DC7">
        <w:rPr>
          <w:sz w:val="22"/>
          <w:szCs w:val="19"/>
        </w:rPr>
        <w:t>binnen een termijn van zes maanden zelf geen regeling hebben kunnen vinden;</w:t>
      </w:r>
    </w:p>
    <w:p w14:paraId="3C174BA4" w14:textId="77777777" w:rsidR="00B476B3" w:rsidRPr="007D1DC7" w:rsidRDefault="00B476B3">
      <w:pPr>
        <w:autoSpaceDE w:val="0"/>
        <w:autoSpaceDN w:val="0"/>
        <w:adjustRightInd w:val="0"/>
        <w:rPr>
          <w:sz w:val="22"/>
          <w:szCs w:val="19"/>
        </w:rPr>
      </w:pPr>
    </w:p>
    <w:p w14:paraId="64BD9B55" w14:textId="77777777" w:rsidR="00B476B3" w:rsidRPr="007D1DC7" w:rsidRDefault="00B476B3">
      <w:pPr>
        <w:autoSpaceDE w:val="0"/>
        <w:autoSpaceDN w:val="0"/>
        <w:adjustRightInd w:val="0"/>
        <w:rPr>
          <w:sz w:val="22"/>
          <w:szCs w:val="19"/>
        </w:rPr>
      </w:pPr>
      <w:r w:rsidRPr="007D1DC7">
        <w:rPr>
          <w:sz w:val="22"/>
          <w:szCs w:val="19"/>
        </w:rPr>
        <w:t>Overwegende dat het voor de naleving van deze verordening en het voorkomen van misbruik nuttig is dat de bestuurders desgewenst een afschrift van hun registratiebladen of uittreksels uit hun dienstrooster</w:t>
      </w:r>
    </w:p>
    <w:p w14:paraId="58FCF407" w14:textId="77777777" w:rsidR="00B476B3" w:rsidRPr="007D1DC7" w:rsidRDefault="00B476B3">
      <w:pPr>
        <w:autoSpaceDE w:val="0"/>
        <w:autoSpaceDN w:val="0"/>
        <w:adjustRightInd w:val="0"/>
        <w:rPr>
          <w:sz w:val="22"/>
          <w:szCs w:val="19"/>
        </w:rPr>
      </w:pPr>
      <w:r w:rsidRPr="007D1DC7">
        <w:rPr>
          <w:sz w:val="22"/>
          <w:szCs w:val="19"/>
        </w:rPr>
        <w:t>kunnen verkrijgen;</w:t>
      </w:r>
    </w:p>
    <w:p w14:paraId="7B2A9CD0" w14:textId="77777777" w:rsidR="00B476B3" w:rsidRPr="007D1DC7" w:rsidRDefault="00B476B3">
      <w:pPr>
        <w:autoSpaceDE w:val="0"/>
        <w:autoSpaceDN w:val="0"/>
        <w:adjustRightInd w:val="0"/>
        <w:rPr>
          <w:sz w:val="22"/>
          <w:szCs w:val="19"/>
        </w:rPr>
      </w:pPr>
    </w:p>
    <w:p w14:paraId="2CCEC376" w14:textId="77777777" w:rsidR="00B476B3" w:rsidRPr="007D1DC7" w:rsidRDefault="00B476B3">
      <w:pPr>
        <w:autoSpaceDE w:val="0"/>
        <w:autoSpaceDN w:val="0"/>
        <w:adjustRightInd w:val="0"/>
        <w:rPr>
          <w:sz w:val="22"/>
          <w:szCs w:val="19"/>
        </w:rPr>
      </w:pPr>
      <w:r w:rsidRPr="007D1DC7">
        <w:rPr>
          <w:sz w:val="22"/>
          <w:szCs w:val="19"/>
        </w:rPr>
        <w:t>Overwegende dat werkgevers en bestuurders, ter verwezenlijking van bovenbedoelde doelstellingen van controle op de werk- en rusttijden, verplicht moeten worden zorg te dragen voor de goede werking van</w:t>
      </w:r>
    </w:p>
    <w:p w14:paraId="132D4EED" w14:textId="77777777" w:rsidR="00B476B3" w:rsidRPr="007D1DC7" w:rsidRDefault="00B476B3">
      <w:pPr>
        <w:autoSpaceDE w:val="0"/>
        <w:autoSpaceDN w:val="0"/>
        <w:adjustRightInd w:val="0"/>
        <w:rPr>
          <w:sz w:val="22"/>
          <w:szCs w:val="19"/>
        </w:rPr>
      </w:pPr>
      <w:r w:rsidRPr="007D1DC7">
        <w:rPr>
          <w:sz w:val="22"/>
          <w:szCs w:val="19"/>
        </w:rPr>
        <w:t>het apparaat door de voorgeschreven handelingen zorgvuldig te verrichten;</w:t>
      </w:r>
    </w:p>
    <w:p w14:paraId="4C399165" w14:textId="77777777" w:rsidR="00B476B3" w:rsidRPr="007D1DC7" w:rsidRDefault="00B476B3">
      <w:pPr>
        <w:autoSpaceDE w:val="0"/>
        <w:autoSpaceDN w:val="0"/>
        <w:adjustRightInd w:val="0"/>
        <w:rPr>
          <w:sz w:val="22"/>
          <w:szCs w:val="19"/>
        </w:rPr>
      </w:pPr>
    </w:p>
    <w:p w14:paraId="578BAB7A" w14:textId="77777777" w:rsidR="00B476B3" w:rsidRPr="007D1DC7" w:rsidRDefault="00B476B3">
      <w:pPr>
        <w:autoSpaceDE w:val="0"/>
        <w:autoSpaceDN w:val="0"/>
        <w:adjustRightInd w:val="0"/>
        <w:rPr>
          <w:sz w:val="22"/>
          <w:szCs w:val="19"/>
        </w:rPr>
      </w:pPr>
      <w:r w:rsidRPr="007D1DC7">
        <w:rPr>
          <w:sz w:val="22"/>
          <w:szCs w:val="19"/>
        </w:rPr>
        <w:t>Overwegende dat, als gevolg van de vervanging van de glijdende werkweek door de vaste werkweek, de bepalingen betreffende het aantal registratiebladen dat een bestuurder bij zich moet hebben, dienen te</w:t>
      </w:r>
    </w:p>
    <w:p w14:paraId="243E54B8" w14:textId="77777777" w:rsidR="00B476B3" w:rsidRPr="007D1DC7" w:rsidRDefault="00B476B3">
      <w:pPr>
        <w:autoSpaceDE w:val="0"/>
        <w:autoSpaceDN w:val="0"/>
        <w:adjustRightInd w:val="0"/>
        <w:rPr>
          <w:sz w:val="22"/>
          <w:szCs w:val="19"/>
        </w:rPr>
      </w:pPr>
      <w:r w:rsidRPr="007D1DC7">
        <w:rPr>
          <w:sz w:val="22"/>
          <w:szCs w:val="19"/>
        </w:rPr>
        <w:t>worden gewijzigd;</w:t>
      </w:r>
    </w:p>
    <w:p w14:paraId="0644D1D1" w14:textId="77777777" w:rsidR="00B476B3" w:rsidRPr="007D1DC7" w:rsidRDefault="00B476B3">
      <w:pPr>
        <w:autoSpaceDE w:val="0"/>
        <w:autoSpaceDN w:val="0"/>
        <w:adjustRightInd w:val="0"/>
        <w:rPr>
          <w:sz w:val="22"/>
          <w:szCs w:val="19"/>
        </w:rPr>
      </w:pPr>
    </w:p>
    <w:p w14:paraId="1931F088" w14:textId="77777777" w:rsidR="00B476B3" w:rsidRPr="007D1DC7" w:rsidRDefault="00B476B3">
      <w:pPr>
        <w:autoSpaceDE w:val="0"/>
        <w:autoSpaceDN w:val="0"/>
        <w:adjustRightInd w:val="0"/>
        <w:rPr>
          <w:sz w:val="22"/>
          <w:szCs w:val="19"/>
        </w:rPr>
      </w:pPr>
      <w:r w:rsidRPr="007D1DC7">
        <w:rPr>
          <w:sz w:val="22"/>
          <w:szCs w:val="19"/>
        </w:rPr>
        <w:t>Overwegende dat het wegens de vooruitgang van de techniek noodzakelijk is de in de bijlagen van deze verordening neergelegde technische voorschriften snel te kunnen aanpassen; dat het gewenst is te voorzien</w:t>
      </w:r>
    </w:p>
    <w:p w14:paraId="2BE54E53" w14:textId="77777777" w:rsidR="00B476B3" w:rsidRPr="007D1DC7" w:rsidRDefault="00B476B3">
      <w:pPr>
        <w:autoSpaceDE w:val="0"/>
        <w:autoSpaceDN w:val="0"/>
        <w:adjustRightInd w:val="0"/>
        <w:rPr>
          <w:sz w:val="22"/>
          <w:szCs w:val="19"/>
        </w:rPr>
      </w:pPr>
      <w:r w:rsidRPr="007D1DC7">
        <w:rPr>
          <w:sz w:val="22"/>
          <w:szCs w:val="19"/>
        </w:rPr>
        <w:t>in een procedure waarbij de Lid-Staten en de Commissie nauw samenwerken in een Raadgevend Comité;</w:t>
      </w:r>
    </w:p>
    <w:p w14:paraId="16FA937B" w14:textId="77777777" w:rsidR="00B476B3" w:rsidRPr="007D1DC7" w:rsidRDefault="00B476B3">
      <w:pPr>
        <w:autoSpaceDE w:val="0"/>
        <w:autoSpaceDN w:val="0"/>
        <w:adjustRightInd w:val="0"/>
        <w:rPr>
          <w:sz w:val="22"/>
          <w:szCs w:val="19"/>
        </w:rPr>
      </w:pPr>
    </w:p>
    <w:p w14:paraId="25F89A8B" w14:textId="77777777" w:rsidR="00B476B3" w:rsidRPr="007D1DC7" w:rsidRDefault="00B476B3">
      <w:pPr>
        <w:autoSpaceDE w:val="0"/>
        <w:autoSpaceDN w:val="0"/>
        <w:adjustRightInd w:val="0"/>
        <w:rPr>
          <w:sz w:val="22"/>
          <w:szCs w:val="19"/>
        </w:rPr>
      </w:pPr>
      <w:r w:rsidRPr="007D1DC7">
        <w:rPr>
          <w:sz w:val="22"/>
          <w:szCs w:val="19"/>
        </w:rPr>
        <w:t>Overwegende dat de Lid-Staten de beschikbare informatie over begane overtredingen moeten uitwisselen;</w:t>
      </w:r>
    </w:p>
    <w:p w14:paraId="4D4D9D90" w14:textId="77777777" w:rsidR="00B476B3" w:rsidRPr="007D1DC7" w:rsidRDefault="00B476B3">
      <w:pPr>
        <w:autoSpaceDE w:val="0"/>
        <w:autoSpaceDN w:val="0"/>
        <w:adjustRightInd w:val="0"/>
        <w:rPr>
          <w:sz w:val="22"/>
          <w:szCs w:val="19"/>
        </w:rPr>
      </w:pPr>
    </w:p>
    <w:p w14:paraId="35A279B3" w14:textId="77777777" w:rsidR="00B476B3" w:rsidRPr="007D1DC7" w:rsidRDefault="00B476B3">
      <w:pPr>
        <w:autoSpaceDE w:val="0"/>
        <w:autoSpaceDN w:val="0"/>
        <w:adjustRightInd w:val="0"/>
        <w:rPr>
          <w:sz w:val="22"/>
          <w:szCs w:val="19"/>
        </w:rPr>
      </w:pPr>
      <w:r w:rsidRPr="007D1DC7">
        <w:rPr>
          <w:sz w:val="22"/>
          <w:szCs w:val="19"/>
        </w:rPr>
        <w:t>Overwegende dat, ten einde een regelmatige werking van het controleapparaat te waarborgen, eenvormige eisen voor de ijkingen en periodieke controles waaraan het apparaat moet worden onderworpen, vastgesteld dienen te worden,</w:t>
      </w:r>
    </w:p>
    <w:p w14:paraId="3523A072" w14:textId="77777777" w:rsidR="00B476B3" w:rsidRPr="007D1DC7" w:rsidRDefault="00B476B3">
      <w:pPr>
        <w:autoSpaceDE w:val="0"/>
        <w:autoSpaceDN w:val="0"/>
        <w:adjustRightInd w:val="0"/>
        <w:rPr>
          <w:sz w:val="22"/>
          <w:szCs w:val="17"/>
        </w:rPr>
      </w:pPr>
    </w:p>
    <w:p w14:paraId="32CEF5C7" w14:textId="77777777" w:rsidR="00B476B3" w:rsidRPr="007D1DC7" w:rsidRDefault="00B476B3">
      <w:pPr>
        <w:autoSpaceDE w:val="0"/>
        <w:autoSpaceDN w:val="0"/>
        <w:adjustRightInd w:val="0"/>
        <w:rPr>
          <w:b/>
          <w:bCs/>
          <w:sz w:val="22"/>
          <w:szCs w:val="17"/>
        </w:rPr>
      </w:pPr>
      <w:r w:rsidRPr="007D1DC7">
        <w:rPr>
          <w:b/>
          <w:bCs/>
          <w:sz w:val="22"/>
          <w:szCs w:val="17"/>
        </w:rPr>
        <w:t>HEEFT DE VOLGENDE VERORDENING VASTGESTELD:</w:t>
      </w:r>
    </w:p>
    <w:p w14:paraId="48B7AE41" w14:textId="77777777" w:rsidR="00B476B3" w:rsidRPr="007D1DC7" w:rsidRDefault="00B476B3">
      <w:pPr>
        <w:autoSpaceDE w:val="0"/>
        <w:autoSpaceDN w:val="0"/>
        <w:adjustRightInd w:val="0"/>
        <w:rPr>
          <w:b/>
          <w:bCs/>
          <w:sz w:val="22"/>
          <w:szCs w:val="17"/>
        </w:rPr>
      </w:pPr>
    </w:p>
    <w:p w14:paraId="49A4E115" w14:textId="77777777" w:rsidR="00B476B3" w:rsidRPr="007D1DC7" w:rsidRDefault="00B476B3">
      <w:pPr>
        <w:autoSpaceDE w:val="0"/>
        <w:autoSpaceDN w:val="0"/>
        <w:adjustRightInd w:val="0"/>
        <w:rPr>
          <w:b/>
          <w:bCs/>
          <w:sz w:val="22"/>
          <w:szCs w:val="19"/>
        </w:rPr>
      </w:pPr>
      <w:r w:rsidRPr="007D1DC7">
        <w:rPr>
          <w:b/>
          <w:bCs/>
          <w:sz w:val="22"/>
          <w:szCs w:val="17"/>
        </w:rPr>
        <w:t xml:space="preserve">HOOFDSTUK I - </w:t>
      </w:r>
      <w:r w:rsidRPr="007D1DC7">
        <w:rPr>
          <w:b/>
          <w:bCs/>
          <w:sz w:val="22"/>
          <w:szCs w:val="19"/>
        </w:rPr>
        <w:t>Principes en toepassingsgebied</w:t>
      </w:r>
    </w:p>
    <w:p w14:paraId="555BCAEE" w14:textId="77777777" w:rsidR="00B476B3" w:rsidRPr="007D1DC7" w:rsidRDefault="00B476B3">
      <w:pPr>
        <w:autoSpaceDE w:val="0"/>
        <w:autoSpaceDN w:val="0"/>
        <w:adjustRightInd w:val="0"/>
        <w:rPr>
          <w:i/>
          <w:iCs/>
          <w:sz w:val="22"/>
          <w:szCs w:val="19"/>
        </w:rPr>
      </w:pPr>
    </w:p>
    <w:p w14:paraId="3D84E04E" w14:textId="77777777" w:rsidR="00B476B3" w:rsidRPr="007D1DC7" w:rsidRDefault="00B476B3">
      <w:pPr>
        <w:pStyle w:val="Kop1"/>
        <w:rPr>
          <w:sz w:val="22"/>
        </w:rPr>
      </w:pPr>
      <w:r w:rsidRPr="007D1DC7">
        <w:rPr>
          <w:sz w:val="22"/>
        </w:rPr>
        <w:t>Artikel 1</w:t>
      </w:r>
    </w:p>
    <w:p w14:paraId="2D9DF3FE" w14:textId="77777777" w:rsidR="00B476B3" w:rsidRPr="007D1DC7" w:rsidRDefault="00B476B3">
      <w:pPr>
        <w:autoSpaceDE w:val="0"/>
        <w:autoSpaceDN w:val="0"/>
        <w:adjustRightInd w:val="0"/>
        <w:rPr>
          <w:sz w:val="22"/>
          <w:szCs w:val="19"/>
        </w:rPr>
      </w:pPr>
      <w:r w:rsidRPr="007D1DC7">
        <w:rPr>
          <w:sz w:val="22"/>
          <w:szCs w:val="19"/>
        </w:rPr>
        <w:t xml:space="preserve">Het controleapparaat in de zin van deze verordening moet ten aanzien van zijn constructie-, installatie-, gebruiks- en controle-eisen voldoen aan de voorschriften van deze verordening, </w:t>
      </w:r>
    </w:p>
    <w:p w14:paraId="1FA62115" w14:textId="77777777" w:rsidR="00B476B3" w:rsidRPr="007D1DC7" w:rsidRDefault="00B476B3">
      <w:pPr>
        <w:autoSpaceDE w:val="0"/>
        <w:autoSpaceDN w:val="0"/>
        <w:adjustRightInd w:val="0"/>
        <w:rPr>
          <w:sz w:val="22"/>
          <w:szCs w:val="19"/>
        </w:rPr>
      </w:pPr>
      <w:r w:rsidRPr="007D1DC7">
        <w:rPr>
          <w:sz w:val="22"/>
          <w:szCs w:val="19"/>
        </w:rPr>
        <w:t>►</w:t>
      </w:r>
      <w:r w:rsidRPr="007D1DC7">
        <w:rPr>
          <w:b/>
          <w:bCs/>
          <w:sz w:val="22"/>
          <w:szCs w:val="19"/>
        </w:rPr>
        <w:t xml:space="preserve">M6 </w:t>
      </w:r>
      <w:r w:rsidRPr="007D1DC7">
        <w:rPr>
          <w:sz w:val="22"/>
          <w:szCs w:val="19"/>
        </w:rPr>
        <w:t>met inbegrip van de bijlagen I of I B en II ◄.</w:t>
      </w:r>
    </w:p>
    <w:p w14:paraId="434FD2E2" w14:textId="77777777" w:rsidR="00B476B3" w:rsidRPr="007D1DC7" w:rsidRDefault="00B476B3">
      <w:pPr>
        <w:autoSpaceDE w:val="0"/>
        <w:autoSpaceDN w:val="0"/>
        <w:adjustRightInd w:val="0"/>
        <w:rPr>
          <w:sz w:val="22"/>
          <w:szCs w:val="19"/>
        </w:rPr>
      </w:pPr>
    </w:p>
    <w:p w14:paraId="685A010A" w14:textId="77777777" w:rsidR="00B476B3" w:rsidRPr="007D1DC7" w:rsidRDefault="00B476B3">
      <w:pPr>
        <w:autoSpaceDE w:val="0"/>
        <w:autoSpaceDN w:val="0"/>
        <w:adjustRightInd w:val="0"/>
        <w:rPr>
          <w:b/>
          <w:bCs/>
          <w:i/>
          <w:iCs/>
          <w:sz w:val="22"/>
          <w:szCs w:val="19"/>
        </w:rPr>
      </w:pPr>
      <w:r w:rsidRPr="007D1DC7">
        <w:rPr>
          <w:b/>
          <w:bCs/>
          <w:sz w:val="22"/>
          <w:szCs w:val="19"/>
        </w:rPr>
        <w:t>Artikel 2</w:t>
      </w:r>
    </w:p>
    <w:p w14:paraId="5FE6CDC6" w14:textId="77777777" w:rsidR="00B476B3" w:rsidRPr="007D1DC7" w:rsidRDefault="00B476B3">
      <w:pPr>
        <w:autoSpaceDE w:val="0"/>
        <w:autoSpaceDN w:val="0"/>
        <w:adjustRightInd w:val="0"/>
        <w:rPr>
          <w:sz w:val="22"/>
          <w:szCs w:val="19"/>
        </w:rPr>
      </w:pPr>
      <w:r w:rsidRPr="007D1DC7">
        <w:rPr>
          <w:sz w:val="22"/>
          <w:szCs w:val="19"/>
        </w:rPr>
        <w:t>De in artikel 1 van Verordening (EEG) nr. 3820/85 gegeven definities zijn van toepassing.</w:t>
      </w:r>
    </w:p>
    <w:p w14:paraId="34710969" w14:textId="77777777" w:rsidR="00B476B3" w:rsidRPr="007D1DC7" w:rsidRDefault="00B476B3">
      <w:pPr>
        <w:autoSpaceDE w:val="0"/>
        <w:autoSpaceDN w:val="0"/>
        <w:adjustRightInd w:val="0"/>
        <w:rPr>
          <w:i/>
          <w:iCs/>
          <w:sz w:val="22"/>
          <w:szCs w:val="19"/>
        </w:rPr>
      </w:pPr>
    </w:p>
    <w:p w14:paraId="6F82CADF" w14:textId="77777777" w:rsidR="00B476B3" w:rsidRPr="007D1DC7" w:rsidRDefault="00B476B3">
      <w:pPr>
        <w:pStyle w:val="Kop1"/>
        <w:rPr>
          <w:sz w:val="22"/>
        </w:rPr>
      </w:pPr>
      <w:r w:rsidRPr="007D1DC7">
        <w:rPr>
          <w:sz w:val="22"/>
        </w:rPr>
        <w:t>Artikel 3</w:t>
      </w:r>
    </w:p>
    <w:p w14:paraId="07ADC307"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Het controleapparaat moet zijn geïnstalleerd en worden gebruikt in voertuigen die bestemd zijn voor het vervoer over de weg van personen of van goederen, en die in een Lid-Staat zijn ingeschreven,</w:t>
      </w:r>
    </w:p>
    <w:p w14:paraId="301F9A51" w14:textId="77777777" w:rsidR="00B476B3" w:rsidRPr="007D1DC7" w:rsidRDefault="00B476B3">
      <w:pPr>
        <w:autoSpaceDE w:val="0"/>
        <w:autoSpaceDN w:val="0"/>
        <w:adjustRightInd w:val="0"/>
        <w:ind w:left="284"/>
        <w:rPr>
          <w:sz w:val="22"/>
          <w:szCs w:val="19"/>
        </w:rPr>
      </w:pPr>
      <w:r w:rsidRPr="007D1DC7">
        <w:rPr>
          <w:sz w:val="22"/>
          <w:szCs w:val="19"/>
        </w:rPr>
        <w:t>met uitzondering van de in artikel 4 en artikel 14, lid 1, van Verordening (EEG) nr. 3820/85 bedoelde voertuigen.</w:t>
      </w:r>
      <w:r w:rsidRPr="007D1DC7">
        <w:rPr>
          <w:sz w:val="22"/>
          <w:szCs w:val="19"/>
        </w:rPr>
        <w:br/>
      </w:r>
    </w:p>
    <w:p w14:paraId="476FE6CC" w14:textId="77777777" w:rsidR="00B476B3" w:rsidRPr="007D1DC7" w:rsidRDefault="00B476B3">
      <w:pPr>
        <w:autoSpaceDE w:val="0"/>
        <w:autoSpaceDN w:val="0"/>
        <w:adjustRightInd w:val="0"/>
        <w:ind w:left="284" w:hanging="284"/>
        <w:rPr>
          <w:sz w:val="22"/>
          <w:szCs w:val="19"/>
        </w:rPr>
      </w:pPr>
      <w:r w:rsidRPr="007D1DC7">
        <w:rPr>
          <w:sz w:val="22"/>
          <w:szCs w:val="19"/>
        </w:rPr>
        <w:lastRenderedPageBreak/>
        <w:t>2.</w:t>
      </w:r>
      <w:r w:rsidRPr="007D1DC7">
        <w:rPr>
          <w:sz w:val="22"/>
          <w:szCs w:val="19"/>
        </w:rPr>
        <w:tab/>
        <w:t>De Lid-Staten mogen de in artikel 13, lid 1, van Verordening (EEG) nr. 3820/85 bedoelde voertuigen van de toepassing van deze verordening vrijstellen. De Lid-Staten stellen de Commissie in kennis</w:t>
      </w:r>
    </w:p>
    <w:p w14:paraId="2AF603FE" w14:textId="77777777" w:rsidR="00B476B3" w:rsidRPr="007D1DC7" w:rsidRDefault="00B476B3">
      <w:pPr>
        <w:autoSpaceDE w:val="0"/>
        <w:autoSpaceDN w:val="0"/>
        <w:adjustRightInd w:val="0"/>
        <w:ind w:firstLine="284"/>
        <w:rPr>
          <w:sz w:val="22"/>
          <w:szCs w:val="19"/>
        </w:rPr>
      </w:pPr>
      <w:r w:rsidRPr="007D1DC7">
        <w:rPr>
          <w:sz w:val="22"/>
          <w:szCs w:val="19"/>
        </w:rPr>
        <w:t>van alle krachtens dit lid verleende vrijstellingen.</w:t>
      </w:r>
      <w:r w:rsidRPr="007D1DC7">
        <w:rPr>
          <w:sz w:val="22"/>
          <w:szCs w:val="19"/>
        </w:rPr>
        <w:br/>
      </w:r>
    </w:p>
    <w:p w14:paraId="3B03DF9F" w14:textId="77777777" w:rsidR="00B476B3" w:rsidRPr="007D1DC7" w:rsidRDefault="00B476B3">
      <w:pPr>
        <w:autoSpaceDE w:val="0"/>
        <w:autoSpaceDN w:val="0"/>
        <w:adjustRightInd w:val="0"/>
        <w:ind w:left="284" w:hanging="284"/>
        <w:rPr>
          <w:sz w:val="22"/>
          <w:szCs w:val="19"/>
        </w:rPr>
      </w:pPr>
      <w:r w:rsidRPr="007D1DC7">
        <w:rPr>
          <w:sz w:val="22"/>
          <w:szCs w:val="19"/>
        </w:rPr>
        <w:t>3.</w:t>
      </w:r>
      <w:r w:rsidRPr="007D1DC7">
        <w:rPr>
          <w:sz w:val="22"/>
          <w:szCs w:val="19"/>
        </w:rPr>
        <w:tab/>
        <w:t>De Lid-Staten kunnen, na machtiging door de Commissie, voertuigen die bestemd zijn voor het in artikel 13, lid 2, van Verordening (EEG) nr. 3820/85 bedoelde vervoer van de toepassing van deze verordening vrijstellen. In dringende gevallen kunnen zij voor een periode van ten hoogste 30 dagen een tijdelijke vrijstelling verlenen, die onmiddellijk ter kennis van de Commissie wordt gebracht. De</w:t>
      </w:r>
    </w:p>
    <w:p w14:paraId="1EA6A105" w14:textId="77777777" w:rsidR="00B476B3" w:rsidRPr="007D1DC7" w:rsidRDefault="00B476B3">
      <w:pPr>
        <w:autoSpaceDE w:val="0"/>
        <w:autoSpaceDN w:val="0"/>
        <w:adjustRightInd w:val="0"/>
        <w:ind w:firstLine="284"/>
        <w:rPr>
          <w:sz w:val="22"/>
          <w:szCs w:val="19"/>
        </w:rPr>
      </w:pPr>
      <w:r w:rsidRPr="007D1DC7">
        <w:rPr>
          <w:sz w:val="22"/>
          <w:szCs w:val="19"/>
        </w:rPr>
        <w:t>Commissie brengt elke krachtens dit lid toegestane vrijstelling ter kennis van de andere Lid-Staten.</w:t>
      </w:r>
      <w:r w:rsidRPr="007D1DC7">
        <w:rPr>
          <w:sz w:val="22"/>
          <w:szCs w:val="19"/>
        </w:rPr>
        <w:br/>
      </w:r>
    </w:p>
    <w:p w14:paraId="797BF084" w14:textId="77777777" w:rsidR="00B476B3" w:rsidRPr="007D1DC7" w:rsidRDefault="00B476B3">
      <w:pPr>
        <w:autoSpaceDE w:val="0"/>
        <w:autoSpaceDN w:val="0"/>
        <w:adjustRightInd w:val="0"/>
        <w:ind w:left="284" w:hanging="284"/>
        <w:rPr>
          <w:sz w:val="22"/>
          <w:szCs w:val="19"/>
        </w:rPr>
      </w:pPr>
      <w:r w:rsidRPr="007D1DC7">
        <w:rPr>
          <w:sz w:val="22"/>
          <w:szCs w:val="19"/>
        </w:rPr>
        <w:t>4.</w:t>
      </w:r>
      <w:r w:rsidRPr="007D1DC7">
        <w:rPr>
          <w:sz w:val="22"/>
          <w:szCs w:val="19"/>
        </w:rPr>
        <w:tab/>
        <w:t>De Lid-Staten kunnen voor binnenlands vervoer eisen dat een controleapparaat wordt geïnstalleerd en gebruikt in overeenstemming met deze verordening in alle voertuigen waarvoor de installatie en het</w:t>
      </w:r>
    </w:p>
    <w:p w14:paraId="22C6DE88" w14:textId="77777777" w:rsidR="00B476B3" w:rsidRPr="007D1DC7" w:rsidRDefault="00B476B3">
      <w:pPr>
        <w:autoSpaceDE w:val="0"/>
        <w:autoSpaceDN w:val="0"/>
        <w:adjustRightInd w:val="0"/>
        <w:ind w:firstLine="284"/>
        <w:rPr>
          <w:sz w:val="22"/>
          <w:szCs w:val="19"/>
        </w:rPr>
      </w:pPr>
      <w:r w:rsidRPr="007D1DC7">
        <w:rPr>
          <w:sz w:val="22"/>
          <w:szCs w:val="19"/>
        </w:rPr>
        <w:t>gebruik daarvan niet is vereist op grond van lid 1 van dit artikel.</w:t>
      </w:r>
    </w:p>
    <w:p w14:paraId="4253D482" w14:textId="77777777" w:rsidR="00B476B3" w:rsidRPr="007D1DC7" w:rsidRDefault="00B476B3">
      <w:pPr>
        <w:autoSpaceDE w:val="0"/>
        <w:autoSpaceDN w:val="0"/>
        <w:adjustRightInd w:val="0"/>
        <w:rPr>
          <w:sz w:val="22"/>
          <w:szCs w:val="17"/>
        </w:rPr>
      </w:pPr>
    </w:p>
    <w:p w14:paraId="250C558C" w14:textId="77777777" w:rsidR="00B476B3" w:rsidRPr="007D1DC7" w:rsidRDefault="00B476B3">
      <w:pPr>
        <w:autoSpaceDE w:val="0"/>
        <w:autoSpaceDN w:val="0"/>
        <w:adjustRightInd w:val="0"/>
        <w:rPr>
          <w:b/>
          <w:bCs/>
          <w:sz w:val="22"/>
          <w:szCs w:val="17"/>
        </w:rPr>
      </w:pPr>
    </w:p>
    <w:p w14:paraId="653A98ED" w14:textId="77777777" w:rsidR="00B476B3" w:rsidRPr="007D1DC7" w:rsidRDefault="00B476B3">
      <w:pPr>
        <w:autoSpaceDE w:val="0"/>
        <w:autoSpaceDN w:val="0"/>
        <w:adjustRightInd w:val="0"/>
        <w:rPr>
          <w:b/>
          <w:bCs/>
          <w:sz w:val="22"/>
          <w:szCs w:val="19"/>
        </w:rPr>
      </w:pPr>
      <w:r w:rsidRPr="007D1DC7">
        <w:rPr>
          <w:b/>
          <w:bCs/>
          <w:sz w:val="22"/>
          <w:szCs w:val="17"/>
        </w:rPr>
        <w:t xml:space="preserve">HOOFDSTUK II - </w:t>
      </w:r>
      <w:r w:rsidRPr="007D1DC7">
        <w:rPr>
          <w:b/>
          <w:bCs/>
          <w:sz w:val="22"/>
          <w:szCs w:val="19"/>
        </w:rPr>
        <w:t>Goedkeuring</w:t>
      </w:r>
    </w:p>
    <w:p w14:paraId="1409975D" w14:textId="77777777" w:rsidR="00B476B3" w:rsidRPr="007D1DC7" w:rsidRDefault="00B476B3">
      <w:pPr>
        <w:autoSpaceDE w:val="0"/>
        <w:autoSpaceDN w:val="0"/>
        <w:adjustRightInd w:val="0"/>
        <w:rPr>
          <w:i/>
          <w:iCs/>
          <w:sz w:val="22"/>
          <w:szCs w:val="19"/>
        </w:rPr>
      </w:pPr>
    </w:p>
    <w:p w14:paraId="4F008767" w14:textId="77777777" w:rsidR="00B476B3" w:rsidRPr="007D1DC7" w:rsidRDefault="00B476B3">
      <w:pPr>
        <w:pStyle w:val="Kop1"/>
        <w:rPr>
          <w:sz w:val="22"/>
        </w:rPr>
      </w:pPr>
      <w:r w:rsidRPr="007D1DC7">
        <w:rPr>
          <w:sz w:val="22"/>
        </w:rPr>
        <w:t>Artikel 4</w:t>
      </w:r>
    </w:p>
    <w:p w14:paraId="6257523B"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4AFA9D24" w14:textId="77777777" w:rsidR="00B476B3" w:rsidRPr="007D1DC7" w:rsidRDefault="00B476B3">
      <w:pPr>
        <w:autoSpaceDE w:val="0"/>
        <w:autoSpaceDN w:val="0"/>
        <w:adjustRightInd w:val="0"/>
        <w:rPr>
          <w:sz w:val="22"/>
          <w:szCs w:val="19"/>
        </w:rPr>
      </w:pPr>
      <w:r w:rsidRPr="007D1DC7">
        <w:rPr>
          <w:sz w:val="22"/>
          <w:szCs w:val="19"/>
        </w:rPr>
        <w:t xml:space="preserve">Voor de toepassing van dit hoofdstuk wordt onder „controleapparaat” verstaan „controleapparaat of de </w:t>
      </w:r>
    </w:p>
    <w:p w14:paraId="0B6B43A6" w14:textId="77777777" w:rsidR="00B476B3" w:rsidRPr="007D1DC7" w:rsidRDefault="00B476B3">
      <w:pPr>
        <w:autoSpaceDE w:val="0"/>
        <w:autoSpaceDN w:val="0"/>
        <w:adjustRightInd w:val="0"/>
        <w:rPr>
          <w:sz w:val="22"/>
          <w:szCs w:val="19"/>
        </w:rPr>
      </w:pPr>
      <w:r w:rsidRPr="007D1DC7">
        <w:rPr>
          <w:sz w:val="22"/>
          <w:szCs w:val="19"/>
        </w:rPr>
        <w:t>componenten daarvan”.</w:t>
      </w:r>
    </w:p>
    <w:p w14:paraId="2D0EFB6A" w14:textId="77777777" w:rsidR="00B476B3" w:rsidRPr="007D1DC7" w:rsidRDefault="00B476B3">
      <w:pPr>
        <w:autoSpaceDE w:val="0"/>
        <w:autoSpaceDN w:val="0"/>
        <w:adjustRightInd w:val="0"/>
        <w:rPr>
          <w:b/>
          <w:bCs/>
          <w:sz w:val="22"/>
          <w:szCs w:val="19"/>
        </w:rPr>
      </w:pPr>
    </w:p>
    <w:p w14:paraId="32CFEF9E"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6E285FA1" w14:textId="77777777" w:rsidR="00B476B3" w:rsidRPr="007D1DC7" w:rsidRDefault="00B476B3">
      <w:pPr>
        <w:autoSpaceDE w:val="0"/>
        <w:autoSpaceDN w:val="0"/>
        <w:adjustRightInd w:val="0"/>
        <w:rPr>
          <w:sz w:val="22"/>
          <w:szCs w:val="19"/>
        </w:rPr>
      </w:pPr>
      <w:r w:rsidRPr="007D1DC7">
        <w:rPr>
          <w:sz w:val="22"/>
          <w:szCs w:val="19"/>
        </w:rPr>
        <w:t>Elk verzoek om een EEG-goedkeuring voor een model van een controleapparaat of een registratieblad ►</w:t>
      </w:r>
      <w:r w:rsidRPr="007D1DC7">
        <w:rPr>
          <w:b/>
          <w:bCs/>
          <w:sz w:val="22"/>
          <w:szCs w:val="19"/>
        </w:rPr>
        <w:t xml:space="preserve">M6 </w:t>
      </w:r>
      <w:r w:rsidRPr="007D1DC7">
        <w:rPr>
          <w:sz w:val="22"/>
          <w:szCs w:val="19"/>
        </w:rPr>
        <w:t>of een bestuurderskaart ◄ wordt, vergezeld van de vereiste beschrijvende documenten, door de</w:t>
      </w:r>
    </w:p>
    <w:p w14:paraId="1DE99E86" w14:textId="77777777" w:rsidR="00B476B3" w:rsidRPr="007D1DC7" w:rsidRDefault="00B476B3">
      <w:pPr>
        <w:autoSpaceDE w:val="0"/>
        <w:autoSpaceDN w:val="0"/>
        <w:adjustRightInd w:val="0"/>
        <w:rPr>
          <w:sz w:val="22"/>
          <w:szCs w:val="19"/>
        </w:rPr>
      </w:pPr>
      <w:r w:rsidRPr="007D1DC7">
        <w:rPr>
          <w:sz w:val="22"/>
          <w:szCs w:val="19"/>
        </w:rPr>
        <w:t>fabrikant of zijn gevolmachtigde ingediend bij een Lid-Staat. Voor eenzelfde model van een controleapparaat of registratieblad ►</w:t>
      </w:r>
      <w:r w:rsidRPr="007D1DC7">
        <w:rPr>
          <w:b/>
          <w:bCs/>
          <w:sz w:val="22"/>
          <w:szCs w:val="19"/>
        </w:rPr>
        <w:t xml:space="preserve">M6 </w:t>
      </w:r>
      <w:r w:rsidRPr="007D1DC7">
        <w:rPr>
          <w:sz w:val="22"/>
          <w:szCs w:val="19"/>
        </w:rPr>
        <w:t>of bestuurderskaart ◄ kan slechts bij één Lid-Staat een verzoek worden ingediend.</w:t>
      </w:r>
    </w:p>
    <w:p w14:paraId="2673380C" w14:textId="77777777" w:rsidR="00B476B3" w:rsidRPr="007D1DC7" w:rsidRDefault="00B476B3">
      <w:pPr>
        <w:autoSpaceDE w:val="0"/>
        <w:autoSpaceDN w:val="0"/>
        <w:adjustRightInd w:val="0"/>
        <w:rPr>
          <w:i/>
          <w:iCs/>
          <w:sz w:val="22"/>
          <w:szCs w:val="19"/>
        </w:rPr>
      </w:pPr>
    </w:p>
    <w:p w14:paraId="2D39F522" w14:textId="77777777" w:rsidR="00B476B3" w:rsidRPr="007D1DC7" w:rsidRDefault="00B476B3">
      <w:pPr>
        <w:pStyle w:val="Kop1"/>
        <w:rPr>
          <w:sz w:val="22"/>
        </w:rPr>
      </w:pPr>
      <w:r w:rsidRPr="007D1DC7">
        <w:rPr>
          <w:sz w:val="22"/>
        </w:rPr>
        <w:t>Artikel 5</w:t>
      </w:r>
    </w:p>
    <w:p w14:paraId="237DEBDA"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30CDBD26" w14:textId="77777777" w:rsidR="00B476B3" w:rsidRPr="007D1DC7" w:rsidRDefault="00B476B3">
      <w:pPr>
        <w:autoSpaceDE w:val="0"/>
        <w:autoSpaceDN w:val="0"/>
        <w:adjustRightInd w:val="0"/>
        <w:rPr>
          <w:sz w:val="22"/>
          <w:szCs w:val="19"/>
        </w:rPr>
      </w:pPr>
      <w:r w:rsidRPr="007D1DC7">
        <w:rPr>
          <w:sz w:val="22"/>
          <w:szCs w:val="19"/>
        </w:rPr>
        <w:t>Elke lidstaat verleent de EG-goedkeuring voor ieder model van een controleapparaat, of ieder model van een registratieblad of bestuurderskaart met geheugen, indien deze overeenstemmen met de voorschriften</w:t>
      </w:r>
    </w:p>
    <w:p w14:paraId="5FDE220F" w14:textId="77777777" w:rsidR="00B476B3" w:rsidRPr="007D1DC7" w:rsidRDefault="00B476B3">
      <w:pPr>
        <w:autoSpaceDE w:val="0"/>
        <w:autoSpaceDN w:val="0"/>
        <w:adjustRightInd w:val="0"/>
        <w:rPr>
          <w:sz w:val="22"/>
          <w:szCs w:val="19"/>
        </w:rPr>
      </w:pPr>
      <w:r w:rsidRPr="007D1DC7">
        <w:rPr>
          <w:sz w:val="22"/>
          <w:szCs w:val="19"/>
        </w:rPr>
        <w:t>van bijlage I of IB en indien de lidstaat in de gelegenheid is erop toe te zien dat de geproduceerde apparaten, registratiebladen of bestuurderskaarten overeenkomen met het goedgekeurde model.</w:t>
      </w:r>
    </w:p>
    <w:p w14:paraId="67CD8FAF" w14:textId="77777777" w:rsidR="00B476B3" w:rsidRPr="007D1DC7" w:rsidRDefault="00B476B3">
      <w:pPr>
        <w:autoSpaceDE w:val="0"/>
        <w:autoSpaceDN w:val="0"/>
        <w:adjustRightInd w:val="0"/>
        <w:rPr>
          <w:sz w:val="22"/>
          <w:szCs w:val="19"/>
        </w:rPr>
      </w:pPr>
    </w:p>
    <w:p w14:paraId="540E1E8A" w14:textId="77777777" w:rsidR="00B476B3" w:rsidRPr="007D1DC7" w:rsidRDefault="00B476B3">
      <w:pPr>
        <w:autoSpaceDE w:val="0"/>
        <w:autoSpaceDN w:val="0"/>
        <w:adjustRightInd w:val="0"/>
        <w:rPr>
          <w:sz w:val="22"/>
          <w:szCs w:val="19"/>
        </w:rPr>
      </w:pPr>
      <w:r w:rsidRPr="007D1DC7">
        <w:rPr>
          <w:sz w:val="22"/>
          <w:szCs w:val="19"/>
        </w:rPr>
        <w:t>De veiligheid van het systeem moet in overeenstemming zijn met de technische voorschriften van bijlage I B. De Commissie ziet er volgens de procedure van artikel 18 op toe dat in deze bijlage wordt bepaald</w:t>
      </w:r>
    </w:p>
    <w:p w14:paraId="3CB6788A" w14:textId="77777777" w:rsidR="00B476B3" w:rsidRPr="007D1DC7" w:rsidRDefault="00B476B3">
      <w:pPr>
        <w:autoSpaceDE w:val="0"/>
        <w:autoSpaceDN w:val="0"/>
        <w:adjustRightInd w:val="0"/>
        <w:rPr>
          <w:sz w:val="22"/>
          <w:szCs w:val="19"/>
        </w:rPr>
      </w:pPr>
      <w:r w:rsidRPr="007D1DC7">
        <w:rPr>
          <w:sz w:val="22"/>
          <w:szCs w:val="19"/>
        </w:rPr>
        <w:t>dat de EG-goedkeuring slechts aan het controleapparaat mag worden verleend, wanneer is gebleken dat het hele systeem (het controleapparaat zelf, de bestuurderskaart en de elektrische aansluiting op de</w:t>
      </w:r>
    </w:p>
    <w:p w14:paraId="3F3B08E5" w14:textId="77777777" w:rsidR="00B476B3" w:rsidRPr="007D1DC7" w:rsidRDefault="00B476B3">
      <w:pPr>
        <w:autoSpaceDE w:val="0"/>
        <w:autoSpaceDN w:val="0"/>
        <w:adjustRightInd w:val="0"/>
        <w:rPr>
          <w:sz w:val="22"/>
          <w:szCs w:val="19"/>
        </w:rPr>
      </w:pPr>
      <w:r w:rsidRPr="007D1DC7">
        <w:rPr>
          <w:sz w:val="22"/>
          <w:szCs w:val="19"/>
        </w:rPr>
        <w:t>versnellingsbak) bestand is tegen pogingen tot manipulatie of verandering van de gegevens betreffende de rijtijden. De daartoe noodzakelijke beproevingen worden verricht door deskunkigen die op de hoogte zijn</w:t>
      </w:r>
    </w:p>
    <w:p w14:paraId="56D10CF6" w14:textId="77777777" w:rsidR="00B476B3" w:rsidRPr="007D1DC7" w:rsidRDefault="00B476B3">
      <w:pPr>
        <w:autoSpaceDE w:val="0"/>
        <w:autoSpaceDN w:val="0"/>
        <w:adjustRightInd w:val="0"/>
        <w:rPr>
          <w:sz w:val="22"/>
          <w:szCs w:val="19"/>
        </w:rPr>
      </w:pPr>
      <w:r w:rsidRPr="007D1DC7">
        <w:rPr>
          <w:sz w:val="22"/>
          <w:szCs w:val="19"/>
        </w:rPr>
        <w:t>van de meest recente technieken inzake manipulatie.</w:t>
      </w:r>
    </w:p>
    <w:p w14:paraId="2CEB160E" w14:textId="77777777" w:rsidR="00B476B3" w:rsidRPr="007D1DC7" w:rsidRDefault="00B476B3">
      <w:pPr>
        <w:autoSpaceDE w:val="0"/>
        <w:autoSpaceDN w:val="0"/>
        <w:adjustRightInd w:val="0"/>
        <w:rPr>
          <w:sz w:val="22"/>
          <w:szCs w:val="19"/>
        </w:rPr>
      </w:pPr>
    </w:p>
    <w:p w14:paraId="51B9E503"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63937A55" w14:textId="77777777" w:rsidR="00B476B3" w:rsidRPr="007D1DC7" w:rsidRDefault="00B476B3">
      <w:pPr>
        <w:autoSpaceDE w:val="0"/>
        <w:autoSpaceDN w:val="0"/>
        <w:adjustRightInd w:val="0"/>
        <w:rPr>
          <w:sz w:val="22"/>
          <w:szCs w:val="19"/>
        </w:rPr>
      </w:pPr>
      <w:r w:rsidRPr="007D1DC7">
        <w:rPr>
          <w:sz w:val="22"/>
          <w:szCs w:val="19"/>
        </w:rPr>
        <w:t>Voor wijzigingen van of toevoegingen aan een goedgekeurd model moet door de Lid-Staat die de eerste EEG-goedkeuring heeft verleend, een aanvullende EEG-modelgoedkeuring worden gegeven.</w:t>
      </w:r>
    </w:p>
    <w:p w14:paraId="2BC8EB58" w14:textId="77777777" w:rsidR="00B476B3" w:rsidRPr="007D1DC7" w:rsidRDefault="00B476B3">
      <w:pPr>
        <w:autoSpaceDE w:val="0"/>
        <w:autoSpaceDN w:val="0"/>
        <w:adjustRightInd w:val="0"/>
        <w:rPr>
          <w:i/>
          <w:iCs/>
          <w:sz w:val="22"/>
          <w:szCs w:val="19"/>
        </w:rPr>
      </w:pPr>
    </w:p>
    <w:p w14:paraId="55F947FD" w14:textId="77777777" w:rsidR="00B476B3" w:rsidRPr="007D1DC7" w:rsidRDefault="00B476B3">
      <w:pPr>
        <w:pStyle w:val="Kop1"/>
        <w:rPr>
          <w:sz w:val="22"/>
        </w:rPr>
      </w:pPr>
      <w:r w:rsidRPr="007D1DC7">
        <w:rPr>
          <w:sz w:val="22"/>
        </w:rPr>
        <w:t>Artikel 6</w:t>
      </w:r>
    </w:p>
    <w:p w14:paraId="574B9784" w14:textId="77777777" w:rsidR="00B476B3" w:rsidRPr="007D1DC7" w:rsidRDefault="00B476B3">
      <w:pPr>
        <w:autoSpaceDE w:val="0"/>
        <w:autoSpaceDN w:val="0"/>
        <w:adjustRightInd w:val="0"/>
        <w:rPr>
          <w:sz w:val="22"/>
          <w:szCs w:val="19"/>
        </w:rPr>
      </w:pPr>
      <w:r w:rsidRPr="007D1DC7">
        <w:rPr>
          <w:sz w:val="22"/>
          <w:szCs w:val="19"/>
        </w:rPr>
        <w:t>De Lid-Staten kennen voor elk model van een controleapparaat of van een registratieblad ►</w:t>
      </w:r>
      <w:r w:rsidRPr="007D1DC7">
        <w:rPr>
          <w:b/>
          <w:bCs/>
          <w:sz w:val="22"/>
          <w:szCs w:val="19"/>
        </w:rPr>
        <w:t xml:space="preserve">M6 </w:t>
      </w:r>
      <w:r w:rsidRPr="007D1DC7">
        <w:rPr>
          <w:sz w:val="22"/>
          <w:szCs w:val="19"/>
        </w:rPr>
        <w:t>of van een bestuurderskaart ◄ dat zij krachtens artikel 5 goedkeuren, de aanvrager een EEG-goedkeuringsmerk</w:t>
      </w:r>
    </w:p>
    <w:p w14:paraId="0A007E4B" w14:textId="77777777" w:rsidR="00B476B3" w:rsidRPr="007D1DC7" w:rsidRDefault="00B476B3">
      <w:pPr>
        <w:autoSpaceDE w:val="0"/>
        <w:autoSpaceDN w:val="0"/>
        <w:adjustRightInd w:val="0"/>
        <w:rPr>
          <w:sz w:val="22"/>
          <w:szCs w:val="19"/>
        </w:rPr>
      </w:pPr>
      <w:r w:rsidRPr="007D1DC7">
        <w:rPr>
          <w:sz w:val="22"/>
          <w:szCs w:val="19"/>
        </w:rPr>
        <w:lastRenderedPageBreak/>
        <w:t>toe, overeenkomstig het in bijlage II weergegeven model.</w:t>
      </w:r>
    </w:p>
    <w:p w14:paraId="4FF9C6D5" w14:textId="77777777" w:rsidR="00B476B3" w:rsidRPr="007D1DC7" w:rsidRDefault="00B476B3">
      <w:pPr>
        <w:autoSpaceDE w:val="0"/>
        <w:autoSpaceDN w:val="0"/>
        <w:adjustRightInd w:val="0"/>
        <w:rPr>
          <w:i/>
          <w:iCs/>
          <w:sz w:val="22"/>
          <w:szCs w:val="19"/>
        </w:rPr>
      </w:pPr>
    </w:p>
    <w:p w14:paraId="3C4DAD13" w14:textId="77777777" w:rsidR="00B476B3" w:rsidRPr="007D1DC7" w:rsidRDefault="00B476B3">
      <w:pPr>
        <w:pStyle w:val="Kop1"/>
        <w:rPr>
          <w:sz w:val="22"/>
        </w:rPr>
      </w:pPr>
      <w:r w:rsidRPr="007D1DC7">
        <w:rPr>
          <w:sz w:val="22"/>
        </w:rPr>
        <w:t>Artikel 7</w:t>
      </w:r>
    </w:p>
    <w:p w14:paraId="0AF587A0" w14:textId="77777777" w:rsidR="00B476B3" w:rsidRPr="007D1DC7" w:rsidRDefault="00B476B3">
      <w:pPr>
        <w:autoSpaceDE w:val="0"/>
        <w:autoSpaceDN w:val="0"/>
        <w:adjustRightInd w:val="0"/>
        <w:rPr>
          <w:sz w:val="22"/>
          <w:szCs w:val="19"/>
        </w:rPr>
      </w:pPr>
      <w:r w:rsidRPr="007D1DC7">
        <w:rPr>
          <w:sz w:val="22"/>
          <w:szCs w:val="19"/>
        </w:rPr>
        <w:t>De bevoegde instanties van de Lid-Staat die een verzoek om goedkeuring heeft ontvangen, zenden dezelfde instanties der overige Lid-Staten binnen een maand, voor elk model van een controleapparaat of van een registratieblad ►</w:t>
      </w:r>
      <w:r w:rsidRPr="007D1DC7">
        <w:rPr>
          <w:b/>
          <w:bCs/>
          <w:sz w:val="22"/>
          <w:szCs w:val="19"/>
        </w:rPr>
        <w:t xml:space="preserve">M6 </w:t>
      </w:r>
      <w:r w:rsidRPr="007D1DC7">
        <w:rPr>
          <w:sz w:val="22"/>
          <w:szCs w:val="19"/>
        </w:rPr>
        <w:t>of van een bestuurderskaart ◄ dat zij goedkeuren, of waarvan zij de goedkeuring weigeren, een kopie van het goedkeuringscertificaat met een kopie van de vereiste beschrijvende documenten, dan wel stellen zij deze in kennis van de weigering tot goedkeuring; bij weigering motiveren zij hun beslissing.</w:t>
      </w:r>
    </w:p>
    <w:p w14:paraId="0860B0D0" w14:textId="77777777" w:rsidR="00B476B3" w:rsidRPr="007D1DC7" w:rsidRDefault="00B476B3">
      <w:pPr>
        <w:autoSpaceDE w:val="0"/>
        <w:autoSpaceDN w:val="0"/>
        <w:adjustRightInd w:val="0"/>
        <w:rPr>
          <w:i/>
          <w:iCs/>
          <w:sz w:val="22"/>
          <w:szCs w:val="19"/>
        </w:rPr>
      </w:pPr>
    </w:p>
    <w:p w14:paraId="006BCB12" w14:textId="77777777" w:rsidR="00B476B3" w:rsidRPr="007D1DC7" w:rsidRDefault="00B476B3">
      <w:pPr>
        <w:pStyle w:val="Kop1"/>
        <w:rPr>
          <w:sz w:val="22"/>
        </w:rPr>
      </w:pPr>
      <w:r w:rsidRPr="007D1DC7">
        <w:rPr>
          <w:sz w:val="22"/>
        </w:rPr>
        <w:t>Artikel 8</w:t>
      </w:r>
    </w:p>
    <w:p w14:paraId="425A2B29"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Indien de Lid-Staat die de in artikel 5 bedoelde EEG-goedkeuring heeft verleend, vaststelt dat controleapparaten of registratiebladen ►</w:t>
      </w:r>
      <w:r w:rsidRPr="007D1DC7">
        <w:rPr>
          <w:b/>
          <w:bCs/>
          <w:sz w:val="22"/>
          <w:szCs w:val="19"/>
        </w:rPr>
        <w:t xml:space="preserve">M6 </w:t>
      </w:r>
      <w:r w:rsidRPr="007D1DC7">
        <w:rPr>
          <w:sz w:val="22"/>
          <w:szCs w:val="19"/>
        </w:rPr>
        <w:t>of bestuurderskaarten, voorzien van het door hem toegekende EEG-goedkeuringsmerk, niet overeenstemmen met het door hem goedgekeurde model, neemt hij de nodige maatregelen ten einde te bewerkstelligen dat de produktie overeenstemt met het goedgekeurde model. Onder deze maatregel kan eventueel de intrekking van de EEGgoedkeuring</w:t>
      </w:r>
    </w:p>
    <w:p w14:paraId="18369186" w14:textId="77777777" w:rsidR="00B476B3" w:rsidRPr="007D1DC7" w:rsidRDefault="00B476B3">
      <w:pPr>
        <w:autoSpaceDE w:val="0"/>
        <w:autoSpaceDN w:val="0"/>
        <w:adjustRightInd w:val="0"/>
        <w:ind w:firstLine="284"/>
        <w:rPr>
          <w:sz w:val="22"/>
          <w:szCs w:val="19"/>
        </w:rPr>
      </w:pPr>
      <w:r w:rsidRPr="007D1DC7">
        <w:rPr>
          <w:sz w:val="22"/>
          <w:szCs w:val="19"/>
        </w:rPr>
        <w:t>vallen.</w:t>
      </w:r>
      <w:r w:rsidRPr="007D1DC7">
        <w:rPr>
          <w:sz w:val="22"/>
          <w:szCs w:val="19"/>
        </w:rPr>
        <w:br/>
      </w:r>
    </w:p>
    <w:p w14:paraId="00798784" w14:textId="77777777" w:rsidR="00B476B3" w:rsidRPr="007D1DC7" w:rsidRDefault="00B476B3">
      <w:pPr>
        <w:autoSpaceDE w:val="0"/>
        <w:autoSpaceDN w:val="0"/>
        <w:adjustRightInd w:val="0"/>
        <w:ind w:left="284" w:hanging="284"/>
        <w:rPr>
          <w:sz w:val="22"/>
          <w:szCs w:val="19"/>
        </w:rPr>
      </w:pPr>
      <w:r w:rsidRPr="007D1DC7">
        <w:rPr>
          <w:sz w:val="22"/>
          <w:szCs w:val="19"/>
        </w:rPr>
        <w:t>2.</w:t>
      </w:r>
      <w:r w:rsidRPr="007D1DC7">
        <w:rPr>
          <w:sz w:val="22"/>
          <w:szCs w:val="19"/>
        </w:rPr>
        <w:tab/>
        <w:t>De Lid-Staat die een EEG-goedkeuring heeft verleend, moet deze intrekken indien het goedgekeurde controleapparaat of registratieblad ►</w:t>
      </w:r>
      <w:r w:rsidRPr="007D1DC7">
        <w:rPr>
          <w:b/>
          <w:bCs/>
          <w:sz w:val="22"/>
          <w:szCs w:val="19"/>
        </w:rPr>
        <w:t xml:space="preserve">M6 </w:t>
      </w:r>
      <w:r w:rsidRPr="007D1DC7">
        <w:rPr>
          <w:sz w:val="22"/>
          <w:szCs w:val="19"/>
        </w:rPr>
        <w:t>of bestuurderskaart ◄ geacht wordt niet overeen te stemmen</w:t>
      </w:r>
    </w:p>
    <w:p w14:paraId="51509184" w14:textId="77777777" w:rsidR="00B476B3" w:rsidRPr="007D1DC7" w:rsidRDefault="00B476B3">
      <w:pPr>
        <w:autoSpaceDE w:val="0"/>
        <w:autoSpaceDN w:val="0"/>
        <w:adjustRightInd w:val="0"/>
        <w:ind w:left="284"/>
        <w:rPr>
          <w:sz w:val="22"/>
          <w:szCs w:val="19"/>
        </w:rPr>
      </w:pPr>
      <w:r w:rsidRPr="007D1DC7">
        <w:rPr>
          <w:sz w:val="22"/>
          <w:szCs w:val="19"/>
        </w:rPr>
        <w:t>met deze verordening en de bijlagen daarvan of bij het gebruik een gebrek van algemene aard vertoont waardoor het ongeschikt wordt voor het doel waarvoor het is bestemd.</w:t>
      </w:r>
      <w:r w:rsidRPr="007D1DC7">
        <w:rPr>
          <w:sz w:val="22"/>
          <w:szCs w:val="19"/>
        </w:rPr>
        <w:br/>
      </w:r>
    </w:p>
    <w:p w14:paraId="1AEB687F" w14:textId="77777777" w:rsidR="00B476B3" w:rsidRPr="007D1DC7" w:rsidRDefault="00B476B3">
      <w:pPr>
        <w:autoSpaceDE w:val="0"/>
        <w:autoSpaceDN w:val="0"/>
        <w:adjustRightInd w:val="0"/>
        <w:ind w:left="284" w:hanging="284"/>
        <w:rPr>
          <w:sz w:val="22"/>
          <w:szCs w:val="19"/>
        </w:rPr>
      </w:pPr>
      <w:r w:rsidRPr="007D1DC7">
        <w:rPr>
          <w:sz w:val="22"/>
          <w:szCs w:val="19"/>
        </w:rPr>
        <w:t>3.</w:t>
      </w:r>
      <w:r w:rsidRPr="007D1DC7">
        <w:rPr>
          <w:sz w:val="22"/>
          <w:szCs w:val="19"/>
        </w:rPr>
        <w:tab/>
        <w:t>Indien de Lid-Staat die een EEG-goedkeuring heeft verleend, door een andere Lid-Staat in kennis wordt gesteld van het bestaan van een van de gevallen, bedoeld in de leden 1 en 2, neemt hij na overleg</w:t>
      </w:r>
    </w:p>
    <w:p w14:paraId="54149286" w14:textId="77777777" w:rsidR="00B476B3" w:rsidRPr="007D1DC7" w:rsidRDefault="00B476B3">
      <w:pPr>
        <w:autoSpaceDE w:val="0"/>
        <w:autoSpaceDN w:val="0"/>
        <w:adjustRightInd w:val="0"/>
        <w:ind w:firstLine="284"/>
        <w:rPr>
          <w:sz w:val="22"/>
          <w:szCs w:val="19"/>
        </w:rPr>
      </w:pPr>
      <w:r w:rsidRPr="007D1DC7">
        <w:rPr>
          <w:sz w:val="22"/>
          <w:szCs w:val="19"/>
        </w:rPr>
        <w:t>met deze Lid-Staat eveneens de in die leden bedoelde maatregelen, behoudens lid 5.</w:t>
      </w:r>
      <w:r w:rsidRPr="007D1DC7">
        <w:rPr>
          <w:sz w:val="22"/>
          <w:szCs w:val="19"/>
        </w:rPr>
        <w:br/>
      </w:r>
    </w:p>
    <w:p w14:paraId="3445F5F9" w14:textId="77777777" w:rsidR="00B476B3" w:rsidRPr="007D1DC7" w:rsidRDefault="00B476B3">
      <w:pPr>
        <w:autoSpaceDE w:val="0"/>
        <w:autoSpaceDN w:val="0"/>
        <w:adjustRightInd w:val="0"/>
        <w:ind w:left="284" w:hanging="284"/>
        <w:rPr>
          <w:sz w:val="22"/>
          <w:szCs w:val="19"/>
        </w:rPr>
      </w:pPr>
      <w:r w:rsidRPr="007D1DC7">
        <w:rPr>
          <w:sz w:val="22"/>
          <w:szCs w:val="19"/>
        </w:rPr>
        <w:t>4.</w:t>
      </w:r>
      <w:r w:rsidRPr="007D1DC7">
        <w:rPr>
          <w:sz w:val="22"/>
          <w:szCs w:val="19"/>
        </w:rPr>
        <w:tab/>
        <w:t>De Lid-Staat die het bestaan van een der in lid 2 bedoelde gevallen heeft vastgesteld, kan het in de handel brengen en het in gebruik nemen van de controleapparaten of de registratiebladen</w:t>
      </w:r>
    </w:p>
    <w:p w14:paraId="7AFA1C62" w14:textId="77777777" w:rsidR="00B476B3" w:rsidRPr="007D1DC7" w:rsidRDefault="00B476B3">
      <w:pPr>
        <w:autoSpaceDE w:val="0"/>
        <w:autoSpaceDN w:val="0"/>
        <w:adjustRightInd w:val="0"/>
        <w:ind w:left="284"/>
        <w:rPr>
          <w:sz w:val="22"/>
          <w:szCs w:val="19"/>
        </w:rPr>
      </w:pPr>
      <w:r w:rsidRPr="007D1DC7">
        <w:rPr>
          <w:sz w:val="22"/>
          <w:szCs w:val="19"/>
        </w:rPr>
        <w:t>►</w:t>
      </w:r>
      <w:r w:rsidRPr="007D1DC7">
        <w:rPr>
          <w:b/>
          <w:bCs/>
          <w:sz w:val="22"/>
          <w:szCs w:val="19"/>
        </w:rPr>
        <w:t xml:space="preserve">M6 </w:t>
      </w:r>
      <w:r w:rsidRPr="007D1DC7">
        <w:rPr>
          <w:sz w:val="22"/>
          <w:szCs w:val="19"/>
        </w:rPr>
        <w:t>of de bestuurderskaarten ◄ tot nader aankondiging opschorten. Hetzelfde geldt in de gevallen als bedoeld in lid 1 voor controleapparaten of registratiebladen ►</w:t>
      </w:r>
      <w:r w:rsidRPr="007D1DC7">
        <w:rPr>
          <w:b/>
          <w:bCs/>
          <w:sz w:val="22"/>
          <w:szCs w:val="19"/>
        </w:rPr>
        <w:t xml:space="preserve">M6 </w:t>
      </w:r>
      <w:r w:rsidRPr="007D1DC7">
        <w:rPr>
          <w:sz w:val="22"/>
          <w:szCs w:val="19"/>
        </w:rPr>
        <w:t>of bestuurderskaarten ◄ die van de eerste EEG-ijking zijn vrijgesteld, indien de fabrikant na ontvangen waarschuwing deze niet in overeenstemming brengt met het goedgekeurde model of met de voorschriften van deze verordening.</w:t>
      </w:r>
      <w:r w:rsidRPr="007D1DC7">
        <w:rPr>
          <w:sz w:val="22"/>
          <w:szCs w:val="19"/>
        </w:rPr>
        <w:br/>
      </w:r>
    </w:p>
    <w:p w14:paraId="681FCE04" w14:textId="77777777" w:rsidR="00B476B3" w:rsidRPr="007D1DC7" w:rsidRDefault="00B476B3">
      <w:pPr>
        <w:autoSpaceDE w:val="0"/>
        <w:autoSpaceDN w:val="0"/>
        <w:adjustRightInd w:val="0"/>
        <w:ind w:left="284"/>
        <w:rPr>
          <w:sz w:val="22"/>
          <w:szCs w:val="19"/>
        </w:rPr>
      </w:pPr>
      <w:r w:rsidRPr="007D1DC7">
        <w:rPr>
          <w:sz w:val="22"/>
          <w:szCs w:val="19"/>
        </w:rPr>
        <w:t>In alle gevallen lichten de bevoegde instanties van de Lid-Staten elkaar en de Commissie binnen een maand over het intrekken van een verleende EEG-goedkeuring of andere overeenkomstig de leden 1, 2</w:t>
      </w:r>
    </w:p>
    <w:p w14:paraId="272F5761" w14:textId="77777777" w:rsidR="00B476B3" w:rsidRPr="007D1DC7" w:rsidRDefault="00B476B3">
      <w:pPr>
        <w:autoSpaceDE w:val="0"/>
        <w:autoSpaceDN w:val="0"/>
        <w:adjustRightInd w:val="0"/>
        <w:ind w:firstLine="284"/>
        <w:rPr>
          <w:sz w:val="22"/>
          <w:szCs w:val="19"/>
        </w:rPr>
      </w:pPr>
      <w:r w:rsidRPr="007D1DC7">
        <w:rPr>
          <w:sz w:val="22"/>
          <w:szCs w:val="19"/>
        </w:rPr>
        <w:t>en 3 getroffen maatregelen in, alsmede over de redenen die hiertoe hebben geleid.</w:t>
      </w:r>
      <w:r w:rsidRPr="007D1DC7">
        <w:rPr>
          <w:sz w:val="22"/>
          <w:szCs w:val="19"/>
        </w:rPr>
        <w:br/>
      </w:r>
    </w:p>
    <w:p w14:paraId="5E37FB9A" w14:textId="77777777" w:rsidR="00B476B3" w:rsidRPr="007D1DC7" w:rsidRDefault="00B476B3">
      <w:pPr>
        <w:autoSpaceDE w:val="0"/>
        <w:autoSpaceDN w:val="0"/>
        <w:adjustRightInd w:val="0"/>
        <w:ind w:left="284" w:hanging="284"/>
        <w:rPr>
          <w:sz w:val="22"/>
          <w:szCs w:val="19"/>
        </w:rPr>
      </w:pPr>
      <w:r w:rsidRPr="007D1DC7">
        <w:rPr>
          <w:sz w:val="22"/>
          <w:szCs w:val="19"/>
        </w:rPr>
        <w:t>5.</w:t>
      </w:r>
      <w:r w:rsidRPr="007D1DC7">
        <w:rPr>
          <w:sz w:val="22"/>
          <w:szCs w:val="19"/>
        </w:rPr>
        <w:tab/>
        <w:t>Indien de Lid-Staat die de EEG-goedkeuring heeft verleend, het bestaan van de in de leden 1 en 2 bedoelde gevallen betwist, trachten de betrokken Lid-Staten het geschil bij te leggen. De Commissie wordt op de hoogte gehouden.</w:t>
      </w:r>
      <w:r w:rsidRPr="007D1DC7">
        <w:rPr>
          <w:sz w:val="22"/>
          <w:szCs w:val="19"/>
        </w:rPr>
        <w:br/>
      </w:r>
    </w:p>
    <w:p w14:paraId="24BC3B35" w14:textId="77777777" w:rsidR="00B476B3" w:rsidRPr="007D1DC7" w:rsidRDefault="00B476B3">
      <w:pPr>
        <w:autoSpaceDE w:val="0"/>
        <w:autoSpaceDN w:val="0"/>
        <w:adjustRightInd w:val="0"/>
        <w:ind w:left="284"/>
        <w:rPr>
          <w:sz w:val="22"/>
          <w:szCs w:val="19"/>
        </w:rPr>
      </w:pPr>
      <w:r w:rsidRPr="007D1DC7">
        <w:rPr>
          <w:sz w:val="22"/>
          <w:szCs w:val="19"/>
        </w:rPr>
        <w:t>Indien de betrokken Lid-Staten er niet in zijn geslaagd tot overeenstemming te komen binnen een termijn van vier maanden te rekenen vanaf de datum van de in lid 3 bedoelde kennisgeving, geeft de Commissie, na raadpleging van de deskundigen van alle Lid-Staten en na bestudering</w:t>
      </w:r>
    </w:p>
    <w:p w14:paraId="6438282F" w14:textId="77777777" w:rsidR="00B476B3" w:rsidRPr="007D1DC7" w:rsidRDefault="00B476B3">
      <w:pPr>
        <w:autoSpaceDE w:val="0"/>
        <w:autoSpaceDN w:val="0"/>
        <w:adjustRightInd w:val="0"/>
        <w:ind w:left="284"/>
        <w:rPr>
          <w:sz w:val="22"/>
          <w:szCs w:val="19"/>
        </w:rPr>
      </w:pPr>
      <w:r w:rsidRPr="007D1DC7">
        <w:rPr>
          <w:sz w:val="22"/>
          <w:szCs w:val="19"/>
        </w:rPr>
        <w:t>van alle daarop betrekking hebbende factoren, zoals bij voorbeeld de economische en de technische, binnen een termijn van zes maanden een beschikking, die ter kennis wordt gebracht van de betrokken Lid-Staten en tegelijkertijd aan de andere Lid-Staten wordt medegedeeld.</w:t>
      </w:r>
    </w:p>
    <w:p w14:paraId="596A7B4C" w14:textId="77777777" w:rsidR="00B476B3" w:rsidRPr="007D1DC7" w:rsidRDefault="00B476B3">
      <w:pPr>
        <w:autoSpaceDE w:val="0"/>
        <w:autoSpaceDN w:val="0"/>
        <w:adjustRightInd w:val="0"/>
        <w:ind w:left="284"/>
        <w:rPr>
          <w:sz w:val="22"/>
          <w:szCs w:val="19"/>
        </w:rPr>
      </w:pPr>
      <w:r w:rsidRPr="007D1DC7">
        <w:rPr>
          <w:sz w:val="22"/>
          <w:szCs w:val="19"/>
        </w:rPr>
        <w:t>De Commissie stelt van geval tot geval de termijn voor het van toepassing worden van haar beschikking vast.</w:t>
      </w:r>
    </w:p>
    <w:p w14:paraId="650905D9" w14:textId="77777777" w:rsidR="00B476B3" w:rsidRPr="007D1DC7" w:rsidRDefault="00B476B3">
      <w:pPr>
        <w:autoSpaceDE w:val="0"/>
        <w:autoSpaceDN w:val="0"/>
        <w:adjustRightInd w:val="0"/>
        <w:rPr>
          <w:i/>
          <w:iCs/>
          <w:sz w:val="22"/>
          <w:szCs w:val="19"/>
        </w:rPr>
      </w:pPr>
    </w:p>
    <w:p w14:paraId="26323D9C" w14:textId="77777777" w:rsidR="00B476B3" w:rsidRPr="007D1DC7" w:rsidRDefault="00B476B3">
      <w:pPr>
        <w:pStyle w:val="Kop1"/>
        <w:rPr>
          <w:sz w:val="22"/>
        </w:rPr>
      </w:pPr>
      <w:r w:rsidRPr="007D1DC7">
        <w:rPr>
          <w:sz w:val="22"/>
        </w:rPr>
        <w:lastRenderedPageBreak/>
        <w:t>Artikel 9</w:t>
      </w:r>
    </w:p>
    <w:p w14:paraId="70725319"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De aanvrager van een EEG-goedkeuring voor een model van een registratieblad moet op zijn aanvrage het (de) model(len) van de controleapparaten aangeven waarop dit registratieblad zal worden</w:t>
      </w:r>
    </w:p>
    <w:p w14:paraId="6CEAE695" w14:textId="77777777" w:rsidR="00B476B3" w:rsidRPr="007D1DC7" w:rsidRDefault="00B476B3">
      <w:pPr>
        <w:autoSpaceDE w:val="0"/>
        <w:autoSpaceDN w:val="0"/>
        <w:adjustRightInd w:val="0"/>
        <w:ind w:left="284"/>
        <w:rPr>
          <w:sz w:val="22"/>
          <w:szCs w:val="19"/>
        </w:rPr>
      </w:pPr>
      <w:r w:rsidRPr="007D1DC7">
        <w:rPr>
          <w:sz w:val="22"/>
          <w:szCs w:val="19"/>
        </w:rPr>
        <w:t>gebruikt, en moet voor het beproeven van het blad een adequaat apparaat van het (de) passende type(n) beschikbaar stellen.</w:t>
      </w:r>
      <w:r w:rsidRPr="007D1DC7">
        <w:rPr>
          <w:sz w:val="22"/>
          <w:szCs w:val="19"/>
        </w:rPr>
        <w:br/>
      </w:r>
    </w:p>
    <w:p w14:paraId="0A9CCFC1" w14:textId="77777777" w:rsidR="00B476B3" w:rsidRPr="007D1DC7" w:rsidRDefault="00B476B3">
      <w:pPr>
        <w:autoSpaceDE w:val="0"/>
        <w:autoSpaceDN w:val="0"/>
        <w:adjustRightInd w:val="0"/>
        <w:ind w:left="284" w:hanging="284"/>
        <w:rPr>
          <w:sz w:val="22"/>
          <w:szCs w:val="19"/>
        </w:rPr>
      </w:pPr>
      <w:r w:rsidRPr="007D1DC7">
        <w:rPr>
          <w:sz w:val="22"/>
          <w:szCs w:val="19"/>
        </w:rPr>
        <w:t>2.</w:t>
      </w:r>
      <w:r w:rsidRPr="007D1DC7">
        <w:rPr>
          <w:sz w:val="22"/>
          <w:szCs w:val="19"/>
        </w:rPr>
        <w:tab/>
        <w:t>De bevoegde instanties van elke Lid-Staat geven op het goedkeuringscertificaat van het model van een registratieblad het (de) model(len) aan van de controleapparaten waarop het model van een</w:t>
      </w:r>
    </w:p>
    <w:p w14:paraId="3CDAC8B3" w14:textId="77777777" w:rsidR="00B476B3" w:rsidRPr="007D1DC7" w:rsidRDefault="00B476B3">
      <w:pPr>
        <w:autoSpaceDE w:val="0"/>
        <w:autoSpaceDN w:val="0"/>
        <w:adjustRightInd w:val="0"/>
        <w:ind w:firstLine="284"/>
        <w:rPr>
          <w:sz w:val="22"/>
          <w:szCs w:val="19"/>
        </w:rPr>
      </w:pPr>
      <w:r w:rsidRPr="007D1DC7">
        <w:rPr>
          <w:sz w:val="22"/>
          <w:szCs w:val="19"/>
        </w:rPr>
        <w:t>registratieblad kan worden gebruikt.</w:t>
      </w:r>
    </w:p>
    <w:p w14:paraId="30524D99" w14:textId="77777777" w:rsidR="00B476B3" w:rsidRPr="007D1DC7" w:rsidRDefault="00B476B3">
      <w:pPr>
        <w:autoSpaceDE w:val="0"/>
        <w:autoSpaceDN w:val="0"/>
        <w:adjustRightInd w:val="0"/>
        <w:rPr>
          <w:sz w:val="22"/>
          <w:szCs w:val="19"/>
        </w:rPr>
      </w:pPr>
    </w:p>
    <w:p w14:paraId="6077C6DD"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6E14F5C8" w14:textId="77777777" w:rsidR="00B476B3" w:rsidRPr="007D1DC7" w:rsidRDefault="00B476B3">
      <w:pPr>
        <w:pStyle w:val="Kop1"/>
        <w:rPr>
          <w:sz w:val="22"/>
        </w:rPr>
      </w:pPr>
      <w:r w:rsidRPr="007D1DC7">
        <w:rPr>
          <w:sz w:val="22"/>
        </w:rPr>
        <w:t>Artikel 10</w:t>
      </w:r>
    </w:p>
    <w:p w14:paraId="3525F045" w14:textId="77777777" w:rsidR="00B476B3" w:rsidRPr="007D1DC7" w:rsidRDefault="00B476B3">
      <w:pPr>
        <w:autoSpaceDE w:val="0"/>
        <w:autoSpaceDN w:val="0"/>
        <w:adjustRightInd w:val="0"/>
        <w:rPr>
          <w:sz w:val="22"/>
          <w:szCs w:val="19"/>
        </w:rPr>
      </w:pPr>
      <w:r w:rsidRPr="007D1DC7">
        <w:rPr>
          <w:sz w:val="22"/>
          <w:szCs w:val="19"/>
        </w:rPr>
        <w:t>De Lid-Staten mogen de inschrijving niet weigeren en het in het verkeer brengen of het gebruik van voertuigen, voorzien van het controleapparaat, niet verbieden om redenen welke verband houden</w:t>
      </w:r>
    </w:p>
    <w:p w14:paraId="0B7F4F3A" w14:textId="77777777" w:rsidR="00B476B3" w:rsidRPr="007D1DC7" w:rsidRDefault="00B476B3">
      <w:pPr>
        <w:autoSpaceDE w:val="0"/>
        <w:autoSpaceDN w:val="0"/>
        <w:adjustRightInd w:val="0"/>
        <w:rPr>
          <w:sz w:val="22"/>
          <w:szCs w:val="19"/>
        </w:rPr>
      </w:pPr>
      <w:r w:rsidRPr="007D1DC7">
        <w:rPr>
          <w:sz w:val="22"/>
          <w:szCs w:val="19"/>
        </w:rPr>
        <w:t>met een dergelijk apparaat, indien het apparaat is voorzien van het EEG-goedkeuringsmerk, als bedoeld in artikel 6 en van het installatieplaatje als bedoeld in artikel 12.</w:t>
      </w:r>
    </w:p>
    <w:p w14:paraId="2E0F147A" w14:textId="77777777" w:rsidR="00B476B3" w:rsidRPr="007D1DC7" w:rsidRDefault="00B476B3">
      <w:pPr>
        <w:autoSpaceDE w:val="0"/>
        <w:autoSpaceDN w:val="0"/>
        <w:adjustRightInd w:val="0"/>
        <w:rPr>
          <w:i/>
          <w:iCs/>
          <w:sz w:val="22"/>
          <w:szCs w:val="19"/>
        </w:rPr>
      </w:pPr>
    </w:p>
    <w:p w14:paraId="13914CD6" w14:textId="77777777" w:rsidR="00B476B3" w:rsidRPr="007D1DC7" w:rsidRDefault="00B476B3">
      <w:pPr>
        <w:pStyle w:val="Kop1"/>
        <w:rPr>
          <w:sz w:val="22"/>
        </w:rPr>
      </w:pPr>
      <w:r w:rsidRPr="007D1DC7">
        <w:rPr>
          <w:sz w:val="22"/>
        </w:rPr>
        <w:t>Artikel 11</w:t>
      </w:r>
    </w:p>
    <w:p w14:paraId="483D7047" w14:textId="77777777" w:rsidR="00B476B3" w:rsidRPr="007D1DC7" w:rsidRDefault="00B476B3">
      <w:pPr>
        <w:autoSpaceDE w:val="0"/>
        <w:autoSpaceDN w:val="0"/>
        <w:adjustRightInd w:val="0"/>
        <w:rPr>
          <w:sz w:val="22"/>
          <w:szCs w:val="19"/>
        </w:rPr>
      </w:pPr>
      <w:r w:rsidRPr="007D1DC7">
        <w:rPr>
          <w:sz w:val="22"/>
          <w:szCs w:val="19"/>
        </w:rPr>
        <w:t>Ieder besluit tot weigering of intrekking van een goedkeuring van een model van een controleapparaat of een registratieblad ►</w:t>
      </w:r>
      <w:r w:rsidRPr="007D1DC7">
        <w:rPr>
          <w:b/>
          <w:bCs/>
          <w:sz w:val="22"/>
          <w:szCs w:val="19"/>
        </w:rPr>
        <w:t xml:space="preserve">M6 </w:t>
      </w:r>
      <w:r w:rsidRPr="007D1DC7">
        <w:rPr>
          <w:sz w:val="22"/>
          <w:szCs w:val="19"/>
        </w:rPr>
        <w:t>of een bestuurderskaart ◄, dat uit hoofde van deze verordening wordt</w:t>
      </w:r>
    </w:p>
    <w:p w14:paraId="78093905" w14:textId="77777777" w:rsidR="00B476B3" w:rsidRPr="007D1DC7" w:rsidRDefault="00B476B3">
      <w:pPr>
        <w:autoSpaceDE w:val="0"/>
        <w:autoSpaceDN w:val="0"/>
        <w:adjustRightInd w:val="0"/>
        <w:rPr>
          <w:sz w:val="22"/>
          <w:szCs w:val="19"/>
        </w:rPr>
      </w:pPr>
      <w:r w:rsidRPr="007D1DC7">
        <w:rPr>
          <w:sz w:val="22"/>
          <w:szCs w:val="19"/>
        </w:rPr>
        <w:t>genomen, wordt nauwkeurig gemotiveerd. Het wordt ter kennis van de betrokkene gebracht, onder vermelding van de middelen tot beroep die de in de Lid-Staten geldende wetgeving biedt en van de termijnen waarbinnen dit beroep kan worden aangetekend.</w:t>
      </w:r>
    </w:p>
    <w:p w14:paraId="14DD5DDE" w14:textId="77777777" w:rsidR="00B476B3" w:rsidRPr="007D1DC7" w:rsidRDefault="00B476B3">
      <w:pPr>
        <w:autoSpaceDE w:val="0"/>
        <w:autoSpaceDN w:val="0"/>
        <w:adjustRightInd w:val="0"/>
        <w:rPr>
          <w:sz w:val="22"/>
          <w:szCs w:val="17"/>
        </w:rPr>
      </w:pPr>
    </w:p>
    <w:p w14:paraId="0B66DA9A" w14:textId="77777777" w:rsidR="00B476B3" w:rsidRPr="007D1DC7" w:rsidRDefault="00B476B3">
      <w:pPr>
        <w:autoSpaceDE w:val="0"/>
        <w:autoSpaceDN w:val="0"/>
        <w:adjustRightInd w:val="0"/>
        <w:rPr>
          <w:sz w:val="22"/>
          <w:szCs w:val="17"/>
        </w:rPr>
      </w:pPr>
    </w:p>
    <w:p w14:paraId="03DD0E54" w14:textId="77777777" w:rsidR="00B476B3" w:rsidRPr="007D1DC7" w:rsidRDefault="00B476B3">
      <w:pPr>
        <w:autoSpaceDE w:val="0"/>
        <w:autoSpaceDN w:val="0"/>
        <w:adjustRightInd w:val="0"/>
        <w:rPr>
          <w:b/>
          <w:bCs/>
          <w:sz w:val="22"/>
          <w:szCs w:val="19"/>
        </w:rPr>
      </w:pPr>
      <w:r w:rsidRPr="007D1DC7">
        <w:rPr>
          <w:b/>
          <w:bCs/>
          <w:sz w:val="22"/>
          <w:szCs w:val="17"/>
        </w:rPr>
        <w:t xml:space="preserve">HOOFDSTUK III - </w:t>
      </w:r>
      <w:r w:rsidRPr="007D1DC7">
        <w:rPr>
          <w:b/>
          <w:bCs/>
          <w:sz w:val="22"/>
          <w:szCs w:val="19"/>
        </w:rPr>
        <w:t>Installatie en controle</w:t>
      </w:r>
    </w:p>
    <w:p w14:paraId="527B71D3" w14:textId="77777777" w:rsidR="00B476B3" w:rsidRPr="007D1DC7" w:rsidRDefault="00B476B3">
      <w:pPr>
        <w:autoSpaceDE w:val="0"/>
        <w:autoSpaceDN w:val="0"/>
        <w:adjustRightInd w:val="0"/>
        <w:rPr>
          <w:i/>
          <w:iCs/>
          <w:sz w:val="22"/>
          <w:szCs w:val="19"/>
        </w:rPr>
      </w:pPr>
    </w:p>
    <w:p w14:paraId="64CA862A" w14:textId="77777777" w:rsidR="00B476B3" w:rsidRPr="007D1DC7" w:rsidRDefault="00B476B3">
      <w:pPr>
        <w:pStyle w:val="Kop1"/>
        <w:rPr>
          <w:sz w:val="24"/>
        </w:rPr>
      </w:pPr>
      <w:r w:rsidRPr="007D1DC7">
        <w:rPr>
          <w:sz w:val="24"/>
        </w:rPr>
        <w:t>Artikel 12</w:t>
      </w:r>
    </w:p>
    <w:p w14:paraId="4889E348"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Het installeren en herstellen der controleapparaten is slechts toegestaan aan installateurs of werkplaatsen die tot dit doel door de bevoegde instanties der Lid-Staten zijn erkend, nadat deze instanties, indien zij zulks wensen, het advies van de betrokken fabrikanten hebben ingewonnen.</w:t>
      </w:r>
    </w:p>
    <w:p w14:paraId="6CE11BD1" w14:textId="77777777" w:rsidR="00B476B3" w:rsidRPr="007D1DC7" w:rsidRDefault="00B476B3">
      <w:pPr>
        <w:autoSpaceDE w:val="0"/>
        <w:autoSpaceDN w:val="0"/>
        <w:adjustRightInd w:val="0"/>
        <w:rPr>
          <w:sz w:val="22"/>
          <w:szCs w:val="19"/>
        </w:rPr>
      </w:pPr>
    </w:p>
    <w:p w14:paraId="12F518E4"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5FC88EF6" w14:textId="77777777" w:rsidR="00B476B3" w:rsidRPr="007D1DC7" w:rsidRDefault="00B476B3">
      <w:pPr>
        <w:autoSpaceDE w:val="0"/>
        <w:autoSpaceDN w:val="0"/>
        <w:adjustRightInd w:val="0"/>
        <w:ind w:left="284"/>
        <w:rPr>
          <w:sz w:val="22"/>
          <w:szCs w:val="19"/>
        </w:rPr>
      </w:pPr>
      <w:r w:rsidRPr="007D1DC7">
        <w:rPr>
          <w:sz w:val="22"/>
          <w:szCs w:val="19"/>
        </w:rPr>
        <w:t>De administratieve geldigheidsduur van de kaarten „erkende werkplaats” en „erkende installateur” mag een periode van een jaar niet overschrijden.</w:t>
      </w:r>
    </w:p>
    <w:p w14:paraId="2C214CAF" w14:textId="77777777" w:rsidR="00B476B3" w:rsidRPr="007D1DC7" w:rsidRDefault="00B476B3">
      <w:pPr>
        <w:autoSpaceDE w:val="0"/>
        <w:autoSpaceDN w:val="0"/>
        <w:adjustRightInd w:val="0"/>
        <w:rPr>
          <w:sz w:val="22"/>
          <w:szCs w:val="19"/>
        </w:rPr>
      </w:pPr>
    </w:p>
    <w:p w14:paraId="14879CD6" w14:textId="77777777" w:rsidR="00B476B3" w:rsidRPr="007D1DC7" w:rsidRDefault="00B476B3">
      <w:pPr>
        <w:autoSpaceDE w:val="0"/>
        <w:autoSpaceDN w:val="0"/>
        <w:adjustRightInd w:val="0"/>
        <w:ind w:left="284"/>
        <w:rPr>
          <w:sz w:val="22"/>
          <w:szCs w:val="19"/>
        </w:rPr>
      </w:pPr>
      <w:r w:rsidRPr="007D1DC7">
        <w:rPr>
          <w:sz w:val="22"/>
          <w:szCs w:val="19"/>
        </w:rPr>
        <w:t>In geval van verlenging, beschadiging, slechte werking, verlies of diefstal van een aan een erkende werkplaats of installateur verstrekte kaart verstrekt de autoriteit binnen een termijn van vijf werkdagen na de ontvangst van een met redenen omkleed verzoek hiertoe een vervangende kaart.</w:t>
      </w:r>
    </w:p>
    <w:p w14:paraId="31986741" w14:textId="77777777" w:rsidR="00B476B3" w:rsidRPr="007D1DC7" w:rsidRDefault="00B476B3">
      <w:pPr>
        <w:autoSpaceDE w:val="0"/>
        <w:autoSpaceDN w:val="0"/>
        <w:adjustRightInd w:val="0"/>
        <w:rPr>
          <w:sz w:val="22"/>
          <w:szCs w:val="19"/>
        </w:rPr>
      </w:pPr>
    </w:p>
    <w:p w14:paraId="3EBDF437" w14:textId="77777777" w:rsidR="00B476B3" w:rsidRPr="007D1DC7" w:rsidRDefault="00B476B3">
      <w:pPr>
        <w:autoSpaceDE w:val="0"/>
        <w:autoSpaceDN w:val="0"/>
        <w:adjustRightInd w:val="0"/>
        <w:ind w:left="284"/>
        <w:rPr>
          <w:sz w:val="22"/>
          <w:szCs w:val="19"/>
        </w:rPr>
      </w:pPr>
      <w:r w:rsidRPr="007D1DC7">
        <w:rPr>
          <w:sz w:val="22"/>
          <w:szCs w:val="19"/>
        </w:rPr>
        <w:t>Wanneer een nieuwe kaart wordt verstrekt ter vervanging van de oude, draagt de nieuwe kaart hetzelfde informatienummer „werkplaats”, maar de index wordt met een eenheid verhoogd. De autoriteit die de kaart uitreikt houdt een register bij van de verloren, gestolen of in ongerede geraakte kaarten.</w:t>
      </w:r>
    </w:p>
    <w:p w14:paraId="184EC663" w14:textId="77777777" w:rsidR="00B476B3" w:rsidRPr="007D1DC7" w:rsidRDefault="00B476B3">
      <w:pPr>
        <w:autoSpaceDE w:val="0"/>
        <w:autoSpaceDN w:val="0"/>
        <w:adjustRightInd w:val="0"/>
        <w:rPr>
          <w:sz w:val="22"/>
          <w:szCs w:val="19"/>
        </w:rPr>
      </w:pPr>
    </w:p>
    <w:p w14:paraId="211D86BA" w14:textId="77777777" w:rsidR="00B476B3" w:rsidRPr="007D1DC7" w:rsidRDefault="00B476B3">
      <w:pPr>
        <w:autoSpaceDE w:val="0"/>
        <w:autoSpaceDN w:val="0"/>
        <w:adjustRightInd w:val="0"/>
        <w:ind w:left="284"/>
        <w:rPr>
          <w:sz w:val="22"/>
          <w:szCs w:val="19"/>
        </w:rPr>
      </w:pPr>
      <w:r w:rsidRPr="007D1DC7">
        <w:rPr>
          <w:sz w:val="22"/>
          <w:szCs w:val="19"/>
        </w:rPr>
        <w:t>De lidstaten nemen alle noodzakelijke maatregelen om ieder risico te voorkomen dat de aan de erkende installateurs en werkplaatsen verstrekte kaarten worden vervalst.</w:t>
      </w:r>
    </w:p>
    <w:p w14:paraId="04C66158" w14:textId="77777777" w:rsidR="00B476B3" w:rsidRPr="007D1DC7" w:rsidRDefault="00B476B3">
      <w:pPr>
        <w:autoSpaceDE w:val="0"/>
        <w:autoSpaceDN w:val="0"/>
        <w:adjustRightInd w:val="0"/>
        <w:rPr>
          <w:sz w:val="22"/>
          <w:szCs w:val="19"/>
        </w:rPr>
      </w:pPr>
    </w:p>
    <w:p w14:paraId="4991234B" w14:textId="77777777" w:rsidR="00B476B3" w:rsidRPr="007D1DC7" w:rsidRDefault="00B476B3">
      <w:pPr>
        <w:autoSpaceDE w:val="0"/>
        <w:autoSpaceDN w:val="0"/>
        <w:adjustRightInd w:val="0"/>
        <w:ind w:left="284" w:hanging="284"/>
        <w:rPr>
          <w:sz w:val="22"/>
          <w:szCs w:val="19"/>
        </w:rPr>
      </w:pPr>
      <w:r w:rsidRPr="007D1DC7">
        <w:rPr>
          <w:sz w:val="22"/>
          <w:szCs w:val="19"/>
        </w:rPr>
        <w:t>2.</w:t>
      </w:r>
      <w:r w:rsidRPr="007D1DC7">
        <w:rPr>
          <w:sz w:val="22"/>
          <w:szCs w:val="19"/>
        </w:rPr>
        <w:tab/>
        <w:t xml:space="preserve">De erkende installateur of werkplaats brengt een bijzonder merk aan op de door hem aangebrachte verzegelingen en voert de elektronische veiligheidsgegevens in aan de hand waarvan de echtheidscontrole van de aan bijlage I B beantwoordende controleapparaten kan worden verricht. De </w:t>
      </w:r>
      <w:r w:rsidRPr="007D1DC7">
        <w:rPr>
          <w:sz w:val="22"/>
          <w:szCs w:val="19"/>
        </w:rPr>
        <w:lastRenderedPageBreak/>
        <w:t>bevoegde autoriteiten van elke lidstaat houden een register der gebruikte merken en der elektronische veiligheidsgegevens bij.</w:t>
      </w:r>
    </w:p>
    <w:p w14:paraId="6003C22B" w14:textId="77777777" w:rsidR="00B476B3" w:rsidRPr="007D1DC7" w:rsidRDefault="00B476B3">
      <w:pPr>
        <w:autoSpaceDE w:val="0"/>
        <w:autoSpaceDN w:val="0"/>
        <w:adjustRightInd w:val="0"/>
        <w:ind w:left="284" w:hanging="284"/>
        <w:rPr>
          <w:sz w:val="22"/>
          <w:szCs w:val="19"/>
        </w:rPr>
      </w:pPr>
    </w:p>
    <w:p w14:paraId="0B3CE83B" w14:textId="77777777" w:rsidR="00B476B3" w:rsidRPr="007D1DC7" w:rsidRDefault="00B476B3">
      <w:pPr>
        <w:autoSpaceDE w:val="0"/>
        <w:autoSpaceDN w:val="0"/>
        <w:adjustRightInd w:val="0"/>
        <w:ind w:left="284" w:hanging="284"/>
        <w:rPr>
          <w:sz w:val="22"/>
          <w:szCs w:val="19"/>
        </w:rPr>
      </w:pPr>
      <w:r w:rsidRPr="007D1DC7">
        <w:rPr>
          <w:sz w:val="22"/>
          <w:szCs w:val="19"/>
        </w:rPr>
        <w:t>3.</w:t>
      </w:r>
      <w:r w:rsidRPr="007D1DC7">
        <w:rPr>
          <w:sz w:val="22"/>
          <w:szCs w:val="19"/>
        </w:rPr>
        <w:tab/>
        <w:t>De terzake bevoegde autoriteiten van de lidstaten stellen elkaar op de hoogte van de lijst van erkende installateurs en werkplaatsen, de kaarten die dezen worden verstrekt, en zenden elkaar afschriften</w:t>
      </w:r>
    </w:p>
    <w:p w14:paraId="3AA5D588" w14:textId="77777777" w:rsidR="00B476B3" w:rsidRPr="007D1DC7" w:rsidRDefault="00B476B3">
      <w:pPr>
        <w:autoSpaceDE w:val="0"/>
        <w:autoSpaceDN w:val="0"/>
        <w:adjustRightInd w:val="0"/>
        <w:ind w:left="284"/>
        <w:rPr>
          <w:sz w:val="22"/>
          <w:szCs w:val="19"/>
        </w:rPr>
      </w:pPr>
      <w:r w:rsidRPr="007D1DC7">
        <w:rPr>
          <w:sz w:val="22"/>
          <w:szCs w:val="19"/>
        </w:rPr>
        <w:t>toe van de merken en de noodzakelijke elementen met betrekking tot de gebruikte elektronische veiligheidsgegevens.</w:t>
      </w:r>
    </w:p>
    <w:p w14:paraId="06FDA1CB" w14:textId="77777777" w:rsidR="00B476B3" w:rsidRPr="007D1DC7" w:rsidRDefault="00B476B3">
      <w:pPr>
        <w:autoSpaceDE w:val="0"/>
        <w:autoSpaceDN w:val="0"/>
        <w:adjustRightInd w:val="0"/>
        <w:rPr>
          <w:sz w:val="22"/>
          <w:szCs w:val="19"/>
        </w:rPr>
      </w:pPr>
    </w:p>
    <w:p w14:paraId="4B34A4FD" w14:textId="77777777" w:rsidR="00B476B3" w:rsidRPr="007D1DC7" w:rsidRDefault="00B476B3">
      <w:pPr>
        <w:autoSpaceDE w:val="0"/>
        <w:autoSpaceDN w:val="0"/>
        <w:adjustRightInd w:val="0"/>
        <w:rPr>
          <w:sz w:val="22"/>
        </w:rPr>
      </w:pPr>
      <w:r w:rsidRPr="007D1DC7">
        <w:rPr>
          <w:sz w:val="22"/>
          <w:szCs w:val="19"/>
        </w:rPr>
        <w:t>▼</w:t>
      </w:r>
      <w:r w:rsidRPr="007D1DC7">
        <w:rPr>
          <w:b/>
          <w:bCs/>
          <w:sz w:val="22"/>
          <w:szCs w:val="19"/>
        </w:rPr>
        <w:t>B</w:t>
      </w:r>
    </w:p>
    <w:p w14:paraId="3DAA5940" w14:textId="77777777" w:rsidR="00B476B3" w:rsidRPr="007D1DC7" w:rsidRDefault="00B476B3">
      <w:pPr>
        <w:autoSpaceDE w:val="0"/>
        <w:autoSpaceDN w:val="0"/>
        <w:adjustRightInd w:val="0"/>
        <w:ind w:left="284" w:hanging="284"/>
        <w:rPr>
          <w:sz w:val="22"/>
          <w:szCs w:val="19"/>
        </w:rPr>
      </w:pPr>
      <w:r w:rsidRPr="007D1DC7">
        <w:rPr>
          <w:sz w:val="22"/>
          <w:szCs w:val="19"/>
        </w:rPr>
        <w:t>4.</w:t>
      </w:r>
      <w:r w:rsidRPr="007D1DC7">
        <w:rPr>
          <w:sz w:val="22"/>
          <w:szCs w:val="19"/>
        </w:rPr>
        <w:tab/>
        <w:t>Het installatieplaatje, aangebracht ►</w:t>
      </w:r>
      <w:r w:rsidRPr="007D1DC7">
        <w:rPr>
          <w:b/>
          <w:bCs/>
          <w:sz w:val="22"/>
          <w:szCs w:val="19"/>
        </w:rPr>
        <w:t xml:space="preserve">M6 </w:t>
      </w:r>
      <w:r w:rsidRPr="007D1DC7">
        <w:rPr>
          <w:sz w:val="22"/>
          <w:szCs w:val="19"/>
        </w:rPr>
        <w:t>overeenkomstig de bijlagen I en I B ◄, levert het bewijs dat het controleapparaat is geïnstalleerd in overeenstemming met de voorschriften van deze verordening.</w:t>
      </w:r>
    </w:p>
    <w:p w14:paraId="4B2EAFD6" w14:textId="77777777" w:rsidR="00B476B3" w:rsidRPr="007D1DC7" w:rsidRDefault="00B476B3">
      <w:pPr>
        <w:autoSpaceDE w:val="0"/>
        <w:autoSpaceDN w:val="0"/>
        <w:adjustRightInd w:val="0"/>
        <w:rPr>
          <w:sz w:val="22"/>
          <w:szCs w:val="19"/>
        </w:rPr>
      </w:pPr>
    </w:p>
    <w:p w14:paraId="591C7870"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M3</w:t>
      </w:r>
    </w:p>
    <w:p w14:paraId="34453668" w14:textId="77777777" w:rsidR="00B476B3" w:rsidRPr="007D1DC7" w:rsidRDefault="00B476B3">
      <w:pPr>
        <w:autoSpaceDE w:val="0"/>
        <w:autoSpaceDN w:val="0"/>
        <w:adjustRightInd w:val="0"/>
        <w:ind w:left="284" w:hanging="284"/>
        <w:rPr>
          <w:sz w:val="22"/>
          <w:szCs w:val="19"/>
        </w:rPr>
      </w:pPr>
      <w:r w:rsidRPr="007D1DC7">
        <w:rPr>
          <w:sz w:val="22"/>
          <w:szCs w:val="19"/>
        </w:rPr>
        <w:t>5.</w:t>
      </w:r>
      <w:r w:rsidRPr="007D1DC7">
        <w:rPr>
          <w:sz w:val="22"/>
          <w:szCs w:val="19"/>
        </w:rPr>
        <w:tab/>
        <w:t>Verzegelingen mogen worden verwijderd door installateurs of werkplaatsen die door de bevoegde instanties van de Lid-Staten zijn erkend overeenkomstig lid 1 van dit artikel, of in de in bijlage I, hoofdstuk V, punt 4 ►</w:t>
      </w:r>
      <w:r w:rsidRPr="007D1DC7">
        <w:rPr>
          <w:b/>
          <w:bCs/>
          <w:sz w:val="22"/>
          <w:szCs w:val="19"/>
        </w:rPr>
        <w:t xml:space="preserve">M6 </w:t>
      </w:r>
      <w:r w:rsidRPr="007D1DC7">
        <w:rPr>
          <w:sz w:val="22"/>
          <w:szCs w:val="19"/>
        </w:rPr>
        <w:t>of in bijlage I B, hoofdstuk VI, punt c) ◄, van deze verordening omschreven omstandigheden.</w:t>
      </w:r>
    </w:p>
    <w:p w14:paraId="5E4505D4" w14:textId="77777777" w:rsidR="00B476B3" w:rsidRPr="007D1DC7" w:rsidRDefault="00B476B3">
      <w:pPr>
        <w:autoSpaceDE w:val="0"/>
        <w:autoSpaceDN w:val="0"/>
        <w:adjustRightInd w:val="0"/>
        <w:rPr>
          <w:sz w:val="22"/>
          <w:szCs w:val="17"/>
        </w:rPr>
      </w:pPr>
    </w:p>
    <w:p w14:paraId="18FD6BE3"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4D209D16" w14:textId="77777777" w:rsidR="00B476B3" w:rsidRPr="007D1DC7" w:rsidRDefault="00B476B3">
      <w:pPr>
        <w:autoSpaceDE w:val="0"/>
        <w:autoSpaceDN w:val="0"/>
        <w:adjustRightInd w:val="0"/>
        <w:rPr>
          <w:b/>
          <w:bCs/>
          <w:sz w:val="22"/>
          <w:szCs w:val="19"/>
        </w:rPr>
      </w:pPr>
      <w:r w:rsidRPr="007D1DC7">
        <w:rPr>
          <w:b/>
          <w:bCs/>
          <w:sz w:val="22"/>
          <w:szCs w:val="17"/>
        </w:rPr>
        <w:t xml:space="preserve">HOOFDSTUK IV - </w:t>
      </w:r>
      <w:r w:rsidRPr="007D1DC7">
        <w:rPr>
          <w:b/>
          <w:bCs/>
          <w:sz w:val="22"/>
          <w:szCs w:val="19"/>
        </w:rPr>
        <w:t>Bepalingen ten aanzien van het gebruik</w:t>
      </w:r>
    </w:p>
    <w:p w14:paraId="7737229D" w14:textId="77777777" w:rsidR="00B476B3" w:rsidRPr="007D1DC7" w:rsidRDefault="00B476B3">
      <w:pPr>
        <w:autoSpaceDE w:val="0"/>
        <w:autoSpaceDN w:val="0"/>
        <w:adjustRightInd w:val="0"/>
        <w:rPr>
          <w:i/>
          <w:iCs/>
          <w:sz w:val="22"/>
          <w:szCs w:val="19"/>
        </w:rPr>
      </w:pPr>
    </w:p>
    <w:p w14:paraId="1937E822"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10D12703" w14:textId="77777777" w:rsidR="00B476B3" w:rsidRPr="007D1DC7" w:rsidRDefault="00B476B3">
      <w:pPr>
        <w:pStyle w:val="Kop1"/>
        <w:rPr>
          <w:sz w:val="22"/>
        </w:rPr>
      </w:pPr>
      <w:r w:rsidRPr="007D1DC7">
        <w:rPr>
          <w:sz w:val="22"/>
        </w:rPr>
        <w:t>Artikel 13</w:t>
      </w:r>
    </w:p>
    <w:p w14:paraId="42D25C95" w14:textId="77777777" w:rsidR="00B476B3" w:rsidRPr="007D1DC7" w:rsidRDefault="00B476B3">
      <w:pPr>
        <w:autoSpaceDE w:val="0"/>
        <w:autoSpaceDN w:val="0"/>
        <w:adjustRightInd w:val="0"/>
        <w:rPr>
          <w:sz w:val="22"/>
          <w:szCs w:val="19"/>
        </w:rPr>
      </w:pPr>
      <w:r w:rsidRPr="007D1DC7">
        <w:rPr>
          <w:sz w:val="22"/>
          <w:szCs w:val="19"/>
        </w:rPr>
        <w:t>De werkgever en de bestuurders zien toe op de juiste werking en het juiste gebruik van het controle</w:t>
      </w:r>
      <w:r w:rsidR="00683A12" w:rsidRPr="007D1DC7">
        <w:rPr>
          <w:sz w:val="22"/>
          <w:szCs w:val="19"/>
        </w:rPr>
        <w:t>-</w:t>
      </w:r>
      <w:r w:rsidRPr="007D1DC7">
        <w:rPr>
          <w:sz w:val="22"/>
          <w:szCs w:val="19"/>
        </w:rPr>
        <w:t>apparaat en van de bestuurderskaart, indien de bestuurder moet rijden met een voertuig dat is uitgerust met een aan bijlage I B beantwoordend controleapparaat.</w:t>
      </w:r>
    </w:p>
    <w:p w14:paraId="1B368657" w14:textId="77777777" w:rsidR="00B476B3" w:rsidRPr="007D1DC7" w:rsidRDefault="00B476B3">
      <w:pPr>
        <w:autoSpaceDE w:val="0"/>
        <w:autoSpaceDN w:val="0"/>
        <w:adjustRightInd w:val="0"/>
        <w:rPr>
          <w:i/>
          <w:iCs/>
          <w:sz w:val="22"/>
          <w:szCs w:val="19"/>
        </w:rPr>
      </w:pPr>
    </w:p>
    <w:p w14:paraId="15CC72A7"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5F57293D" w14:textId="77777777" w:rsidR="00B476B3" w:rsidRPr="007D1DC7" w:rsidRDefault="00B476B3">
      <w:pPr>
        <w:pStyle w:val="Kop1"/>
        <w:rPr>
          <w:sz w:val="22"/>
        </w:rPr>
      </w:pPr>
      <w:r w:rsidRPr="007D1DC7">
        <w:rPr>
          <w:sz w:val="22"/>
        </w:rPr>
        <w:t>Artikel 14</w:t>
      </w:r>
    </w:p>
    <w:p w14:paraId="2DD5E852"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023E5F7E"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De werkgever verstekt de bestuurders van voertuigen die zijn uitgerust met een aan bijlage I beantwoordend controleapparaat voldoende registratiebladen, rekening houdend met het persoonlijke</w:t>
      </w:r>
    </w:p>
    <w:p w14:paraId="2DE2261D" w14:textId="77777777" w:rsidR="00B476B3" w:rsidRPr="007D1DC7" w:rsidRDefault="00B476B3">
      <w:pPr>
        <w:autoSpaceDE w:val="0"/>
        <w:autoSpaceDN w:val="0"/>
        <w:adjustRightInd w:val="0"/>
        <w:ind w:left="284"/>
        <w:rPr>
          <w:sz w:val="22"/>
          <w:szCs w:val="19"/>
        </w:rPr>
      </w:pPr>
      <w:r w:rsidRPr="007D1DC7">
        <w:rPr>
          <w:sz w:val="22"/>
          <w:szCs w:val="19"/>
        </w:rPr>
        <w:t>karakter van deze bladen, de duur van de dienst en de eis om eventueel beschadigde of door een met de controle belaste ambtenaar in beslag genomen bladen te vervangen. De werkgever verstrekt de bestuurders slechts bladen van een goedgekeurd model, die geschikt zijn voor gebruik in het in het voertuig geïnstalleerde apparaat.</w:t>
      </w:r>
    </w:p>
    <w:p w14:paraId="57DCE8FF" w14:textId="77777777" w:rsidR="00B476B3" w:rsidRPr="007D1DC7" w:rsidRDefault="00B476B3">
      <w:pPr>
        <w:autoSpaceDE w:val="0"/>
        <w:autoSpaceDN w:val="0"/>
        <w:adjustRightInd w:val="0"/>
        <w:ind w:left="284"/>
        <w:rPr>
          <w:sz w:val="22"/>
          <w:szCs w:val="19"/>
        </w:rPr>
      </w:pPr>
    </w:p>
    <w:p w14:paraId="50E373E6" w14:textId="77777777" w:rsidR="00B476B3" w:rsidRPr="007D1DC7" w:rsidRDefault="00B476B3">
      <w:pPr>
        <w:autoSpaceDE w:val="0"/>
        <w:autoSpaceDN w:val="0"/>
        <w:adjustRightInd w:val="0"/>
        <w:ind w:left="284"/>
        <w:rPr>
          <w:sz w:val="22"/>
          <w:szCs w:val="19"/>
        </w:rPr>
      </w:pPr>
      <w:r w:rsidRPr="007D1DC7">
        <w:rPr>
          <w:sz w:val="22"/>
          <w:szCs w:val="19"/>
        </w:rPr>
        <w:t>Indien het voertuig is uitgerust met een aan bijlage I B beantwoordend controleapparaat, zien de werkgever en de bestuurder erop toe dat, rekening houdend met de duur van de dienst, de in bijlage I B bedoelde afdruk op verzoek in geval van controle correct kan gebeuren.</w:t>
      </w:r>
    </w:p>
    <w:p w14:paraId="40E222A9" w14:textId="77777777" w:rsidR="00B476B3" w:rsidRPr="007D1DC7" w:rsidRDefault="00B476B3">
      <w:pPr>
        <w:autoSpaceDE w:val="0"/>
        <w:autoSpaceDN w:val="0"/>
        <w:adjustRightInd w:val="0"/>
        <w:rPr>
          <w:sz w:val="22"/>
          <w:szCs w:val="19"/>
        </w:rPr>
      </w:pPr>
    </w:p>
    <w:p w14:paraId="3E587AA5" w14:textId="77777777" w:rsidR="00B476B3" w:rsidRPr="007D1DC7" w:rsidRDefault="00B476B3">
      <w:pPr>
        <w:autoSpaceDE w:val="0"/>
        <w:autoSpaceDN w:val="0"/>
        <w:adjustRightInd w:val="0"/>
        <w:rPr>
          <w:sz w:val="22"/>
          <w:szCs w:val="19"/>
        </w:rPr>
      </w:pPr>
      <w:r w:rsidRPr="007D1DC7">
        <w:rPr>
          <w:sz w:val="22"/>
          <w:szCs w:val="19"/>
        </w:rPr>
        <w:t>▼</w:t>
      </w:r>
      <w:r w:rsidRPr="007D1DC7">
        <w:rPr>
          <w:b/>
          <w:bCs/>
          <w:sz w:val="22"/>
          <w:szCs w:val="19"/>
        </w:rPr>
        <w:t>B</w:t>
      </w:r>
    </w:p>
    <w:p w14:paraId="6365F032" w14:textId="77777777" w:rsidR="00B476B3" w:rsidRPr="007D1DC7" w:rsidRDefault="00B476B3">
      <w:pPr>
        <w:autoSpaceDE w:val="0"/>
        <w:autoSpaceDN w:val="0"/>
        <w:adjustRightInd w:val="0"/>
        <w:ind w:left="284" w:hanging="284"/>
        <w:rPr>
          <w:sz w:val="22"/>
          <w:szCs w:val="19"/>
        </w:rPr>
      </w:pPr>
      <w:r w:rsidRPr="007D1DC7">
        <w:rPr>
          <w:sz w:val="22"/>
          <w:szCs w:val="19"/>
        </w:rPr>
        <w:t>2.</w:t>
      </w:r>
      <w:r w:rsidRPr="007D1DC7">
        <w:rPr>
          <w:sz w:val="22"/>
          <w:szCs w:val="19"/>
        </w:rPr>
        <w:tab/>
        <w:t>De onderneming moet de registratiebladen na het gebruik ten minste één jaar geordend bewaren; de onderneming verstrekt de betrokken bestuurders op verzoek een kopie van de registratiebladen.</w:t>
      </w:r>
    </w:p>
    <w:p w14:paraId="58BC895A" w14:textId="77777777" w:rsidR="00B476B3" w:rsidRPr="007D1DC7" w:rsidRDefault="00B476B3">
      <w:pPr>
        <w:autoSpaceDE w:val="0"/>
        <w:autoSpaceDN w:val="0"/>
        <w:adjustRightInd w:val="0"/>
        <w:ind w:left="284"/>
        <w:rPr>
          <w:sz w:val="22"/>
          <w:szCs w:val="19"/>
        </w:rPr>
      </w:pPr>
      <w:r w:rsidRPr="007D1DC7">
        <w:rPr>
          <w:sz w:val="22"/>
          <w:szCs w:val="19"/>
        </w:rPr>
        <w:t>De registratiebladen moeten op verzoek van de met de controle belaste ambtenaren worden overgelegd of overhandigd.</w:t>
      </w:r>
    </w:p>
    <w:p w14:paraId="53EE1DB5" w14:textId="77777777" w:rsidR="00B476B3" w:rsidRPr="007D1DC7" w:rsidRDefault="00B476B3">
      <w:pPr>
        <w:autoSpaceDE w:val="0"/>
        <w:autoSpaceDN w:val="0"/>
        <w:adjustRightInd w:val="0"/>
        <w:rPr>
          <w:sz w:val="22"/>
          <w:szCs w:val="19"/>
        </w:rPr>
      </w:pPr>
    </w:p>
    <w:p w14:paraId="70F684B0" w14:textId="77777777" w:rsidR="00B476B3" w:rsidRPr="007D1DC7" w:rsidRDefault="00B476B3">
      <w:pPr>
        <w:autoSpaceDE w:val="0"/>
        <w:autoSpaceDN w:val="0"/>
        <w:adjustRightInd w:val="0"/>
        <w:rPr>
          <w:sz w:val="22"/>
          <w:szCs w:val="19"/>
        </w:rPr>
      </w:pPr>
      <w:r w:rsidRPr="007D1DC7">
        <w:rPr>
          <w:sz w:val="22"/>
          <w:szCs w:val="19"/>
        </w:rPr>
        <w:t>▼</w:t>
      </w:r>
      <w:r w:rsidRPr="007D1DC7">
        <w:rPr>
          <w:b/>
          <w:bCs/>
          <w:sz w:val="22"/>
          <w:szCs w:val="19"/>
        </w:rPr>
        <w:t>M6</w:t>
      </w:r>
    </w:p>
    <w:p w14:paraId="3C4D4F45" w14:textId="77777777" w:rsidR="00B476B3" w:rsidRPr="007D1DC7" w:rsidRDefault="00B476B3">
      <w:pPr>
        <w:autoSpaceDE w:val="0"/>
        <w:autoSpaceDN w:val="0"/>
        <w:adjustRightInd w:val="0"/>
        <w:rPr>
          <w:sz w:val="22"/>
          <w:szCs w:val="19"/>
        </w:rPr>
      </w:pPr>
      <w:r w:rsidRPr="007D1DC7">
        <w:rPr>
          <w:sz w:val="22"/>
          <w:szCs w:val="19"/>
        </w:rPr>
        <w:t xml:space="preserve">3. De in bijlage I B bedoelde bestuurderskaart wordt op verzoek van de bestuurder verstrekt door de </w:t>
      </w:r>
    </w:p>
    <w:p w14:paraId="7CE6E34D" w14:textId="77777777" w:rsidR="00B476B3" w:rsidRPr="007D1DC7" w:rsidRDefault="00B476B3">
      <w:pPr>
        <w:autoSpaceDE w:val="0"/>
        <w:autoSpaceDN w:val="0"/>
        <w:adjustRightInd w:val="0"/>
        <w:ind w:firstLine="284"/>
        <w:rPr>
          <w:sz w:val="22"/>
          <w:szCs w:val="19"/>
        </w:rPr>
      </w:pPr>
      <w:r w:rsidRPr="007D1DC7">
        <w:rPr>
          <w:sz w:val="22"/>
          <w:szCs w:val="19"/>
        </w:rPr>
        <w:t>bevoegde autoriteit van de lidstaat waar de bestuurder zijn gewone verblijfplaats heeft.</w:t>
      </w:r>
    </w:p>
    <w:p w14:paraId="40AB0DFD" w14:textId="77777777" w:rsidR="00B476B3" w:rsidRPr="007D1DC7" w:rsidRDefault="00B476B3">
      <w:pPr>
        <w:autoSpaceDE w:val="0"/>
        <w:autoSpaceDN w:val="0"/>
        <w:adjustRightInd w:val="0"/>
        <w:rPr>
          <w:sz w:val="22"/>
          <w:szCs w:val="19"/>
        </w:rPr>
      </w:pPr>
    </w:p>
    <w:p w14:paraId="7D44770D" w14:textId="77777777" w:rsidR="00B476B3" w:rsidRPr="007D1DC7" w:rsidRDefault="00B476B3">
      <w:pPr>
        <w:autoSpaceDE w:val="0"/>
        <w:autoSpaceDN w:val="0"/>
        <w:adjustRightInd w:val="0"/>
        <w:ind w:left="284"/>
        <w:rPr>
          <w:sz w:val="22"/>
          <w:szCs w:val="19"/>
        </w:rPr>
      </w:pPr>
      <w:r w:rsidRPr="007D1DC7">
        <w:rPr>
          <w:sz w:val="22"/>
          <w:szCs w:val="19"/>
        </w:rPr>
        <w:lastRenderedPageBreak/>
        <w:t>Een lidstaat kan verlangen dat elke bestuurder waarop Verordening (EEG) nr. 3820/85 van toepassing is en die zijn gewone verblijfplaats heeft op het grondgebied van die lidstaat, houder is van de bestuurderskaart.</w:t>
      </w:r>
    </w:p>
    <w:p w14:paraId="46982D40" w14:textId="77777777" w:rsidR="00B476B3" w:rsidRPr="007D1DC7" w:rsidRDefault="00B476B3">
      <w:pPr>
        <w:autoSpaceDE w:val="0"/>
        <w:autoSpaceDN w:val="0"/>
        <w:adjustRightInd w:val="0"/>
        <w:ind w:left="568" w:hanging="284"/>
        <w:rPr>
          <w:sz w:val="22"/>
          <w:szCs w:val="19"/>
        </w:rPr>
      </w:pPr>
      <w:r w:rsidRPr="007D1DC7">
        <w:rPr>
          <w:sz w:val="22"/>
          <w:szCs w:val="19"/>
        </w:rPr>
        <w:t>a)</w:t>
      </w:r>
      <w:r w:rsidRPr="007D1DC7">
        <w:rPr>
          <w:sz w:val="22"/>
          <w:szCs w:val="19"/>
        </w:rPr>
        <w:tab/>
        <w:t>Voor de toepassing van deze verordening wordt onder „gewone verblijfplaats” verstaan de plaats waar iemand gewoonlijk verblijft, dat wil zeggen gedurende ten minste 185 dagen per kalenderjaar</w:t>
      </w:r>
    </w:p>
    <w:p w14:paraId="570CD015" w14:textId="77777777" w:rsidR="00B476B3" w:rsidRPr="007D1DC7" w:rsidRDefault="00B476B3">
      <w:pPr>
        <w:autoSpaceDE w:val="0"/>
        <w:autoSpaceDN w:val="0"/>
        <w:adjustRightInd w:val="0"/>
        <w:ind w:left="568"/>
        <w:rPr>
          <w:sz w:val="22"/>
          <w:szCs w:val="19"/>
        </w:rPr>
      </w:pPr>
      <w:r w:rsidRPr="007D1DC7">
        <w:rPr>
          <w:sz w:val="22"/>
          <w:szCs w:val="19"/>
        </w:rPr>
        <w:t>wegens persoonlijke en beroepsmatige bindingen, of, voor personen zonder beroepsmatige bindingen, wegens persoonlijke bindingen, waaruit nauwe banden tussen hemzelf en de plaats waar hij woont blijken.</w:t>
      </w:r>
      <w:r w:rsidRPr="007D1DC7">
        <w:rPr>
          <w:sz w:val="22"/>
          <w:szCs w:val="19"/>
        </w:rPr>
        <w:br/>
      </w:r>
    </w:p>
    <w:p w14:paraId="21979BAF" w14:textId="77777777" w:rsidR="00B476B3" w:rsidRPr="007D1DC7" w:rsidRDefault="00B476B3">
      <w:pPr>
        <w:autoSpaceDE w:val="0"/>
        <w:autoSpaceDN w:val="0"/>
        <w:adjustRightInd w:val="0"/>
        <w:ind w:left="568"/>
        <w:rPr>
          <w:sz w:val="22"/>
          <w:szCs w:val="19"/>
        </w:rPr>
      </w:pPr>
      <w:r w:rsidRPr="007D1DC7">
        <w:rPr>
          <w:sz w:val="22"/>
          <w:szCs w:val="19"/>
        </w:rPr>
        <w:t>De gewone verblijfplaats van iemand die zijn beroepsmatige bindingen op een andere plaats heeft dan zijn persoonlijke bindingen en daardoor afwisselend verblijft op verschillende plaatsen gelegen in twee of meer lidstaten, wordt evenwel geacht zich op dezelfde plaats te bevinden als zijn persoonlijke bindingen, op voorwaarde dat hij daar op geregelde tijden terugkeert. Deze</w:t>
      </w:r>
    </w:p>
    <w:p w14:paraId="503C4B2F" w14:textId="77777777" w:rsidR="00B476B3" w:rsidRPr="007D1DC7" w:rsidRDefault="00B476B3">
      <w:pPr>
        <w:autoSpaceDE w:val="0"/>
        <w:autoSpaceDN w:val="0"/>
        <w:adjustRightInd w:val="0"/>
        <w:ind w:left="568"/>
        <w:rPr>
          <w:sz w:val="22"/>
          <w:szCs w:val="19"/>
        </w:rPr>
      </w:pPr>
      <w:r w:rsidRPr="007D1DC7">
        <w:rPr>
          <w:sz w:val="22"/>
          <w:szCs w:val="19"/>
        </w:rPr>
        <w:t>laatste voorwaarde vervalt wanneer de betrokkene in een lidstaat verblijft voor een opdracht van een bepaalde duur.</w:t>
      </w:r>
      <w:r w:rsidRPr="007D1DC7">
        <w:rPr>
          <w:sz w:val="22"/>
          <w:szCs w:val="19"/>
        </w:rPr>
        <w:br/>
      </w:r>
    </w:p>
    <w:p w14:paraId="341D3646" w14:textId="77777777" w:rsidR="00B476B3" w:rsidRPr="007D1DC7" w:rsidRDefault="00B476B3">
      <w:pPr>
        <w:autoSpaceDE w:val="0"/>
        <w:autoSpaceDN w:val="0"/>
        <w:adjustRightInd w:val="0"/>
        <w:ind w:left="568" w:hanging="284"/>
        <w:rPr>
          <w:sz w:val="22"/>
          <w:szCs w:val="19"/>
        </w:rPr>
      </w:pPr>
      <w:r w:rsidRPr="007D1DC7">
        <w:rPr>
          <w:sz w:val="22"/>
          <w:szCs w:val="19"/>
        </w:rPr>
        <w:t>b)</w:t>
      </w:r>
      <w:r w:rsidRPr="007D1DC7">
        <w:rPr>
          <w:sz w:val="22"/>
          <w:szCs w:val="19"/>
        </w:rPr>
        <w:tab/>
        <w:t>De bestuurders tonen met passende middelen, met name met hun identiteitskaart of enig ander legitimatiebewijs, aan waar hun gewone verblijfplaats is.</w:t>
      </w:r>
      <w:r w:rsidRPr="007D1DC7">
        <w:rPr>
          <w:sz w:val="22"/>
          <w:szCs w:val="19"/>
        </w:rPr>
        <w:br/>
      </w:r>
    </w:p>
    <w:p w14:paraId="5FB7D9FE" w14:textId="77777777" w:rsidR="00B476B3" w:rsidRPr="007D1DC7" w:rsidRDefault="00B476B3">
      <w:pPr>
        <w:autoSpaceDE w:val="0"/>
        <w:autoSpaceDN w:val="0"/>
        <w:adjustRightInd w:val="0"/>
        <w:ind w:left="568" w:hanging="284"/>
        <w:rPr>
          <w:sz w:val="22"/>
          <w:szCs w:val="19"/>
        </w:rPr>
      </w:pPr>
      <w:r w:rsidRPr="007D1DC7">
        <w:rPr>
          <w:sz w:val="22"/>
          <w:szCs w:val="19"/>
        </w:rPr>
        <w:t>c)</w:t>
      </w:r>
      <w:r w:rsidRPr="007D1DC7">
        <w:rPr>
          <w:sz w:val="22"/>
          <w:szCs w:val="19"/>
        </w:rPr>
        <w:tab/>
        <w:t>De bevoegde autoriteiten van de lidstaat waar de bestuuderskaart is afgegeven, kunnen, indien zij de juistheid van de overeenkomstig onder b) afgelegde verklaring inzake gewone verblijfplaats betwijfelen of met het oog op bepaalde specifieke controles, om aanvullende inlichtingen of bewijsstukken verzoeken.</w:t>
      </w:r>
      <w:r w:rsidRPr="007D1DC7">
        <w:rPr>
          <w:sz w:val="22"/>
          <w:szCs w:val="19"/>
        </w:rPr>
        <w:br/>
      </w:r>
    </w:p>
    <w:p w14:paraId="2B32D8D1" w14:textId="77777777" w:rsidR="00B476B3" w:rsidRPr="007D1DC7" w:rsidRDefault="00B476B3">
      <w:pPr>
        <w:autoSpaceDE w:val="0"/>
        <w:autoSpaceDN w:val="0"/>
        <w:adjustRightInd w:val="0"/>
        <w:ind w:left="568" w:hanging="284"/>
        <w:rPr>
          <w:sz w:val="22"/>
          <w:szCs w:val="19"/>
        </w:rPr>
      </w:pPr>
      <w:r w:rsidRPr="007D1DC7">
        <w:rPr>
          <w:sz w:val="22"/>
          <w:szCs w:val="19"/>
        </w:rPr>
        <w:t>d)</w:t>
      </w:r>
      <w:r w:rsidRPr="007D1DC7">
        <w:rPr>
          <w:sz w:val="22"/>
          <w:szCs w:val="19"/>
        </w:rPr>
        <w:tab/>
        <w:t>De bevoegde autoriteiten van de lidstaat van afgifte vergewissen zich er zoveel mogelijk van dat de aanvrager niet reeds in het bezit is van een geldige bestuurderskaart.</w:t>
      </w:r>
    </w:p>
    <w:p w14:paraId="58B480D9" w14:textId="77777777" w:rsidR="00B476B3" w:rsidRPr="007D1DC7" w:rsidRDefault="00B476B3">
      <w:pPr>
        <w:autoSpaceDE w:val="0"/>
        <w:autoSpaceDN w:val="0"/>
        <w:adjustRightInd w:val="0"/>
        <w:rPr>
          <w:sz w:val="22"/>
          <w:szCs w:val="19"/>
        </w:rPr>
      </w:pPr>
    </w:p>
    <w:p w14:paraId="1FBFE425" w14:textId="77777777" w:rsidR="00B476B3" w:rsidRPr="007D1DC7" w:rsidRDefault="00B476B3">
      <w:pPr>
        <w:autoSpaceDE w:val="0"/>
        <w:autoSpaceDN w:val="0"/>
        <w:adjustRightInd w:val="0"/>
        <w:rPr>
          <w:sz w:val="22"/>
          <w:szCs w:val="19"/>
        </w:rPr>
      </w:pPr>
      <w:r w:rsidRPr="007D1DC7">
        <w:rPr>
          <w:sz w:val="22"/>
          <w:szCs w:val="19"/>
        </w:rPr>
        <w:t>▼</w:t>
      </w:r>
      <w:r w:rsidRPr="007D1DC7">
        <w:rPr>
          <w:b/>
          <w:bCs/>
          <w:sz w:val="22"/>
          <w:szCs w:val="19"/>
        </w:rPr>
        <w:t>M6</w:t>
      </w:r>
    </w:p>
    <w:p w14:paraId="1FA014B8" w14:textId="77777777" w:rsidR="00B476B3" w:rsidRPr="007D1DC7" w:rsidRDefault="00B476B3">
      <w:pPr>
        <w:autoSpaceDE w:val="0"/>
        <w:autoSpaceDN w:val="0"/>
        <w:adjustRightInd w:val="0"/>
        <w:ind w:left="285" w:hanging="285"/>
        <w:rPr>
          <w:sz w:val="22"/>
          <w:szCs w:val="19"/>
        </w:rPr>
      </w:pPr>
      <w:r w:rsidRPr="007D1DC7">
        <w:rPr>
          <w:sz w:val="22"/>
          <w:szCs w:val="19"/>
        </w:rPr>
        <w:t>4.</w:t>
      </w:r>
      <w:r w:rsidRPr="007D1DC7">
        <w:rPr>
          <w:sz w:val="22"/>
          <w:szCs w:val="19"/>
        </w:rPr>
        <w:tab/>
        <w:t>a)</w:t>
      </w:r>
      <w:r w:rsidR="00CD6021" w:rsidRPr="007D1DC7">
        <w:rPr>
          <w:sz w:val="22"/>
          <w:szCs w:val="19"/>
        </w:rPr>
        <w:t xml:space="preserve">  </w:t>
      </w:r>
      <w:r w:rsidRPr="007D1DC7">
        <w:rPr>
          <w:sz w:val="22"/>
          <w:szCs w:val="19"/>
        </w:rPr>
        <w:t xml:space="preserve">De bevoegde autoriteit van de lidstaat geeft een persoonlijk karakter aan de bestuurderskaart </w:t>
      </w:r>
    </w:p>
    <w:p w14:paraId="5B478FF0" w14:textId="77777777" w:rsidR="00B476B3" w:rsidRPr="007D1DC7" w:rsidRDefault="00B476B3">
      <w:pPr>
        <w:autoSpaceDE w:val="0"/>
        <w:autoSpaceDN w:val="0"/>
        <w:adjustRightInd w:val="0"/>
        <w:ind w:left="285" w:firstLine="283"/>
        <w:rPr>
          <w:sz w:val="22"/>
          <w:szCs w:val="19"/>
        </w:rPr>
      </w:pPr>
      <w:r w:rsidRPr="007D1DC7">
        <w:rPr>
          <w:sz w:val="22"/>
          <w:szCs w:val="19"/>
        </w:rPr>
        <w:t>overeenkomstig de bepalingen van bijlage I B.</w:t>
      </w:r>
      <w:r w:rsidRPr="007D1DC7">
        <w:rPr>
          <w:sz w:val="22"/>
          <w:szCs w:val="19"/>
        </w:rPr>
        <w:br/>
      </w:r>
    </w:p>
    <w:p w14:paraId="6369D3C2" w14:textId="77777777" w:rsidR="00B476B3" w:rsidRPr="007D1DC7" w:rsidRDefault="00B476B3">
      <w:pPr>
        <w:autoSpaceDE w:val="0"/>
        <w:autoSpaceDN w:val="0"/>
        <w:adjustRightInd w:val="0"/>
        <w:ind w:left="284" w:firstLine="284"/>
        <w:rPr>
          <w:sz w:val="22"/>
          <w:szCs w:val="19"/>
        </w:rPr>
      </w:pPr>
      <w:r w:rsidRPr="007D1DC7">
        <w:rPr>
          <w:sz w:val="22"/>
          <w:szCs w:val="19"/>
        </w:rPr>
        <w:t>De bestuurderskaart is ten hoogste vijf jaar geldig.</w:t>
      </w:r>
      <w:r w:rsidRPr="007D1DC7">
        <w:rPr>
          <w:sz w:val="22"/>
          <w:szCs w:val="19"/>
        </w:rPr>
        <w:br/>
      </w:r>
    </w:p>
    <w:p w14:paraId="6DEDB70E" w14:textId="77777777" w:rsidR="00B476B3" w:rsidRPr="007D1DC7" w:rsidRDefault="00B476B3">
      <w:pPr>
        <w:autoSpaceDE w:val="0"/>
        <w:autoSpaceDN w:val="0"/>
        <w:adjustRightInd w:val="0"/>
        <w:ind w:left="284" w:firstLine="284"/>
        <w:rPr>
          <w:sz w:val="22"/>
          <w:szCs w:val="19"/>
        </w:rPr>
      </w:pPr>
      <w:r w:rsidRPr="007D1DC7">
        <w:rPr>
          <w:sz w:val="22"/>
          <w:szCs w:val="19"/>
        </w:rPr>
        <w:t>De bestuurder kan slechts houder van één bestuurderskaart zijn.</w:t>
      </w:r>
    </w:p>
    <w:p w14:paraId="53947E69" w14:textId="77777777" w:rsidR="00B476B3" w:rsidRPr="007D1DC7" w:rsidRDefault="00B476B3">
      <w:pPr>
        <w:autoSpaceDE w:val="0"/>
        <w:autoSpaceDN w:val="0"/>
        <w:adjustRightInd w:val="0"/>
        <w:ind w:left="284" w:firstLine="284"/>
        <w:rPr>
          <w:sz w:val="22"/>
          <w:szCs w:val="19"/>
        </w:rPr>
      </w:pPr>
      <w:r w:rsidRPr="007D1DC7">
        <w:rPr>
          <w:sz w:val="22"/>
          <w:szCs w:val="19"/>
        </w:rPr>
        <w:t>Hij mag alleen zijn persoonlijke kaart gebruiken. Hij mag geen defecte of verlopen kaart gebruiken.</w:t>
      </w:r>
      <w:r w:rsidRPr="007D1DC7">
        <w:rPr>
          <w:sz w:val="22"/>
          <w:szCs w:val="19"/>
        </w:rPr>
        <w:br/>
      </w:r>
    </w:p>
    <w:p w14:paraId="02C25266" w14:textId="77777777" w:rsidR="00B476B3" w:rsidRPr="007D1DC7" w:rsidRDefault="00B476B3">
      <w:pPr>
        <w:autoSpaceDE w:val="0"/>
        <w:autoSpaceDN w:val="0"/>
        <w:adjustRightInd w:val="0"/>
        <w:ind w:left="568"/>
        <w:rPr>
          <w:sz w:val="22"/>
          <w:szCs w:val="19"/>
        </w:rPr>
      </w:pPr>
      <w:r w:rsidRPr="007D1DC7">
        <w:rPr>
          <w:sz w:val="22"/>
          <w:szCs w:val="19"/>
        </w:rPr>
        <w:t>Wanneer een nieuwe bestuurderskaart wordt afgegeven ter vervanging van een oude kaart, moet de nieuwe kaart hetzelfde bestuurdersnummer dragen, maar wordt het getal dat het aantal vervangingen aangeeft, met één verhoogd. De autoriteit die de kaart afgeeft houdt een register bij van verloren en defecte kaarten.</w:t>
      </w:r>
    </w:p>
    <w:p w14:paraId="73DFB4C5" w14:textId="77777777" w:rsidR="00B476B3" w:rsidRPr="007D1DC7" w:rsidRDefault="00B476B3">
      <w:pPr>
        <w:autoSpaceDE w:val="0"/>
        <w:autoSpaceDN w:val="0"/>
        <w:adjustRightInd w:val="0"/>
        <w:ind w:left="568"/>
        <w:rPr>
          <w:sz w:val="22"/>
          <w:szCs w:val="19"/>
        </w:rPr>
      </w:pPr>
      <w:r w:rsidRPr="007D1DC7">
        <w:rPr>
          <w:sz w:val="22"/>
          <w:szCs w:val="19"/>
        </w:rPr>
        <w:br/>
        <w:t>Bij beschadiging, slechte werking, verlies of diefstal van de bestuurderskaart verstrekt de bevoegde autoriteit een nieuwe kaart binnen vijf werkdagen na ontvangst van een met redenen omkleed verzoek daartoe.</w:t>
      </w:r>
    </w:p>
    <w:p w14:paraId="6826DFBB" w14:textId="77777777" w:rsidR="00B476B3" w:rsidRPr="007D1DC7" w:rsidRDefault="00B476B3">
      <w:pPr>
        <w:autoSpaceDE w:val="0"/>
        <w:autoSpaceDN w:val="0"/>
        <w:adjustRightInd w:val="0"/>
        <w:ind w:left="568"/>
        <w:rPr>
          <w:sz w:val="22"/>
          <w:szCs w:val="19"/>
        </w:rPr>
      </w:pPr>
      <w:r w:rsidRPr="007D1DC7">
        <w:rPr>
          <w:sz w:val="22"/>
          <w:szCs w:val="19"/>
        </w:rPr>
        <w:br/>
        <w:t>Bij verzoek om vernieuwing van een bijna verlopen kaart verstrekt de bevoegde autoriteit vóór de vervaldatum een nieuwe kaart, voor zover het desbetreffende verzoek haar is toegezonden</w:t>
      </w:r>
    </w:p>
    <w:p w14:paraId="3661E492" w14:textId="77777777" w:rsidR="00B476B3" w:rsidRPr="007D1DC7" w:rsidRDefault="00B476B3">
      <w:pPr>
        <w:autoSpaceDE w:val="0"/>
        <w:autoSpaceDN w:val="0"/>
        <w:adjustRightInd w:val="0"/>
        <w:ind w:left="284" w:firstLine="284"/>
        <w:rPr>
          <w:sz w:val="22"/>
          <w:szCs w:val="19"/>
        </w:rPr>
      </w:pPr>
      <w:r w:rsidRPr="007D1DC7">
        <w:rPr>
          <w:sz w:val="22"/>
          <w:szCs w:val="19"/>
        </w:rPr>
        <w:t>binnen de in artikel 15, lid 1, tweede alinea, gestelde termijn.</w:t>
      </w:r>
      <w:r w:rsidRPr="007D1DC7">
        <w:rPr>
          <w:sz w:val="22"/>
          <w:szCs w:val="19"/>
        </w:rPr>
        <w:br/>
      </w:r>
    </w:p>
    <w:p w14:paraId="648A947F" w14:textId="77777777" w:rsidR="00B476B3" w:rsidRPr="007D1DC7" w:rsidRDefault="00B476B3">
      <w:pPr>
        <w:autoSpaceDE w:val="0"/>
        <w:autoSpaceDN w:val="0"/>
        <w:adjustRightInd w:val="0"/>
        <w:ind w:left="568" w:hanging="284"/>
        <w:rPr>
          <w:sz w:val="22"/>
          <w:szCs w:val="19"/>
        </w:rPr>
      </w:pPr>
      <w:r w:rsidRPr="007D1DC7">
        <w:rPr>
          <w:sz w:val="22"/>
          <w:szCs w:val="19"/>
        </w:rPr>
        <w:lastRenderedPageBreak/>
        <w:t>b)</w:t>
      </w:r>
      <w:r w:rsidRPr="007D1DC7">
        <w:rPr>
          <w:sz w:val="22"/>
          <w:szCs w:val="19"/>
        </w:rPr>
        <w:tab/>
        <w:t>Bestuurderskaarten worden alleen verstrekt aan aanvragers waarop Verordening (EEG) nr. 3820/85 van toepassing is.</w:t>
      </w:r>
      <w:r w:rsidRPr="007D1DC7">
        <w:rPr>
          <w:sz w:val="22"/>
          <w:szCs w:val="19"/>
        </w:rPr>
        <w:br/>
      </w:r>
    </w:p>
    <w:p w14:paraId="336FB5B6" w14:textId="77777777" w:rsidR="00B476B3" w:rsidRPr="007D1DC7" w:rsidRDefault="00B476B3">
      <w:pPr>
        <w:autoSpaceDE w:val="0"/>
        <w:autoSpaceDN w:val="0"/>
        <w:adjustRightInd w:val="0"/>
        <w:ind w:left="568" w:hanging="284"/>
        <w:rPr>
          <w:sz w:val="22"/>
          <w:szCs w:val="19"/>
        </w:rPr>
      </w:pPr>
      <w:r w:rsidRPr="007D1DC7">
        <w:rPr>
          <w:sz w:val="22"/>
          <w:szCs w:val="19"/>
        </w:rPr>
        <w:t>c)</w:t>
      </w:r>
      <w:r w:rsidRPr="007D1DC7">
        <w:rPr>
          <w:sz w:val="22"/>
          <w:szCs w:val="19"/>
        </w:rPr>
        <w:tab/>
        <w:t>Bestuurderskaarten zijn persoonlijk. Zolang zij geldig zijn, kunnen zij om geen enkele reden worden ingetrokken of geschorst, behalve wanneer de bevoegde autoriteit van een</w:t>
      </w:r>
    </w:p>
    <w:p w14:paraId="5F9ADE55" w14:textId="77777777" w:rsidR="00B476B3" w:rsidRPr="007D1DC7" w:rsidRDefault="00B476B3">
      <w:pPr>
        <w:autoSpaceDE w:val="0"/>
        <w:autoSpaceDN w:val="0"/>
        <w:adjustRightInd w:val="0"/>
        <w:ind w:left="568"/>
        <w:rPr>
          <w:sz w:val="22"/>
          <w:szCs w:val="19"/>
        </w:rPr>
      </w:pPr>
      <w:r w:rsidRPr="007D1DC7">
        <w:rPr>
          <w:sz w:val="22"/>
          <w:szCs w:val="19"/>
        </w:rPr>
        <w:t>lidstaat vaststelt dat een kaart is vervalst, dat de bestuurder een kaart gebruikt waarvan hij niet de houder is of dat een kaart is verkregen op basis van valse verklaringen en/of valse documenten.</w:t>
      </w:r>
    </w:p>
    <w:p w14:paraId="53504D34" w14:textId="77777777" w:rsidR="00B476B3" w:rsidRPr="007D1DC7" w:rsidRDefault="00B476B3">
      <w:pPr>
        <w:autoSpaceDE w:val="0"/>
        <w:autoSpaceDN w:val="0"/>
        <w:adjustRightInd w:val="0"/>
        <w:ind w:left="568"/>
        <w:rPr>
          <w:sz w:val="22"/>
          <w:szCs w:val="19"/>
        </w:rPr>
      </w:pPr>
      <w:r w:rsidRPr="007D1DC7">
        <w:rPr>
          <w:sz w:val="22"/>
          <w:szCs w:val="19"/>
        </w:rPr>
        <w:t>Indien de bovengenoemde maatregelen inzake intrekking of schorsing worden genomen door een andere lidstaat dan de lidstaat van afgifte, zendt de eerstgenoemde lidstaat de kaart met opgave van redenen terug aan de autoriteit van de laatstgenoemde lidstaat die de kaart heeft afgegeven.</w:t>
      </w:r>
      <w:r w:rsidRPr="007D1DC7">
        <w:rPr>
          <w:sz w:val="22"/>
          <w:szCs w:val="19"/>
        </w:rPr>
        <w:br/>
      </w:r>
    </w:p>
    <w:p w14:paraId="4AAE9410" w14:textId="77777777" w:rsidR="00B476B3" w:rsidRPr="007D1DC7" w:rsidRDefault="00B476B3">
      <w:pPr>
        <w:autoSpaceDE w:val="0"/>
        <w:autoSpaceDN w:val="0"/>
        <w:adjustRightInd w:val="0"/>
        <w:ind w:firstLine="284"/>
        <w:rPr>
          <w:sz w:val="22"/>
          <w:szCs w:val="19"/>
        </w:rPr>
      </w:pPr>
      <w:r w:rsidRPr="007D1DC7">
        <w:rPr>
          <w:sz w:val="22"/>
          <w:szCs w:val="19"/>
        </w:rPr>
        <w:t>d)</w:t>
      </w:r>
      <w:r w:rsidR="00683A12" w:rsidRPr="007D1DC7">
        <w:rPr>
          <w:sz w:val="22"/>
          <w:szCs w:val="19"/>
        </w:rPr>
        <w:t xml:space="preserve">  </w:t>
      </w:r>
      <w:r w:rsidRPr="007D1DC7">
        <w:rPr>
          <w:sz w:val="22"/>
          <w:szCs w:val="19"/>
        </w:rPr>
        <w:t>De door de lidstaten afgegeven bestuurderskaarten worden onderling erkend.</w:t>
      </w:r>
      <w:r w:rsidRPr="007D1DC7">
        <w:rPr>
          <w:sz w:val="22"/>
          <w:szCs w:val="19"/>
        </w:rPr>
        <w:br/>
      </w:r>
    </w:p>
    <w:p w14:paraId="2673114A" w14:textId="77777777" w:rsidR="00B476B3" w:rsidRPr="007D1DC7" w:rsidRDefault="00B476B3">
      <w:pPr>
        <w:autoSpaceDE w:val="0"/>
        <w:autoSpaceDN w:val="0"/>
        <w:adjustRightInd w:val="0"/>
        <w:ind w:left="568"/>
        <w:rPr>
          <w:sz w:val="22"/>
          <w:szCs w:val="19"/>
        </w:rPr>
      </w:pPr>
      <w:r w:rsidRPr="007D1DC7">
        <w:rPr>
          <w:sz w:val="22"/>
          <w:szCs w:val="19"/>
        </w:rPr>
        <w:t>Wanneer de houder van een door een lidstaat afgegeven geldige bestuurderskaart zijn gewone verblijfplaats heeft gevestigd in een andere lidstaat, kan hij verzoeken zijn kaart te ruilen tegen een</w:t>
      </w:r>
    </w:p>
    <w:p w14:paraId="276B17CE" w14:textId="77777777" w:rsidR="00B476B3" w:rsidRPr="007D1DC7" w:rsidRDefault="00B476B3">
      <w:pPr>
        <w:autoSpaceDE w:val="0"/>
        <w:autoSpaceDN w:val="0"/>
        <w:adjustRightInd w:val="0"/>
        <w:ind w:left="568"/>
        <w:rPr>
          <w:sz w:val="22"/>
          <w:szCs w:val="19"/>
        </w:rPr>
      </w:pPr>
      <w:r w:rsidRPr="007D1DC7">
        <w:rPr>
          <w:sz w:val="22"/>
          <w:szCs w:val="19"/>
        </w:rPr>
        <w:t>gelijkwaardige bestuurderskaart; de lidstaat die de kaart ruilt, moet zo nodig nagaan of de ter ruiling aangeboden kaart inderdaad nog geldig is.</w:t>
      </w:r>
      <w:r w:rsidRPr="007D1DC7">
        <w:rPr>
          <w:sz w:val="22"/>
          <w:szCs w:val="19"/>
        </w:rPr>
        <w:br/>
      </w:r>
    </w:p>
    <w:p w14:paraId="527CFE18" w14:textId="77777777" w:rsidR="00B476B3" w:rsidRPr="007D1DC7" w:rsidRDefault="00B476B3">
      <w:pPr>
        <w:autoSpaceDE w:val="0"/>
        <w:autoSpaceDN w:val="0"/>
        <w:adjustRightInd w:val="0"/>
        <w:ind w:left="568"/>
        <w:rPr>
          <w:sz w:val="22"/>
          <w:szCs w:val="19"/>
        </w:rPr>
      </w:pPr>
      <w:r w:rsidRPr="007D1DC7">
        <w:rPr>
          <w:sz w:val="22"/>
          <w:szCs w:val="19"/>
        </w:rPr>
        <w:t>Een lidstaat die een kaart ruilt, zendt de oude kaart met opgave van redenen terug aan de autoriteiten van de lidstaat die de kaart hebben afgegeven.</w:t>
      </w:r>
      <w:r w:rsidRPr="007D1DC7">
        <w:rPr>
          <w:sz w:val="22"/>
          <w:szCs w:val="19"/>
        </w:rPr>
        <w:br/>
      </w:r>
    </w:p>
    <w:p w14:paraId="202CCAC5" w14:textId="77777777" w:rsidR="00B476B3" w:rsidRPr="007D1DC7" w:rsidRDefault="00B476B3">
      <w:pPr>
        <w:autoSpaceDE w:val="0"/>
        <w:autoSpaceDN w:val="0"/>
        <w:adjustRightInd w:val="0"/>
        <w:ind w:left="568" w:hanging="284"/>
        <w:rPr>
          <w:sz w:val="22"/>
          <w:szCs w:val="19"/>
        </w:rPr>
      </w:pPr>
      <w:r w:rsidRPr="007D1DC7">
        <w:rPr>
          <w:sz w:val="22"/>
          <w:szCs w:val="19"/>
        </w:rPr>
        <w:t>e)</w:t>
      </w:r>
      <w:r w:rsidRPr="007D1DC7">
        <w:rPr>
          <w:sz w:val="22"/>
          <w:szCs w:val="19"/>
        </w:rPr>
        <w:tab/>
        <w:t>Wanneer een lidstaat een bestuurderskaart vervangt of ruilt, wordt de vervanging of ruiling alsmede iedere latere vervanging of ruiling in die lidstaat geregistreerd.</w:t>
      </w:r>
      <w:r w:rsidRPr="007D1DC7">
        <w:rPr>
          <w:sz w:val="22"/>
          <w:szCs w:val="19"/>
        </w:rPr>
        <w:br/>
      </w:r>
    </w:p>
    <w:p w14:paraId="716B9831" w14:textId="77777777" w:rsidR="00B476B3" w:rsidRPr="007D1DC7" w:rsidRDefault="00B476B3">
      <w:pPr>
        <w:autoSpaceDE w:val="0"/>
        <w:autoSpaceDN w:val="0"/>
        <w:adjustRightInd w:val="0"/>
        <w:ind w:left="568" w:hanging="284"/>
        <w:rPr>
          <w:sz w:val="22"/>
          <w:szCs w:val="19"/>
        </w:rPr>
      </w:pPr>
      <w:r w:rsidRPr="007D1DC7">
        <w:rPr>
          <w:sz w:val="22"/>
          <w:szCs w:val="19"/>
        </w:rPr>
        <w:t>f)</w:t>
      </w:r>
      <w:r w:rsidRPr="007D1DC7">
        <w:rPr>
          <w:sz w:val="22"/>
          <w:szCs w:val="19"/>
        </w:rPr>
        <w:tab/>
        <w:t>De lidstaten nemen alle nodige maatregelen om te voorkomen dat bestuurderskaarten vervalst worden.</w:t>
      </w:r>
    </w:p>
    <w:p w14:paraId="47BA8B95" w14:textId="77777777" w:rsidR="00B476B3" w:rsidRPr="007D1DC7" w:rsidRDefault="00B476B3">
      <w:pPr>
        <w:autoSpaceDE w:val="0"/>
        <w:autoSpaceDN w:val="0"/>
        <w:adjustRightInd w:val="0"/>
        <w:rPr>
          <w:sz w:val="22"/>
          <w:szCs w:val="19"/>
        </w:rPr>
      </w:pPr>
    </w:p>
    <w:p w14:paraId="5A89AFAA"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6F24F31B" w14:textId="77777777" w:rsidR="00B476B3" w:rsidRPr="007D1DC7" w:rsidRDefault="00B476B3">
      <w:pPr>
        <w:autoSpaceDE w:val="0"/>
        <w:autoSpaceDN w:val="0"/>
        <w:adjustRightInd w:val="0"/>
        <w:ind w:left="284" w:hanging="284"/>
        <w:rPr>
          <w:sz w:val="22"/>
          <w:szCs w:val="19"/>
        </w:rPr>
      </w:pPr>
      <w:r w:rsidRPr="007D1DC7">
        <w:rPr>
          <w:sz w:val="22"/>
          <w:szCs w:val="19"/>
        </w:rPr>
        <w:t>5.</w:t>
      </w:r>
      <w:r w:rsidRPr="007D1DC7">
        <w:rPr>
          <w:sz w:val="22"/>
          <w:szCs w:val="19"/>
        </w:rPr>
        <w:tab/>
        <w:t>De lidstaten zien erop toe dat de gegevens die nodig zijn voor de controle op de naleving van Verordening (EEG) nr. 3820/85 en Richtlijn 92/6/EEG van de Raad van 10 februari 1992 betreffende de installatie en het gebruik, in de Gemeenschap, van snelheidsbegrenzers in bepaalde categorieën motorvoertuigen (</w:t>
      </w:r>
      <w:r w:rsidRPr="007D1DC7">
        <w:rPr>
          <w:sz w:val="22"/>
          <w:szCs w:val="11"/>
        </w:rPr>
        <w:t>1</w:t>
      </w:r>
      <w:r w:rsidRPr="007D1DC7">
        <w:rPr>
          <w:sz w:val="22"/>
          <w:szCs w:val="19"/>
        </w:rPr>
        <w:t>), welke gegevens worden geregistreerd door de controleapparaten overeenkomstig bijlage I B bij deze verordening, in het geheugen opgeslagen blijven gedurende ten minste 365 dagen na de datum van registratie, en beschikbaar kunnen worden gesteld onder voorwaarden die de veiligheid en juistheid van de gegevens garanderen.</w:t>
      </w:r>
      <w:r w:rsidRPr="007D1DC7">
        <w:rPr>
          <w:sz w:val="22"/>
          <w:szCs w:val="19"/>
        </w:rPr>
        <w:br/>
      </w:r>
    </w:p>
    <w:p w14:paraId="778F57A7" w14:textId="77777777" w:rsidR="00B476B3" w:rsidRPr="007D1DC7" w:rsidRDefault="00B476B3">
      <w:pPr>
        <w:autoSpaceDE w:val="0"/>
        <w:autoSpaceDN w:val="0"/>
        <w:adjustRightInd w:val="0"/>
        <w:ind w:left="284"/>
        <w:rPr>
          <w:sz w:val="22"/>
          <w:szCs w:val="19"/>
        </w:rPr>
      </w:pPr>
      <w:r w:rsidRPr="007D1DC7">
        <w:rPr>
          <w:sz w:val="22"/>
          <w:szCs w:val="19"/>
        </w:rPr>
        <w:t>De lidstaten nemen alle nodige maatregelen om zich ervan te vergewissen dat de doorverkoop of het buiten gebruik stellen van de controleapparaten de goede toepassing van dit lid niet ongunstig kan</w:t>
      </w:r>
    </w:p>
    <w:p w14:paraId="5122A3D1" w14:textId="77777777" w:rsidR="00B476B3" w:rsidRPr="007D1DC7" w:rsidRDefault="00B476B3">
      <w:pPr>
        <w:autoSpaceDE w:val="0"/>
        <w:autoSpaceDN w:val="0"/>
        <w:adjustRightInd w:val="0"/>
        <w:ind w:firstLine="284"/>
        <w:rPr>
          <w:sz w:val="22"/>
          <w:szCs w:val="17"/>
        </w:rPr>
      </w:pPr>
      <w:r w:rsidRPr="007D1DC7">
        <w:rPr>
          <w:sz w:val="22"/>
          <w:szCs w:val="19"/>
        </w:rPr>
        <w:t xml:space="preserve">beïnvloeden. </w:t>
      </w:r>
      <w:r w:rsidRPr="007D1DC7">
        <w:rPr>
          <w:sz w:val="22"/>
          <w:szCs w:val="17"/>
        </w:rPr>
        <w:t>(</w:t>
      </w:r>
      <w:r w:rsidRPr="007D1DC7">
        <w:rPr>
          <w:sz w:val="22"/>
          <w:szCs w:val="10"/>
        </w:rPr>
        <w:t>1</w:t>
      </w:r>
      <w:r w:rsidRPr="007D1DC7">
        <w:rPr>
          <w:sz w:val="22"/>
          <w:szCs w:val="17"/>
        </w:rPr>
        <w:t>) PB L 57 van 23. 11. 1992, blz. 27.</w:t>
      </w:r>
    </w:p>
    <w:p w14:paraId="38F37666" w14:textId="77777777" w:rsidR="00B476B3" w:rsidRPr="007D1DC7" w:rsidRDefault="00B476B3">
      <w:pPr>
        <w:autoSpaceDE w:val="0"/>
        <w:autoSpaceDN w:val="0"/>
        <w:adjustRightInd w:val="0"/>
        <w:ind w:firstLine="284"/>
        <w:rPr>
          <w:sz w:val="22"/>
          <w:szCs w:val="19"/>
        </w:rPr>
      </w:pPr>
    </w:p>
    <w:p w14:paraId="6F11E8FD" w14:textId="77777777" w:rsidR="00B476B3" w:rsidRPr="007D1DC7" w:rsidRDefault="00B476B3">
      <w:pPr>
        <w:autoSpaceDE w:val="0"/>
        <w:autoSpaceDN w:val="0"/>
        <w:adjustRightInd w:val="0"/>
        <w:rPr>
          <w:b/>
          <w:bCs/>
          <w:i/>
          <w:iCs/>
          <w:sz w:val="22"/>
          <w:szCs w:val="19"/>
        </w:rPr>
      </w:pPr>
      <w:r w:rsidRPr="007D1DC7">
        <w:rPr>
          <w:sz w:val="22"/>
          <w:szCs w:val="19"/>
        </w:rPr>
        <w:t>▼</w:t>
      </w:r>
      <w:r w:rsidRPr="007D1DC7">
        <w:rPr>
          <w:b/>
          <w:bCs/>
          <w:sz w:val="22"/>
          <w:szCs w:val="19"/>
        </w:rPr>
        <w:t>B</w:t>
      </w:r>
    </w:p>
    <w:p w14:paraId="1D242C1F" w14:textId="77777777" w:rsidR="00B476B3" w:rsidRPr="007D1DC7" w:rsidRDefault="00B476B3">
      <w:pPr>
        <w:pStyle w:val="Kop1"/>
        <w:rPr>
          <w:sz w:val="22"/>
        </w:rPr>
      </w:pPr>
      <w:r w:rsidRPr="007D1DC7">
        <w:rPr>
          <w:sz w:val="22"/>
        </w:rPr>
        <w:t>Artikel 15</w:t>
      </w:r>
    </w:p>
    <w:p w14:paraId="0FBD5EA2"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De bestuurders gebruiken geen vuile of beschadigde registratiebladen ►</w:t>
      </w:r>
      <w:r w:rsidRPr="007D1DC7">
        <w:rPr>
          <w:b/>
          <w:bCs/>
          <w:sz w:val="22"/>
          <w:szCs w:val="19"/>
        </w:rPr>
        <w:t xml:space="preserve">M6 </w:t>
      </w:r>
      <w:r w:rsidRPr="007D1DC7">
        <w:rPr>
          <w:sz w:val="22"/>
          <w:szCs w:val="19"/>
        </w:rPr>
        <w:t>of bestuurderskaarten ◄. Met het oog daarop moeten de bladen op juiste wijze worden beschermd.</w:t>
      </w:r>
    </w:p>
    <w:p w14:paraId="6EE41742" w14:textId="77777777" w:rsidR="00B476B3" w:rsidRPr="007D1DC7" w:rsidRDefault="00B476B3">
      <w:pPr>
        <w:autoSpaceDE w:val="0"/>
        <w:autoSpaceDN w:val="0"/>
        <w:adjustRightInd w:val="0"/>
        <w:rPr>
          <w:sz w:val="22"/>
          <w:szCs w:val="19"/>
        </w:rPr>
      </w:pPr>
    </w:p>
    <w:p w14:paraId="3F5D37D6" w14:textId="77777777" w:rsidR="00B476B3" w:rsidRPr="007D1DC7" w:rsidRDefault="00B476B3">
      <w:pPr>
        <w:autoSpaceDE w:val="0"/>
        <w:autoSpaceDN w:val="0"/>
        <w:adjustRightInd w:val="0"/>
        <w:rPr>
          <w:sz w:val="22"/>
          <w:szCs w:val="19"/>
        </w:rPr>
      </w:pPr>
      <w:r w:rsidRPr="007D1DC7">
        <w:rPr>
          <w:sz w:val="22"/>
          <w:szCs w:val="19"/>
        </w:rPr>
        <w:t>▼</w:t>
      </w:r>
      <w:r w:rsidRPr="007D1DC7">
        <w:rPr>
          <w:b/>
          <w:bCs/>
          <w:sz w:val="22"/>
          <w:szCs w:val="19"/>
        </w:rPr>
        <w:t>M6</w:t>
      </w:r>
    </w:p>
    <w:p w14:paraId="7633E621" w14:textId="77777777" w:rsidR="00B476B3" w:rsidRPr="007D1DC7" w:rsidRDefault="00B476B3">
      <w:pPr>
        <w:autoSpaceDE w:val="0"/>
        <w:autoSpaceDN w:val="0"/>
        <w:adjustRightInd w:val="0"/>
        <w:ind w:left="284"/>
        <w:rPr>
          <w:sz w:val="22"/>
          <w:szCs w:val="19"/>
        </w:rPr>
      </w:pPr>
      <w:r w:rsidRPr="007D1DC7">
        <w:rPr>
          <w:sz w:val="22"/>
          <w:szCs w:val="19"/>
        </w:rPr>
        <w:t xml:space="preserve">Wanneer de bestuurders hun bestuurderskaart wensen te vernieuwen, richten zij daartoe een verzoek aan de bevoegde autoriteiten van de lidstaat waarin zij hun gewone verblijfplaats hebben, en wel uiterlijk 15 werkdagen vóór de datum waarop de kaart verstrijkt. </w:t>
      </w:r>
    </w:p>
    <w:p w14:paraId="40107494" w14:textId="77777777" w:rsidR="00B476B3" w:rsidRPr="007D1DC7" w:rsidRDefault="00CD6021">
      <w:pPr>
        <w:autoSpaceDE w:val="0"/>
        <w:autoSpaceDN w:val="0"/>
        <w:adjustRightInd w:val="0"/>
        <w:rPr>
          <w:sz w:val="22"/>
          <w:szCs w:val="19"/>
        </w:rPr>
      </w:pPr>
      <w:r w:rsidRPr="007D1DC7">
        <w:rPr>
          <w:sz w:val="22"/>
          <w:szCs w:val="19"/>
        </w:rPr>
        <w:br w:type="page"/>
      </w:r>
    </w:p>
    <w:p w14:paraId="52551D84" w14:textId="77777777" w:rsidR="00B476B3" w:rsidRPr="007D1DC7" w:rsidRDefault="00B476B3">
      <w:pPr>
        <w:autoSpaceDE w:val="0"/>
        <w:autoSpaceDN w:val="0"/>
        <w:adjustRightInd w:val="0"/>
        <w:rPr>
          <w:b/>
          <w:bCs/>
          <w:sz w:val="22"/>
          <w:szCs w:val="19"/>
        </w:rPr>
      </w:pPr>
      <w:r w:rsidRPr="007D1DC7">
        <w:rPr>
          <w:sz w:val="22"/>
          <w:szCs w:val="19"/>
        </w:rPr>
        <w:lastRenderedPageBreak/>
        <w:t>▼</w:t>
      </w:r>
      <w:r w:rsidRPr="007D1DC7">
        <w:rPr>
          <w:b/>
          <w:bCs/>
          <w:sz w:val="22"/>
          <w:szCs w:val="19"/>
        </w:rPr>
        <w:t>B</w:t>
      </w:r>
    </w:p>
    <w:p w14:paraId="265A434C" w14:textId="77777777" w:rsidR="00B476B3" w:rsidRPr="007D1DC7" w:rsidRDefault="00B476B3">
      <w:pPr>
        <w:autoSpaceDE w:val="0"/>
        <w:autoSpaceDN w:val="0"/>
        <w:adjustRightInd w:val="0"/>
        <w:ind w:left="284"/>
        <w:rPr>
          <w:sz w:val="22"/>
          <w:szCs w:val="19"/>
        </w:rPr>
      </w:pPr>
      <w:r w:rsidRPr="007D1DC7">
        <w:rPr>
          <w:sz w:val="22"/>
          <w:szCs w:val="19"/>
        </w:rPr>
        <w:t>Indien een blad waarop gegevens zijn geregistreerd, is beschadigd, moeten de bestuurders het beschadigde blad voegen bij het reserveblad dat als vervanging wordt gebruikt.</w:t>
      </w:r>
    </w:p>
    <w:p w14:paraId="6FD47520" w14:textId="77777777" w:rsidR="00B476B3" w:rsidRPr="007D1DC7" w:rsidRDefault="00B476B3">
      <w:pPr>
        <w:autoSpaceDE w:val="0"/>
        <w:autoSpaceDN w:val="0"/>
        <w:adjustRightInd w:val="0"/>
        <w:rPr>
          <w:sz w:val="22"/>
          <w:szCs w:val="19"/>
        </w:rPr>
      </w:pPr>
    </w:p>
    <w:p w14:paraId="449E4782"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072A1BE0" w14:textId="77777777" w:rsidR="00B476B3" w:rsidRPr="007D1DC7" w:rsidRDefault="00B476B3">
      <w:pPr>
        <w:autoSpaceDE w:val="0"/>
        <w:autoSpaceDN w:val="0"/>
        <w:adjustRightInd w:val="0"/>
        <w:ind w:left="284"/>
        <w:rPr>
          <w:sz w:val="22"/>
          <w:szCs w:val="19"/>
        </w:rPr>
      </w:pPr>
      <w:r w:rsidRPr="007D1DC7">
        <w:rPr>
          <w:sz w:val="22"/>
          <w:szCs w:val="19"/>
        </w:rPr>
        <w:t>Bij beschadiging, slechte werking, verlies of diefstal van de bestuurderskaart moeten de bestuurders bij de bevoegde autoriteiten van de lidstaat waar zij hun gewone verblijfplaats hebben, binnen zeven kalenderdagen om vervanging van de kaart verzoeken.</w:t>
      </w:r>
    </w:p>
    <w:p w14:paraId="757C0516" w14:textId="77777777" w:rsidR="00B476B3" w:rsidRPr="007D1DC7" w:rsidRDefault="00B476B3">
      <w:pPr>
        <w:autoSpaceDE w:val="0"/>
        <w:autoSpaceDN w:val="0"/>
        <w:adjustRightInd w:val="0"/>
        <w:rPr>
          <w:sz w:val="22"/>
          <w:szCs w:val="19"/>
        </w:rPr>
      </w:pPr>
    </w:p>
    <w:p w14:paraId="31DC1D58" w14:textId="77777777" w:rsidR="00B476B3" w:rsidRPr="007D1DC7" w:rsidRDefault="00B476B3">
      <w:pPr>
        <w:autoSpaceDE w:val="0"/>
        <w:autoSpaceDN w:val="0"/>
        <w:adjustRightInd w:val="0"/>
        <w:rPr>
          <w:sz w:val="22"/>
          <w:szCs w:val="19"/>
        </w:rPr>
      </w:pPr>
      <w:r w:rsidRPr="007D1DC7">
        <w:rPr>
          <w:sz w:val="22"/>
          <w:szCs w:val="19"/>
        </w:rPr>
        <w:t>▼</w:t>
      </w:r>
      <w:r w:rsidRPr="007D1DC7">
        <w:rPr>
          <w:b/>
          <w:bCs/>
          <w:sz w:val="22"/>
          <w:szCs w:val="19"/>
        </w:rPr>
        <w:t>B</w:t>
      </w:r>
    </w:p>
    <w:p w14:paraId="645E98A6" w14:textId="77777777" w:rsidR="00B476B3" w:rsidRPr="007D1DC7" w:rsidRDefault="00B476B3">
      <w:pPr>
        <w:autoSpaceDE w:val="0"/>
        <w:autoSpaceDN w:val="0"/>
        <w:adjustRightInd w:val="0"/>
        <w:ind w:left="284" w:hanging="284"/>
        <w:rPr>
          <w:sz w:val="22"/>
          <w:szCs w:val="19"/>
        </w:rPr>
      </w:pPr>
      <w:r w:rsidRPr="007D1DC7">
        <w:rPr>
          <w:sz w:val="22"/>
          <w:szCs w:val="19"/>
        </w:rPr>
        <w:t>2.</w:t>
      </w:r>
      <w:r w:rsidRPr="007D1DC7">
        <w:rPr>
          <w:sz w:val="22"/>
          <w:szCs w:val="19"/>
        </w:rPr>
        <w:tab/>
        <w:t>De bestuurders moeten voor iedere dag dat zij rijden, registratiebladen ►</w:t>
      </w:r>
      <w:r w:rsidRPr="007D1DC7">
        <w:rPr>
          <w:b/>
          <w:bCs/>
          <w:sz w:val="22"/>
          <w:szCs w:val="19"/>
        </w:rPr>
        <w:t xml:space="preserve">M6 </w:t>
      </w:r>
      <w:r w:rsidRPr="007D1DC7">
        <w:rPr>
          <w:sz w:val="22"/>
          <w:szCs w:val="19"/>
        </w:rPr>
        <w:t>of bestuurderskaarten ◄ gebruiken vanaf het tijdstip waarop zij het voertuig overnemen. Het registratieblad ►</w:t>
      </w:r>
      <w:r w:rsidRPr="007D1DC7">
        <w:rPr>
          <w:b/>
          <w:bCs/>
          <w:sz w:val="22"/>
          <w:szCs w:val="19"/>
        </w:rPr>
        <w:t xml:space="preserve">M6 </w:t>
      </w:r>
      <w:r w:rsidRPr="007D1DC7">
        <w:rPr>
          <w:sz w:val="22"/>
          <w:szCs w:val="19"/>
        </w:rPr>
        <w:t>of bestuurderskaart ◄ wordt niet vóór het einde van de dagelijkse werktijd uit het apparaat genomen, tenzij zulks anderszins is toegestaan. Geen enkel registratieblad ►</w:t>
      </w:r>
      <w:r w:rsidRPr="007D1DC7">
        <w:rPr>
          <w:b/>
          <w:bCs/>
          <w:sz w:val="22"/>
          <w:szCs w:val="19"/>
        </w:rPr>
        <w:t xml:space="preserve">M6 </w:t>
      </w:r>
      <w:r w:rsidRPr="007D1DC7">
        <w:rPr>
          <w:sz w:val="22"/>
          <w:szCs w:val="19"/>
        </w:rPr>
        <w:t>of bestuurderskaart ◄ mag worden gebruikt voor een langere periode dan die waarvoor dat bestemd is.</w:t>
      </w:r>
    </w:p>
    <w:p w14:paraId="1C1316C9" w14:textId="77777777" w:rsidR="00B476B3" w:rsidRPr="007D1DC7" w:rsidRDefault="00B476B3">
      <w:pPr>
        <w:autoSpaceDE w:val="0"/>
        <w:autoSpaceDN w:val="0"/>
        <w:adjustRightInd w:val="0"/>
        <w:rPr>
          <w:sz w:val="22"/>
          <w:szCs w:val="19"/>
        </w:rPr>
      </w:pPr>
    </w:p>
    <w:p w14:paraId="235DE7E0" w14:textId="77777777" w:rsidR="00B476B3" w:rsidRPr="007D1DC7" w:rsidRDefault="00B476B3">
      <w:pPr>
        <w:autoSpaceDE w:val="0"/>
        <w:autoSpaceDN w:val="0"/>
        <w:adjustRightInd w:val="0"/>
        <w:ind w:left="284"/>
        <w:rPr>
          <w:sz w:val="22"/>
          <w:szCs w:val="19"/>
        </w:rPr>
      </w:pPr>
      <w:r w:rsidRPr="007D1DC7">
        <w:rPr>
          <w:sz w:val="22"/>
          <w:szCs w:val="19"/>
        </w:rPr>
        <w:t xml:space="preserve">Wanneer de bestuurders niet bij het voertuig zijn en daardoor het apparaat in het voertuig niet zelf kunnen bedienen, moeten de in lid 3, tweede streepje, onder b), c) en d), aangegeven tijdgroepen met de hand, door automatische registratie of anderszins, leesbaar op het registratieblad worden opgetekend zonder dat dit wordt bevuild. </w:t>
      </w:r>
    </w:p>
    <w:p w14:paraId="64954175" w14:textId="77777777" w:rsidR="00B476B3" w:rsidRPr="007D1DC7" w:rsidRDefault="00B476B3">
      <w:pPr>
        <w:autoSpaceDE w:val="0"/>
        <w:autoSpaceDN w:val="0"/>
        <w:adjustRightInd w:val="0"/>
        <w:ind w:left="284"/>
        <w:rPr>
          <w:sz w:val="22"/>
          <w:szCs w:val="19"/>
        </w:rPr>
      </w:pPr>
    </w:p>
    <w:p w14:paraId="4CFD117A" w14:textId="77777777" w:rsidR="00B476B3" w:rsidRPr="007D1DC7" w:rsidRDefault="00B476B3">
      <w:pPr>
        <w:autoSpaceDE w:val="0"/>
        <w:autoSpaceDN w:val="0"/>
        <w:adjustRightInd w:val="0"/>
        <w:ind w:left="284"/>
        <w:rPr>
          <w:sz w:val="22"/>
          <w:szCs w:val="19"/>
        </w:rPr>
      </w:pPr>
      <w:r w:rsidRPr="007D1DC7">
        <w:rPr>
          <w:sz w:val="22"/>
          <w:szCs w:val="19"/>
        </w:rPr>
        <w:t>Zij brengen op de registratiebladen de nodige wijzigingen aan indien meer dan één bestuurder zich in het voertuig bevindt, zodat de gegevens die zijn bedoeld in hoofdstuk II, punten 1 tot en met 3, van</w:t>
      </w:r>
    </w:p>
    <w:p w14:paraId="23944559" w14:textId="77777777" w:rsidR="00B476B3" w:rsidRPr="007D1DC7" w:rsidRDefault="00B476B3">
      <w:pPr>
        <w:autoSpaceDE w:val="0"/>
        <w:autoSpaceDN w:val="0"/>
        <w:adjustRightInd w:val="0"/>
        <w:ind w:firstLine="284"/>
        <w:rPr>
          <w:sz w:val="22"/>
          <w:szCs w:val="19"/>
        </w:rPr>
      </w:pPr>
      <w:r w:rsidRPr="007D1DC7">
        <w:rPr>
          <w:sz w:val="22"/>
          <w:szCs w:val="19"/>
        </w:rPr>
        <w:t>bijlage I, worden geregistreerd op het blad van de bestuurder die daadwerkelijk het voertuig bestuurt.</w:t>
      </w:r>
    </w:p>
    <w:p w14:paraId="0A351A83" w14:textId="77777777" w:rsidR="00B476B3" w:rsidRPr="007D1DC7" w:rsidRDefault="00B476B3">
      <w:pPr>
        <w:autoSpaceDE w:val="0"/>
        <w:autoSpaceDN w:val="0"/>
        <w:adjustRightInd w:val="0"/>
        <w:rPr>
          <w:sz w:val="22"/>
          <w:szCs w:val="19"/>
        </w:rPr>
      </w:pPr>
    </w:p>
    <w:p w14:paraId="3246C964" w14:textId="77777777" w:rsidR="00B476B3" w:rsidRPr="007D1DC7" w:rsidRDefault="00B476B3">
      <w:pPr>
        <w:autoSpaceDE w:val="0"/>
        <w:autoSpaceDN w:val="0"/>
        <w:adjustRightInd w:val="0"/>
        <w:rPr>
          <w:sz w:val="22"/>
          <w:szCs w:val="19"/>
        </w:rPr>
      </w:pPr>
      <w:r w:rsidRPr="007D1DC7">
        <w:rPr>
          <w:sz w:val="22"/>
          <w:szCs w:val="19"/>
        </w:rPr>
        <w:t>3.</w:t>
      </w:r>
      <w:r w:rsidRPr="007D1DC7">
        <w:rPr>
          <w:sz w:val="22"/>
          <w:szCs w:val="19"/>
        </w:rPr>
        <w:tab/>
        <w:t>De bestuurders:</w:t>
      </w:r>
    </w:p>
    <w:p w14:paraId="60A8C4D6" w14:textId="77777777" w:rsidR="00B476B3" w:rsidRPr="007D1DC7" w:rsidRDefault="00B476B3">
      <w:pPr>
        <w:autoSpaceDE w:val="0"/>
        <w:autoSpaceDN w:val="0"/>
        <w:adjustRightInd w:val="0"/>
        <w:ind w:left="568" w:hanging="284"/>
        <w:rPr>
          <w:sz w:val="22"/>
          <w:szCs w:val="19"/>
        </w:rPr>
      </w:pPr>
      <w:r w:rsidRPr="007D1DC7">
        <w:rPr>
          <w:sz w:val="22"/>
          <w:szCs w:val="19"/>
        </w:rPr>
        <w:t>-</w:t>
      </w:r>
      <w:r w:rsidRPr="007D1DC7">
        <w:rPr>
          <w:sz w:val="22"/>
          <w:szCs w:val="19"/>
        </w:rPr>
        <w:tab/>
        <w:t>zien erop toe dat de tijdsaanduiding op het blad overeenkomt met de wettelijke tijd van het land waar het voertuig is ingeschreven,</w:t>
      </w:r>
    </w:p>
    <w:p w14:paraId="459438D5" w14:textId="77777777" w:rsidR="00B476B3" w:rsidRPr="007D1DC7" w:rsidRDefault="00B476B3">
      <w:pPr>
        <w:autoSpaceDE w:val="0"/>
        <w:autoSpaceDN w:val="0"/>
        <w:adjustRightInd w:val="0"/>
        <w:ind w:left="568" w:hanging="284"/>
        <w:rPr>
          <w:sz w:val="22"/>
          <w:szCs w:val="19"/>
        </w:rPr>
      </w:pPr>
      <w:r w:rsidRPr="007D1DC7">
        <w:rPr>
          <w:sz w:val="22"/>
          <w:szCs w:val="19"/>
        </w:rPr>
        <w:t>-</w:t>
      </w:r>
      <w:r w:rsidRPr="007D1DC7">
        <w:rPr>
          <w:sz w:val="22"/>
          <w:szCs w:val="19"/>
        </w:rPr>
        <w:tab/>
        <w:t>belasten zich met het bedienen van de schakelorganen met behulp waarvan de volgende te registreren tijden kunnen worden onderscheiden:</w:t>
      </w:r>
    </w:p>
    <w:p w14:paraId="62551D37" w14:textId="77777777" w:rsidR="00B476B3" w:rsidRPr="007D1DC7" w:rsidRDefault="00B476B3">
      <w:pPr>
        <w:autoSpaceDE w:val="0"/>
        <w:autoSpaceDN w:val="0"/>
        <w:adjustRightInd w:val="0"/>
        <w:ind w:left="284" w:firstLine="284"/>
        <w:rPr>
          <w:sz w:val="22"/>
          <w:szCs w:val="19"/>
        </w:rPr>
      </w:pPr>
      <w:r w:rsidRPr="007D1DC7">
        <w:rPr>
          <w:sz w:val="22"/>
          <w:szCs w:val="19"/>
        </w:rPr>
        <w:t>a)</w:t>
      </w:r>
      <w:r w:rsidRPr="007D1DC7">
        <w:rPr>
          <w:sz w:val="22"/>
          <w:szCs w:val="19"/>
        </w:rPr>
        <w:tab/>
        <w:t xml:space="preserve">onder het teken </w:t>
      </w:r>
      <w:r w:rsidR="00EB674A">
        <w:rPr>
          <w:noProof/>
          <w:sz w:val="22"/>
          <w:szCs w:val="19"/>
          <w:lang w:val="nl-BE" w:eastAsia="nl-BE"/>
        </w:rPr>
        <w:drawing>
          <wp:inline distT="0" distB="0" distL="0" distR="0" wp14:anchorId="706085FB" wp14:editId="4200D49C">
            <wp:extent cx="293370" cy="257810"/>
            <wp:effectExtent l="0" t="0" r="0" b="8890"/>
            <wp:docPr id="1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3370" cy="257810"/>
                    </a:xfrm>
                    <a:prstGeom prst="rect">
                      <a:avLst/>
                    </a:prstGeom>
                    <a:noFill/>
                    <a:ln>
                      <a:noFill/>
                    </a:ln>
                  </pic:spPr>
                </pic:pic>
              </a:graphicData>
            </a:graphic>
          </wp:inline>
        </w:drawing>
      </w:r>
      <w:r w:rsidRPr="007D1DC7">
        <w:rPr>
          <w:sz w:val="22"/>
          <w:szCs w:val="19"/>
        </w:rPr>
        <w:t>: de rijtijd;</w:t>
      </w:r>
    </w:p>
    <w:p w14:paraId="764EBF03" w14:textId="77777777" w:rsidR="00B476B3" w:rsidRPr="007D1DC7" w:rsidRDefault="00B476B3">
      <w:pPr>
        <w:autoSpaceDE w:val="0"/>
        <w:autoSpaceDN w:val="0"/>
        <w:adjustRightInd w:val="0"/>
        <w:ind w:left="284" w:firstLine="284"/>
        <w:rPr>
          <w:sz w:val="22"/>
          <w:szCs w:val="19"/>
        </w:rPr>
      </w:pPr>
      <w:r w:rsidRPr="007D1DC7">
        <w:rPr>
          <w:sz w:val="22"/>
          <w:szCs w:val="19"/>
        </w:rPr>
        <w:t>b)</w:t>
      </w:r>
      <w:r w:rsidRPr="007D1DC7">
        <w:rPr>
          <w:sz w:val="22"/>
          <w:szCs w:val="19"/>
        </w:rPr>
        <w:tab/>
        <w:t xml:space="preserve">onder het teken </w:t>
      </w:r>
      <w:r w:rsidR="00EB674A">
        <w:rPr>
          <w:noProof/>
          <w:sz w:val="22"/>
          <w:szCs w:val="19"/>
          <w:lang w:val="nl-BE" w:eastAsia="nl-BE"/>
        </w:rPr>
        <w:drawing>
          <wp:inline distT="0" distB="0" distL="0" distR="0" wp14:anchorId="34E94A33" wp14:editId="74D06515">
            <wp:extent cx="246380" cy="217170"/>
            <wp:effectExtent l="0" t="0" r="1270" b="0"/>
            <wp:docPr id="1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380" cy="217170"/>
                    </a:xfrm>
                    <a:prstGeom prst="rect">
                      <a:avLst/>
                    </a:prstGeom>
                    <a:noFill/>
                    <a:ln>
                      <a:noFill/>
                    </a:ln>
                  </pic:spPr>
                </pic:pic>
              </a:graphicData>
            </a:graphic>
          </wp:inline>
        </w:drawing>
      </w:r>
      <w:r w:rsidRPr="007D1DC7">
        <w:rPr>
          <w:sz w:val="22"/>
          <w:szCs w:val="19"/>
        </w:rPr>
        <w:t>: alle andere werktijden;</w:t>
      </w:r>
    </w:p>
    <w:p w14:paraId="4602D5D8" w14:textId="77777777" w:rsidR="00B476B3" w:rsidRPr="007D1DC7" w:rsidRDefault="00B476B3">
      <w:pPr>
        <w:autoSpaceDE w:val="0"/>
        <w:autoSpaceDN w:val="0"/>
        <w:adjustRightInd w:val="0"/>
        <w:ind w:left="284" w:firstLine="284"/>
        <w:rPr>
          <w:sz w:val="22"/>
          <w:szCs w:val="19"/>
        </w:rPr>
      </w:pPr>
      <w:r w:rsidRPr="007D1DC7">
        <w:rPr>
          <w:sz w:val="22"/>
          <w:szCs w:val="19"/>
        </w:rPr>
        <w:t>c)</w:t>
      </w:r>
      <w:r w:rsidRPr="007D1DC7">
        <w:rPr>
          <w:sz w:val="22"/>
          <w:szCs w:val="19"/>
        </w:rPr>
        <w:tab/>
        <w:t xml:space="preserve">onder het teken </w:t>
      </w:r>
      <w:r w:rsidR="00EB674A">
        <w:rPr>
          <w:noProof/>
          <w:sz w:val="22"/>
          <w:szCs w:val="19"/>
          <w:lang w:val="nl-BE" w:eastAsia="nl-BE"/>
        </w:rPr>
        <w:drawing>
          <wp:inline distT="0" distB="0" distL="0" distR="0" wp14:anchorId="79C2DFAB" wp14:editId="440BABDE">
            <wp:extent cx="257810" cy="217170"/>
            <wp:effectExtent l="0" t="0" r="8890" b="0"/>
            <wp:docPr id="1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810" cy="217170"/>
                    </a:xfrm>
                    <a:prstGeom prst="rect">
                      <a:avLst/>
                    </a:prstGeom>
                    <a:noFill/>
                    <a:ln>
                      <a:noFill/>
                    </a:ln>
                  </pic:spPr>
                </pic:pic>
              </a:graphicData>
            </a:graphic>
          </wp:inline>
        </w:drawing>
      </w:r>
      <w:r w:rsidRPr="007D1DC7">
        <w:rPr>
          <w:sz w:val="22"/>
          <w:szCs w:val="19"/>
        </w:rPr>
        <w:t xml:space="preserve"> de tijd dat de bestuurders beschikbaar zijn, te weten:</w:t>
      </w:r>
    </w:p>
    <w:p w14:paraId="75D28DC4" w14:textId="77777777" w:rsidR="00B476B3" w:rsidRPr="007D1DC7" w:rsidRDefault="00B476B3">
      <w:pPr>
        <w:autoSpaceDE w:val="0"/>
        <w:autoSpaceDN w:val="0"/>
        <w:adjustRightInd w:val="0"/>
        <w:ind w:left="1136" w:hanging="284"/>
        <w:rPr>
          <w:sz w:val="22"/>
          <w:szCs w:val="19"/>
        </w:rPr>
      </w:pPr>
      <w:r w:rsidRPr="007D1DC7">
        <w:rPr>
          <w:sz w:val="22"/>
          <w:szCs w:val="19"/>
        </w:rPr>
        <w:t>-</w:t>
      </w:r>
      <w:r w:rsidRPr="007D1DC7">
        <w:rPr>
          <w:sz w:val="22"/>
          <w:szCs w:val="19"/>
        </w:rPr>
        <w:tab/>
        <w:t>de wachttijd, dat wil zeggen de tijd gedurende welke de bestuurders slechts op de plaats van het werk behoeven te blijven om gevolg te geven aan eventuele oproepen tot begin of hervatting van de rit, of tot andere werkzaamheden;</w:t>
      </w:r>
    </w:p>
    <w:p w14:paraId="2995914A" w14:textId="77777777" w:rsidR="00B476B3" w:rsidRPr="007D1DC7" w:rsidRDefault="00B476B3">
      <w:pPr>
        <w:autoSpaceDE w:val="0"/>
        <w:autoSpaceDN w:val="0"/>
        <w:adjustRightInd w:val="0"/>
        <w:ind w:left="568" w:firstLine="284"/>
        <w:rPr>
          <w:sz w:val="22"/>
          <w:szCs w:val="19"/>
        </w:rPr>
      </w:pPr>
      <w:r w:rsidRPr="007D1DC7">
        <w:rPr>
          <w:sz w:val="22"/>
          <w:szCs w:val="19"/>
        </w:rPr>
        <w:t>-</w:t>
      </w:r>
      <w:r w:rsidRPr="007D1DC7">
        <w:rPr>
          <w:sz w:val="22"/>
          <w:szCs w:val="19"/>
        </w:rPr>
        <w:tab/>
        <w:t>de tijd gedurende de rit doorgebracht naast de bestuurder;</w:t>
      </w:r>
    </w:p>
    <w:p w14:paraId="69F38BBD" w14:textId="77777777" w:rsidR="00B476B3" w:rsidRPr="007D1DC7" w:rsidRDefault="00B476B3">
      <w:pPr>
        <w:autoSpaceDE w:val="0"/>
        <w:autoSpaceDN w:val="0"/>
        <w:adjustRightInd w:val="0"/>
        <w:ind w:left="568" w:firstLine="284"/>
        <w:rPr>
          <w:sz w:val="22"/>
          <w:szCs w:val="19"/>
        </w:rPr>
      </w:pPr>
      <w:r w:rsidRPr="007D1DC7">
        <w:rPr>
          <w:sz w:val="22"/>
          <w:szCs w:val="19"/>
        </w:rPr>
        <w:t>-</w:t>
      </w:r>
      <w:r w:rsidRPr="007D1DC7">
        <w:rPr>
          <w:sz w:val="22"/>
          <w:szCs w:val="19"/>
        </w:rPr>
        <w:tab/>
        <w:t>de tijd gedurende de rit doorgebracht op een slaapbank;</w:t>
      </w:r>
    </w:p>
    <w:p w14:paraId="3F44B2EB" w14:textId="77777777" w:rsidR="00B476B3" w:rsidRPr="007D1DC7" w:rsidRDefault="00B476B3">
      <w:pPr>
        <w:autoSpaceDE w:val="0"/>
        <w:autoSpaceDN w:val="0"/>
        <w:adjustRightInd w:val="0"/>
        <w:ind w:left="284" w:firstLine="284"/>
        <w:rPr>
          <w:sz w:val="22"/>
          <w:szCs w:val="19"/>
        </w:rPr>
      </w:pPr>
      <w:r w:rsidRPr="007D1DC7">
        <w:rPr>
          <w:sz w:val="22"/>
          <w:szCs w:val="19"/>
        </w:rPr>
        <w:t>d)</w:t>
      </w:r>
      <w:r w:rsidRPr="007D1DC7">
        <w:rPr>
          <w:sz w:val="22"/>
          <w:szCs w:val="19"/>
        </w:rPr>
        <w:tab/>
        <w:t xml:space="preserve">onder teken </w:t>
      </w:r>
      <w:r w:rsidR="00EB674A">
        <w:rPr>
          <w:noProof/>
          <w:sz w:val="22"/>
          <w:szCs w:val="19"/>
          <w:lang w:val="nl-BE" w:eastAsia="nl-BE"/>
        </w:rPr>
        <w:drawing>
          <wp:inline distT="0" distB="0" distL="0" distR="0" wp14:anchorId="0ECD2A29" wp14:editId="6FD71772">
            <wp:extent cx="398780" cy="217170"/>
            <wp:effectExtent l="0" t="0" r="1270" b="0"/>
            <wp:docPr id="1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780" cy="217170"/>
                    </a:xfrm>
                    <a:prstGeom prst="rect">
                      <a:avLst/>
                    </a:prstGeom>
                    <a:noFill/>
                    <a:ln>
                      <a:noFill/>
                    </a:ln>
                  </pic:spPr>
                </pic:pic>
              </a:graphicData>
            </a:graphic>
          </wp:inline>
        </w:drawing>
      </w:r>
      <w:r w:rsidRPr="007D1DC7">
        <w:rPr>
          <w:sz w:val="22"/>
          <w:szCs w:val="19"/>
        </w:rPr>
        <w:t>: de werkonderbrekingen en de dagelijkse rusttijden.</w:t>
      </w:r>
    </w:p>
    <w:p w14:paraId="4990B25E" w14:textId="77777777" w:rsidR="00B476B3" w:rsidRPr="007D1DC7" w:rsidRDefault="00B476B3">
      <w:pPr>
        <w:autoSpaceDE w:val="0"/>
        <w:autoSpaceDN w:val="0"/>
        <w:adjustRightInd w:val="0"/>
        <w:rPr>
          <w:sz w:val="22"/>
          <w:szCs w:val="19"/>
        </w:rPr>
      </w:pPr>
    </w:p>
    <w:p w14:paraId="4F17A78D" w14:textId="77777777" w:rsidR="00B476B3" w:rsidRPr="007D1DC7" w:rsidRDefault="00B476B3">
      <w:pPr>
        <w:autoSpaceDE w:val="0"/>
        <w:autoSpaceDN w:val="0"/>
        <w:adjustRightInd w:val="0"/>
        <w:ind w:left="284" w:hanging="284"/>
        <w:rPr>
          <w:sz w:val="22"/>
          <w:szCs w:val="19"/>
        </w:rPr>
      </w:pPr>
      <w:r w:rsidRPr="007D1DC7">
        <w:rPr>
          <w:sz w:val="22"/>
          <w:szCs w:val="19"/>
        </w:rPr>
        <w:t>4.</w:t>
      </w:r>
      <w:r w:rsidRPr="007D1DC7">
        <w:rPr>
          <w:sz w:val="22"/>
          <w:szCs w:val="19"/>
        </w:rPr>
        <w:tab/>
        <w:t>Iedere Lid-Staat kan voor de registratiebladen die voor de op zijn grondgebied ingeschreven voertuigen worden gebruikt, toestaan dat de in lid 3, tweede streepje, onder b) en c), bedoelde tijden alle onder het</w:t>
      </w:r>
    </w:p>
    <w:p w14:paraId="5983992C" w14:textId="77777777" w:rsidR="00B476B3" w:rsidRPr="007D1DC7" w:rsidRDefault="00B476B3">
      <w:pPr>
        <w:autoSpaceDE w:val="0"/>
        <w:autoSpaceDN w:val="0"/>
        <w:adjustRightInd w:val="0"/>
        <w:ind w:firstLine="284"/>
        <w:rPr>
          <w:sz w:val="22"/>
          <w:szCs w:val="19"/>
        </w:rPr>
      </w:pPr>
      <w:r w:rsidRPr="007D1DC7">
        <w:rPr>
          <w:sz w:val="22"/>
          <w:szCs w:val="19"/>
        </w:rPr>
        <w:t xml:space="preserve">teken- </w:t>
      </w:r>
      <w:r w:rsidR="00EB674A">
        <w:rPr>
          <w:noProof/>
          <w:sz w:val="22"/>
          <w:szCs w:val="19"/>
          <w:lang w:val="nl-BE" w:eastAsia="nl-BE"/>
        </w:rPr>
        <w:drawing>
          <wp:inline distT="0" distB="0" distL="0" distR="0" wp14:anchorId="29AB653B" wp14:editId="2F5742CE">
            <wp:extent cx="257810" cy="217170"/>
            <wp:effectExtent l="0" t="0" r="8890" b="0"/>
            <wp:docPr id="2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810" cy="217170"/>
                    </a:xfrm>
                    <a:prstGeom prst="rect">
                      <a:avLst/>
                    </a:prstGeom>
                    <a:noFill/>
                    <a:ln>
                      <a:noFill/>
                    </a:ln>
                  </pic:spPr>
                </pic:pic>
              </a:graphicData>
            </a:graphic>
          </wp:inline>
        </w:drawing>
      </w:r>
      <w:r w:rsidRPr="007D1DC7">
        <w:rPr>
          <w:sz w:val="22"/>
          <w:szCs w:val="19"/>
        </w:rPr>
        <w:t xml:space="preserve">   worden genoteerd.</w:t>
      </w:r>
    </w:p>
    <w:p w14:paraId="28981BBB" w14:textId="77777777" w:rsidR="00B476B3" w:rsidRPr="007D1DC7" w:rsidRDefault="00B476B3">
      <w:pPr>
        <w:autoSpaceDE w:val="0"/>
        <w:autoSpaceDN w:val="0"/>
        <w:adjustRightInd w:val="0"/>
        <w:rPr>
          <w:sz w:val="22"/>
          <w:szCs w:val="19"/>
        </w:rPr>
      </w:pPr>
    </w:p>
    <w:p w14:paraId="6E6C9A3D" w14:textId="77777777" w:rsidR="00B476B3" w:rsidRPr="007D1DC7" w:rsidRDefault="00B476B3" w:rsidP="00CD6021">
      <w:pPr>
        <w:autoSpaceDE w:val="0"/>
        <w:autoSpaceDN w:val="0"/>
        <w:adjustRightInd w:val="0"/>
        <w:ind w:left="284" w:hanging="284"/>
        <w:rPr>
          <w:sz w:val="22"/>
          <w:szCs w:val="19"/>
        </w:rPr>
      </w:pPr>
      <w:r w:rsidRPr="007D1DC7">
        <w:rPr>
          <w:sz w:val="22"/>
          <w:szCs w:val="19"/>
        </w:rPr>
        <w:t>5.</w:t>
      </w:r>
      <w:r w:rsidRPr="007D1DC7">
        <w:rPr>
          <w:sz w:val="22"/>
          <w:szCs w:val="19"/>
        </w:rPr>
        <w:tab/>
        <w:t>De bestuurder moet op het registratieblad de volgende gegevens aanbrengen:</w:t>
      </w:r>
    </w:p>
    <w:p w14:paraId="57661709" w14:textId="77777777" w:rsidR="00B476B3" w:rsidRPr="007D1DC7" w:rsidRDefault="00B476B3">
      <w:pPr>
        <w:autoSpaceDE w:val="0"/>
        <w:autoSpaceDN w:val="0"/>
        <w:adjustRightInd w:val="0"/>
        <w:ind w:firstLine="284"/>
        <w:rPr>
          <w:sz w:val="22"/>
          <w:szCs w:val="19"/>
        </w:rPr>
      </w:pPr>
      <w:r w:rsidRPr="007D1DC7">
        <w:rPr>
          <w:sz w:val="22"/>
          <w:szCs w:val="19"/>
        </w:rPr>
        <w:t>a)</w:t>
      </w:r>
      <w:r w:rsidRPr="007D1DC7">
        <w:rPr>
          <w:sz w:val="22"/>
          <w:szCs w:val="19"/>
        </w:rPr>
        <w:tab/>
        <w:t>naam en voornaam, bij het begin van het gebruik van het blad;</w:t>
      </w:r>
    </w:p>
    <w:p w14:paraId="028E9E4C" w14:textId="77777777" w:rsidR="00B476B3" w:rsidRPr="007D1DC7" w:rsidRDefault="00B476B3">
      <w:pPr>
        <w:autoSpaceDE w:val="0"/>
        <w:autoSpaceDN w:val="0"/>
        <w:adjustRightInd w:val="0"/>
        <w:ind w:firstLine="284"/>
        <w:rPr>
          <w:sz w:val="22"/>
          <w:szCs w:val="19"/>
        </w:rPr>
      </w:pPr>
      <w:r w:rsidRPr="007D1DC7">
        <w:rPr>
          <w:sz w:val="22"/>
          <w:szCs w:val="19"/>
        </w:rPr>
        <w:t>b)</w:t>
      </w:r>
      <w:r w:rsidRPr="007D1DC7">
        <w:rPr>
          <w:sz w:val="22"/>
          <w:szCs w:val="19"/>
        </w:rPr>
        <w:tab/>
        <w:t>datum en plaats, bij het begin en aan het einde van het gebruik van het blad;</w:t>
      </w:r>
    </w:p>
    <w:p w14:paraId="345B7DE9" w14:textId="77777777" w:rsidR="00B476B3" w:rsidRPr="007D1DC7" w:rsidRDefault="00B476B3">
      <w:pPr>
        <w:autoSpaceDE w:val="0"/>
        <w:autoSpaceDN w:val="0"/>
        <w:adjustRightInd w:val="0"/>
        <w:ind w:left="568" w:hanging="284"/>
        <w:rPr>
          <w:sz w:val="22"/>
          <w:szCs w:val="19"/>
        </w:rPr>
      </w:pPr>
      <w:r w:rsidRPr="007D1DC7">
        <w:rPr>
          <w:sz w:val="22"/>
          <w:szCs w:val="19"/>
        </w:rPr>
        <w:lastRenderedPageBreak/>
        <w:t>c)</w:t>
      </w:r>
      <w:r w:rsidRPr="007D1DC7">
        <w:rPr>
          <w:sz w:val="22"/>
          <w:szCs w:val="19"/>
        </w:rPr>
        <w:tab/>
        <w:t>nummer van de kentekenplaat van het voertuig waarop hij werkt, vóór de eerste rit die op het blad wordt geregistreerd, en vervolgens, indien van voertuig wordt gewisseld, tijdens het gebruik van het</w:t>
      </w:r>
    </w:p>
    <w:p w14:paraId="34FA253F" w14:textId="77777777" w:rsidR="00B476B3" w:rsidRPr="007D1DC7" w:rsidRDefault="00B476B3">
      <w:pPr>
        <w:autoSpaceDE w:val="0"/>
        <w:autoSpaceDN w:val="0"/>
        <w:adjustRightInd w:val="0"/>
        <w:ind w:left="284" w:firstLine="284"/>
        <w:rPr>
          <w:sz w:val="22"/>
          <w:szCs w:val="19"/>
        </w:rPr>
      </w:pPr>
      <w:r w:rsidRPr="007D1DC7">
        <w:rPr>
          <w:sz w:val="22"/>
          <w:szCs w:val="19"/>
        </w:rPr>
        <w:t>blad;</w:t>
      </w:r>
    </w:p>
    <w:p w14:paraId="7B73A4F2" w14:textId="77777777" w:rsidR="00B476B3" w:rsidRPr="007D1DC7" w:rsidRDefault="00B476B3" w:rsidP="00CD6021">
      <w:pPr>
        <w:autoSpaceDE w:val="0"/>
        <w:autoSpaceDN w:val="0"/>
        <w:adjustRightInd w:val="0"/>
        <w:ind w:left="567" w:hanging="283"/>
        <w:rPr>
          <w:sz w:val="22"/>
          <w:szCs w:val="19"/>
        </w:rPr>
      </w:pPr>
      <w:r w:rsidRPr="007D1DC7">
        <w:rPr>
          <w:sz w:val="22"/>
          <w:szCs w:val="19"/>
        </w:rPr>
        <w:t>d)</w:t>
      </w:r>
      <w:r w:rsidRPr="007D1DC7">
        <w:rPr>
          <w:sz w:val="22"/>
          <w:szCs w:val="19"/>
        </w:rPr>
        <w:tab/>
        <w:t>kilometerstand:</w:t>
      </w:r>
    </w:p>
    <w:p w14:paraId="1E8BC78F" w14:textId="77777777" w:rsidR="00B476B3" w:rsidRPr="007D1DC7" w:rsidRDefault="00B476B3">
      <w:pPr>
        <w:autoSpaceDE w:val="0"/>
        <w:autoSpaceDN w:val="0"/>
        <w:adjustRightInd w:val="0"/>
        <w:ind w:left="284" w:firstLine="284"/>
        <w:rPr>
          <w:sz w:val="22"/>
          <w:szCs w:val="19"/>
        </w:rPr>
      </w:pPr>
      <w:r w:rsidRPr="007D1DC7">
        <w:rPr>
          <w:sz w:val="22"/>
          <w:szCs w:val="19"/>
        </w:rPr>
        <w:t>-</w:t>
      </w:r>
      <w:r w:rsidRPr="007D1DC7">
        <w:rPr>
          <w:sz w:val="22"/>
          <w:szCs w:val="19"/>
        </w:rPr>
        <w:tab/>
        <w:t>vóór de eerste rit die op het blad wordt geregistreerd,</w:t>
      </w:r>
    </w:p>
    <w:p w14:paraId="7373854C" w14:textId="77777777" w:rsidR="00B476B3" w:rsidRPr="007D1DC7" w:rsidRDefault="00B476B3">
      <w:pPr>
        <w:autoSpaceDE w:val="0"/>
        <w:autoSpaceDN w:val="0"/>
        <w:adjustRightInd w:val="0"/>
        <w:ind w:left="284" w:firstLine="284"/>
        <w:rPr>
          <w:sz w:val="22"/>
          <w:szCs w:val="19"/>
        </w:rPr>
      </w:pPr>
      <w:r w:rsidRPr="007D1DC7">
        <w:rPr>
          <w:sz w:val="22"/>
          <w:szCs w:val="19"/>
        </w:rPr>
        <w:t>-</w:t>
      </w:r>
      <w:r w:rsidRPr="007D1DC7">
        <w:rPr>
          <w:sz w:val="22"/>
          <w:szCs w:val="19"/>
        </w:rPr>
        <w:tab/>
        <w:t>aan het einde van de laatste rit die op het registratieblad wordt geregistreerd,</w:t>
      </w:r>
    </w:p>
    <w:p w14:paraId="31CDB856" w14:textId="77777777" w:rsidR="00B476B3" w:rsidRPr="007D1DC7" w:rsidRDefault="00B476B3">
      <w:pPr>
        <w:autoSpaceDE w:val="0"/>
        <w:autoSpaceDN w:val="0"/>
        <w:adjustRightInd w:val="0"/>
        <w:ind w:left="852" w:hanging="284"/>
        <w:rPr>
          <w:sz w:val="22"/>
          <w:szCs w:val="19"/>
        </w:rPr>
      </w:pPr>
      <w:r w:rsidRPr="007D1DC7">
        <w:rPr>
          <w:sz w:val="22"/>
          <w:szCs w:val="19"/>
        </w:rPr>
        <w:t>-</w:t>
      </w:r>
      <w:r w:rsidRPr="007D1DC7">
        <w:rPr>
          <w:sz w:val="22"/>
          <w:szCs w:val="19"/>
        </w:rPr>
        <w:tab/>
        <w:t>indien van voertuig wordt gewisseld gedurende de werkdag (kilometerteller van het gebruikte voertuig en kilometerteller van het voertuig dat zal worden gebruikt),</w:t>
      </w:r>
    </w:p>
    <w:p w14:paraId="3C257B4E" w14:textId="77777777" w:rsidR="00B476B3" w:rsidRPr="007D1DC7" w:rsidRDefault="00B476B3" w:rsidP="00CD6021">
      <w:pPr>
        <w:autoSpaceDE w:val="0"/>
        <w:autoSpaceDN w:val="0"/>
        <w:adjustRightInd w:val="0"/>
        <w:ind w:left="284"/>
        <w:rPr>
          <w:sz w:val="22"/>
          <w:szCs w:val="19"/>
        </w:rPr>
      </w:pPr>
      <w:r w:rsidRPr="007D1DC7">
        <w:rPr>
          <w:sz w:val="22"/>
          <w:szCs w:val="19"/>
        </w:rPr>
        <w:t>e)</w:t>
      </w:r>
      <w:r w:rsidR="00683A12" w:rsidRPr="007D1DC7">
        <w:rPr>
          <w:sz w:val="22"/>
          <w:szCs w:val="19"/>
        </w:rPr>
        <w:t xml:space="preserve">  </w:t>
      </w:r>
      <w:r w:rsidRPr="007D1DC7">
        <w:rPr>
          <w:sz w:val="22"/>
          <w:szCs w:val="19"/>
        </w:rPr>
        <w:t>eventueel het tijdstip waarop van voertuig wordt gewisseld.</w:t>
      </w:r>
    </w:p>
    <w:p w14:paraId="04F844CB" w14:textId="77777777" w:rsidR="00B476B3" w:rsidRPr="007D1DC7" w:rsidRDefault="00B476B3">
      <w:pPr>
        <w:autoSpaceDE w:val="0"/>
        <w:autoSpaceDN w:val="0"/>
        <w:adjustRightInd w:val="0"/>
        <w:rPr>
          <w:sz w:val="22"/>
          <w:szCs w:val="19"/>
        </w:rPr>
      </w:pPr>
    </w:p>
    <w:p w14:paraId="4373D0F9" w14:textId="77777777" w:rsidR="00B476B3" w:rsidRPr="007D1DC7" w:rsidRDefault="00B476B3">
      <w:pPr>
        <w:autoSpaceDE w:val="0"/>
        <w:autoSpaceDN w:val="0"/>
        <w:adjustRightInd w:val="0"/>
        <w:rPr>
          <w:sz w:val="22"/>
          <w:szCs w:val="19"/>
        </w:rPr>
      </w:pPr>
    </w:p>
    <w:p w14:paraId="4D24C742"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16FD10E9" w14:textId="77777777" w:rsidR="00B476B3" w:rsidRPr="007D1DC7" w:rsidRDefault="00B476B3">
      <w:pPr>
        <w:autoSpaceDE w:val="0"/>
        <w:autoSpaceDN w:val="0"/>
        <w:adjustRightInd w:val="0"/>
        <w:ind w:left="568" w:hanging="568"/>
        <w:rPr>
          <w:sz w:val="22"/>
          <w:szCs w:val="19"/>
        </w:rPr>
      </w:pPr>
      <w:r w:rsidRPr="007D1DC7">
        <w:rPr>
          <w:sz w:val="22"/>
          <w:szCs w:val="19"/>
        </w:rPr>
        <w:t>5bis.</w:t>
      </w:r>
      <w:r w:rsidRPr="007D1DC7">
        <w:rPr>
          <w:sz w:val="22"/>
          <w:szCs w:val="19"/>
        </w:rPr>
        <w:tab/>
        <w:t>De bestuurder voert in het aan bijlage I B beantwoordend controleapparaat het symbool in van het land waar zijn dagelijkse werkperiode begint, en dat van het land waar die periode eindigt. Een</w:t>
      </w:r>
    </w:p>
    <w:p w14:paraId="057E7DA2" w14:textId="77777777" w:rsidR="00B476B3" w:rsidRPr="007D1DC7" w:rsidRDefault="00B476B3">
      <w:pPr>
        <w:autoSpaceDE w:val="0"/>
        <w:autoSpaceDN w:val="0"/>
        <w:adjustRightInd w:val="0"/>
        <w:ind w:left="568"/>
        <w:rPr>
          <w:sz w:val="22"/>
          <w:szCs w:val="19"/>
        </w:rPr>
      </w:pPr>
      <w:r w:rsidRPr="007D1DC7">
        <w:rPr>
          <w:sz w:val="22"/>
          <w:szCs w:val="19"/>
        </w:rPr>
        <w:t>lidstaat kan bestuurders van voertuigen die op zijn grondgebied binnenlands vervoer verrichten echter verplichten bij het landsymbool nadere geografische gegevens te verstrekken mits deze door de betrokken lidstaat vóór 1 april 1998 aan de Commissie zijn meegedeeld en hun aantal niet meer bedraagt dan twintig.</w:t>
      </w:r>
    </w:p>
    <w:p w14:paraId="60A67229" w14:textId="77777777" w:rsidR="00B476B3" w:rsidRPr="007D1DC7" w:rsidRDefault="00B476B3">
      <w:pPr>
        <w:autoSpaceDE w:val="0"/>
        <w:autoSpaceDN w:val="0"/>
        <w:adjustRightInd w:val="0"/>
        <w:ind w:left="568"/>
        <w:rPr>
          <w:sz w:val="22"/>
          <w:szCs w:val="19"/>
        </w:rPr>
      </w:pPr>
    </w:p>
    <w:p w14:paraId="6C768594" w14:textId="77777777" w:rsidR="00B476B3" w:rsidRPr="007D1DC7" w:rsidRDefault="00B476B3">
      <w:pPr>
        <w:autoSpaceDE w:val="0"/>
        <w:autoSpaceDN w:val="0"/>
        <w:adjustRightInd w:val="0"/>
        <w:ind w:left="568"/>
        <w:rPr>
          <w:sz w:val="22"/>
          <w:szCs w:val="19"/>
        </w:rPr>
      </w:pPr>
      <w:r w:rsidRPr="007D1DC7">
        <w:rPr>
          <w:sz w:val="22"/>
          <w:szCs w:val="19"/>
        </w:rPr>
        <w:t>Het invoeren van deze gegevens geschiedt op initiatief van de bestuurder en kan ofwel geheel handmatig plaatsvinden, ofwel automatisch indien het controleapparaat verbonden is met een</w:t>
      </w:r>
    </w:p>
    <w:p w14:paraId="19EF742E" w14:textId="77777777" w:rsidR="00B476B3" w:rsidRPr="007D1DC7" w:rsidRDefault="00B476B3">
      <w:pPr>
        <w:autoSpaceDE w:val="0"/>
        <w:autoSpaceDN w:val="0"/>
        <w:adjustRightInd w:val="0"/>
        <w:ind w:left="284" w:firstLine="284"/>
        <w:rPr>
          <w:sz w:val="22"/>
          <w:szCs w:val="19"/>
        </w:rPr>
      </w:pPr>
      <w:r w:rsidRPr="007D1DC7">
        <w:rPr>
          <w:sz w:val="22"/>
          <w:szCs w:val="19"/>
        </w:rPr>
        <w:t>plaatsbepalingssysteem via satelliet.</w:t>
      </w:r>
    </w:p>
    <w:p w14:paraId="1248D477" w14:textId="77777777" w:rsidR="00B476B3" w:rsidRPr="007D1DC7" w:rsidRDefault="00B476B3">
      <w:pPr>
        <w:autoSpaceDE w:val="0"/>
        <w:autoSpaceDN w:val="0"/>
        <w:adjustRightInd w:val="0"/>
        <w:rPr>
          <w:sz w:val="22"/>
          <w:szCs w:val="19"/>
        </w:rPr>
      </w:pPr>
    </w:p>
    <w:p w14:paraId="0F0BA536" w14:textId="77777777" w:rsidR="00B476B3" w:rsidRPr="007D1DC7" w:rsidRDefault="00B476B3">
      <w:pPr>
        <w:autoSpaceDE w:val="0"/>
        <w:autoSpaceDN w:val="0"/>
        <w:adjustRightInd w:val="0"/>
        <w:rPr>
          <w:sz w:val="22"/>
          <w:szCs w:val="19"/>
        </w:rPr>
      </w:pPr>
      <w:r w:rsidRPr="007D1DC7">
        <w:rPr>
          <w:sz w:val="22"/>
          <w:szCs w:val="19"/>
        </w:rPr>
        <w:t>▼</w:t>
      </w:r>
      <w:r w:rsidRPr="007D1DC7">
        <w:rPr>
          <w:b/>
          <w:bCs/>
          <w:sz w:val="22"/>
          <w:szCs w:val="19"/>
        </w:rPr>
        <w:t>M6</w:t>
      </w:r>
    </w:p>
    <w:p w14:paraId="4CCDC323" w14:textId="77777777" w:rsidR="00B476B3" w:rsidRPr="007D1DC7" w:rsidRDefault="00B476B3">
      <w:pPr>
        <w:autoSpaceDE w:val="0"/>
        <w:autoSpaceDN w:val="0"/>
        <w:adjustRightInd w:val="0"/>
        <w:ind w:left="284" w:hanging="284"/>
        <w:rPr>
          <w:sz w:val="22"/>
          <w:szCs w:val="19"/>
        </w:rPr>
      </w:pPr>
      <w:r w:rsidRPr="007D1DC7">
        <w:rPr>
          <w:sz w:val="22"/>
          <w:szCs w:val="19"/>
        </w:rPr>
        <w:t>6.</w:t>
      </w:r>
      <w:r w:rsidRPr="007D1DC7">
        <w:rPr>
          <w:sz w:val="22"/>
          <w:szCs w:val="19"/>
        </w:rPr>
        <w:tab/>
        <w:t>►</w:t>
      </w:r>
      <w:r w:rsidRPr="007D1DC7">
        <w:rPr>
          <w:b/>
          <w:bCs/>
          <w:sz w:val="22"/>
          <w:szCs w:val="19"/>
        </w:rPr>
        <w:t xml:space="preserve">M6 </w:t>
      </w:r>
      <w:r w:rsidRPr="007D1DC7">
        <w:rPr>
          <w:sz w:val="22"/>
          <w:szCs w:val="19"/>
        </w:rPr>
        <w:t>Het in bijlage I omschreven controleapparaat ◄ moet zodanig zijn ontworpen dat de met de controle belaste ambtenaren, eventueel na opening van het apparaat, de gegevens die zijn geregistreerd</w:t>
      </w:r>
    </w:p>
    <w:p w14:paraId="0CC3EA3D" w14:textId="77777777" w:rsidR="00B476B3" w:rsidRPr="007D1DC7" w:rsidRDefault="00B476B3">
      <w:pPr>
        <w:autoSpaceDE w:val="0"/>
        <w:autoSpaceDN w:val="0"/>
        <w:adjustRightInd w:val="0"/>
        <w:ind w:left="284"/>
        <w:rPr>
          <w:sz w:val="22"/>
          <w:szCs w:val="19"/>
        </w:rPr>
      </w:pPr>
      <w:r w:rsidRPr="007D1DC7">
        <w:rPr>
          <w:sz w:val="22"/>
          <w:szCs w:val="19"/>
        </w:rPr>
        <w:t>tijdens de negen uur voorafgaand aan het uur van de controle, kunnen aflezen zonder het blad blijvend te vervormen, beschadigen of verontreinigen.</w:t>
      </w:r>
    </w:p>
    <w:p w14:paraId="52FDD570" w14:textId="77777777" w:rsidR="00B476B3" w:rsidRPr="007D1DC7" w:rsidRDefault="00B476B3">
      <w:pPr>
        <w:autoSpaceDE w:val="0"/>
        <w:autoSpaceDN w:val="0"/>
        <w:adjustRightInd w:val="0"/>
        <w:rPr>
          <w:sz w:val="22"/>
          <w:szCs w:val="19"/>
        </w:rPr>
      </w:pPr>
    </w:p>
    <w:p w14:paraId="6EF21B20" w14:textId="77777777" w:rsidR="00B476B3" w:rsidRPr="007D1DC7" w:rsidRDefault="00B476B3">
      <w:pPr>
        <w:autoSpaceDE w:val="0"/>
        <w:autoSpaceDN w:val="0"/>
        <w:adjustRightInd w:val="0"/>
        <w:ind w:left="284"/>
        <w:rPr>
          <w:sz w:val="22"/>
          <w:szCs w:val="19"/>
        </w:rPr>
      </w:pPr>
      <w:r w:rsidRPr="007D1DC7">
        <w:rPr>
          <w:sz w:val="22"/>
          <w:szCs w:val="19"/>
        </w:rPr>
        <w:t xml:space="preserve">Het apparaat moet bovendien zo zijn ontworpen dat zonder opening van de kast kan worden gecontroleerd of de registraties plaatsvinden. </w:t>
      </w:r>
    </w:p>
    <w:p w14:paraId="59079AFA" w14:textId="77777777" w:rsidR="00B476B3" w:rsidRPr="007D1DC7" w:rsidRDefault="00B476B3">
      <w:pPr>
        <w:autoSpaceDE w:val="0"/>
        <w:autoSpaceDN w:val="0"/>
        <w:adjustRightInd w:val="0"/>
        <w:rPr>
          <w:sz w:val="22"/>
          <w:szCs w:val="19"/>
        </w:rPr>
      </w:pPr>
    </w:p>
    <w:p w14:paraId="13D14882"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5ED754FA" w14:textId="77777777" w:rsidR="00B476B3" w:rsidRPr="007D1DC7" w:rsidRDefault="00B476B3">
      <w:pPr>
        <w:autoSpaceDE w:val="0"/>
        <w:autoSpaceDN w:val="0"/>
        <w:adjustRightInd w:val="0"/>
        <w:ind w:left="284" w:hanging="284"/>
        <w:rPr>
          <w:sz w:val="22"/>
          <w:szCs w:val="19"/>
        </w:rPr>
      </w:pPr>
      <w:r w:rsidRPr="007D1DC7">
        <w:rPr>
          <w:sz w:val="22"/>
          <w:szCs w:val="19"/>
        </w:rPr>
        <w:t>7.</w:t>
      </w:r>
      <w:r w:rsidRPr="007D1DC7">
        <w:rPr>
          <w:sz w:val="22"/>
          <w:szCs w:val="19"/>
        </w:rPr>
        <w:tab/>
        <w:t>Wanneer de bestuurder rijdt met een voertuig dat is uitgerust met een aan bijlage I beantwoordend controleapparaat, moet hij op verzoek van de controleambtenaren de volgende documenten kunnen tonen:</w:t>
      </w:r>
    </w:p>
    <w:p w14:paraId="05E3EC0A" w14:textId="77777777" w:rsidR="00B476B3" w:rsidRPr="007D1DC7" w:rsidRDefault="00B476B3">
      <w:pPr>
        <w:autoSpaceDE w:val="0"/>
        <w:autoSpaceDN w:val="0"/>
        <w:adjustRightInd w:val="0"/>
        <w:ind w:left="568" w:hanging="284"/>
        <w:rPr>
          <w:sz w:val="22"/>
          <w:szCs w:val="19"/>
        </w:rPr>
      </w:pPr>
      <w:r w:rsidRPr="007D1DC7">
        <w:rPr>
          <w:sz w:val="22"/>
          <w:szCs w:val="19"/>
        </w:rPr>
        <w:t>-</w:t>
      </w:r>
      <w:r w:rsidRPr="007D1DC7">
        <w:rPr>
          <w:sz w:val="22"/>
          <w:szCs w:val="19"/>
        </w:rPr>
        <w:tab/>
        <w:t>de registratiebladen van de lopende week, en in elk geval het blad van de laatste dag van de voorafgaande week waarop hij heeft gereden,</w:t>
      </w:r>
    </w:p>
    <w:p w14:paraId="13E300B8" w14:textId="77777777" w:rsidR="00B476B3" w:rsidRPr="007D1DC7" w:rsidRDefault="00B476B3" w:rsidP="00CD6021">
      <w:pPr>
        <w:autoSpaceDE w:val="0"/>
        <w:autoSpaceDN w:val="0"/>
        <w:adjustRightInd w:val="0"/>
        <w:ind w:left="567" w:hanging="283"/>
        <w:rPr>
          <w:sz w:val="22"/>
          <w:szCs w:val="19"/>
        </w:rPr>
      </w:pPr>
      <w:r w:rsidRPr="007D1DC7">
        <w:rPr>
          <w:sz w:val="22"/>
          <w:szCs w:val="19"/>
        </w:rPr>
        <w:t>-</w:t>
      </w:r>
      <w:r w:rsidRPr="007D1DC7">
        <w:rPr>
          <w:sz w:val="22"/>
          <w:szCs w:val="19"/>
        </w:rPr>
        <w:tab/>
        <w:t>de bestuurderskaart, indien hij houder is van een dergelijke kaart, en</w:t>
      </w:r>
    </w:p>
    <w:p w14:paraId="069F5875" w14:textId="77777777" w:rsidR="00B476B3" w:rsidRPr="007D1DC7" w:rsidRDefault="00B476B3">
      <w:pPr>
        <w:autoSpaceDE w:val="0"/>
        <w:autoSpaceDN w:val="0"/>
        <w:adjustRightInd w:val="0"/>
        <w:ind w:left="568" w:hanging="284"/>
        <w:rPr>
          <w:sz w:val="22"/>
          <w:szCs w:val="19"/>
        </w:rPr>
      </w:pPr>
      <w:r w:rsidRPr="007D1DC7">
        <w:rPr>
          <w:sz w:val="22"/>
          <w:szCs w:val="19"/>
        </w:rPr>
        <w:t>-</w:t>
      </w:r>
      <w:r w:rsidRPr="007D1DC7">
        <w:rPr>
          <w:sz w:val="22"/>
          <w:szCs w:val="19"/>
        </w:rPr>
        <w:tab/>
        <w:t>de documenten die zijn afgedrukt door het in bijlage I B omschreven controleapparaat en die betrekking hebben op de in lid 3, tweede streepje, onder a), b), c) en d), genoemde tijdgroepen,</w:t>
      </w:r>
    </w:p>
    <w:p w14:paraId="2A112A2A" w14:textId="77777777" w:rsidR="00B476B3" w:rsidRPr="007D1DC7" w:rsidRDefault="00B476B3">
      <w:pPr>
        <w:autoSpaceDE w:val="0"/>
        <w:autoSpaceDN w:val="0"/>
        <w:adjustRightInd w:val="0"/>
        <w:ind w:left="568"/>
        <w:rPr>
          <w:sz w:val="22"/>
          <w:szCs w:val="19"/>
        </w:rPr>
      </w:pPr>
      <w:r w:rsidRPr="007D1DC7">
        <w:rPr>
          <w:sz w:val="22"/>
          <w:szCs w:val="19"/>
        </w:rPr>
        <w:t>indien de bestuurder in de in het eerste streepje van dit lid bedoelde periode een met een dergelijk controleapparaat uitgerust voertuig heeft bestuurd.</w:t>
      </w:r>
    </w:p>
    <w:p w14:paraId="6F8B66CB" w14:textId="77777777" w:rsidR="00B476B3" w:rsidRPr="007D1DC7" w:rsidRDefault="00B476B3">
      <w:pPr>
        <w:autoSpaceDE w:val="0"/>
        <w:autoSpaceDN w:val="0"/>
        <w:adjustRightInd w:val="0"/>
        <w:rPr>
          <w:sz w:val="22"/>
          <w:szCs w:val="19"/>
        </w:rPr>
      </w:pPr>
    </w:p>
    <w:p w14:paraId="51F37C45" w14:textId="77777777" w:rsidR="00B476B3" w:rsidRPr="007D1DC7" w:rsidRDefault="00B476B3">
      <w:pPr>
        <w:autoSpaceDE w:val="0"/>
        <w:autoSpaceDN w:val="0"/>
        <w:adjustRightInd w:val="0"/>
        <w:ind w:left="284"/>
        <w:rPr>
          <w:sz w:val="22"/>
          <w:szCs w:val="19"/>
        </w:rPr>
      </w:pPr>
      <w:r w:rsidRPr="007D1DC7">
        <w:rPr>
          <w:sz w:val="22"/>
          <w:szCs w:val="19"/>
        </w:rPr>
        <w:t>Wanneer de bestuurder rijdt met een voertuig dat is uitgerust met een aan bijlage I B beantwoordend controleapparaat, moet hij op verzoek van de controleambtenaren de volgende documenten kunnen tonen:</w:t>
      </w:r>
    </w:p>
    <w:p w14:paraId="04F34D18" w14:textId="77777777" w:rsidR="00B476B3" w:rsidRPr="007D1DC7" w:rsidRDefault="00B476B3" w:rsidP="00CD6021">
      <w:pPr>
        <w:autoSpaceDE w:val="0"/>
        <w:autoSpaceDN w:val="0"/>
        <w:adjustRightInd w:val="0"/>
        <w:ind w:left="567" w:hanging="283"/>
        <w:rPr>
          <w:sz w:val="22"/>
          <w:szCs w:val="19"/>
        </w:rPr>
      </w:pPr>
      <w:r w:rsidRPr="007D1DC7">
        <w:rPr>
          <w:sz w:val="22"/>
          <w:szCs w:val="19"/>
        </w:rPr>
        <w:t>-</w:t>
      </w:r>
      <w:r w:rsidRPr="007D1DC7">
        <w:rPr>
          <w:sz w:val="22"/>
          <w:szCs w:val="19"/>
        </w:rPr>
        <w:tab/>
        <w:t>de bestuurderskaart waarvan hij houder is, en</w:t>
      </w:r>
    </w:p>
    <w:p w14:paraId="04E14606" w14:textId="77777777" w:rsidR="00B476B3" w:rsidRPr="007D1DC7" w:rsidRDefault="00B476B3">
      <w:pPr>
        <w:autoSpaceDE w:val="0"/>
        <w:autoSpaceDN w:val="0"/>
        <w:adjustRightInd w:val="0"/>
        <w:ind w:left="568" w:hanging="284"/>
        <w:rPr>
          <w:sz w:val="22"/>
          <w:szCs w:val="19"/>
        </w:rPr>
      </w:pPr>
      <w:r w:rsidRPr="007D1DC7">
        <w:rPr>
          <w:sz w:val="22"/>
          <w:szCs w:val="19"/>
        </w:rPr>
        <w:t>-</w:t>
      </w:r>
      <w:r w:rsidRPr="007D1DC7">
        <w:rPr>
          <w:sz w:val="22"/>
          <w:szCs w:val="19"/>
        </w:rPr>
        <w:tab/>
        <w:t>de registratiebladen voor dezelfde periode als die welke in het eerste streepje van de eerste alinea is bedoeld en waarin hij zou hebben gereden met een voertuig dat is uitgerust met een aan</w:t>
      </w:r>
    </w:p>
    <w:p w14:paraId="5147FF6A" w14:textId="77777777" w:rsidR="00B476B3" w:rsidRPr="007D1DC7" w:rsidRDefault="00B476B3">
      <w:pPr>
        <w:autoSpaceDE w:val="0"/>
        <w:autoSpaceDN w:val="0"/>
        <w:adjustRightInd w:val="0"/>
        <w:ind w:left="284" w:firstLine="284"/>
        <w:rPr>
          <w:sz w:val="22"/>
          <w:szCs w:val="19"/>
        </w:rPr>
      </w:pPr>
      <w:r w:rsidRPr="007D1DC7">
        <w:rPr>
          <w:sz w:val="22"/>
          <w:szCs w:val="19"/>
        </w:rPr>
        <w:t>bijlage I beantwoordend controleapparaat.</w:t>
      </w:r>
    </w:p>
    <w:p w14:paraId="521E57EE" w14:textId="77777777" w:rsidR="00B476B3" w:rsidRPr="007D1DC7" w:rsidRDefault="00B476B3">
      <w:pPr>
        <w:autoSpaceDE w:val="0"/>
        <w:autoSpaceDN w:val="0"/>
        <w:adjustRightInd w:val="0"/>
        <w:rPr>
          <w:sz w:val="22"/>
          <w:szCs w:val="19"/>
        </w:rPr>
      </w:pPr>
    </w:p>
    <w:p w14:paraId="712017CE" w14:textId="77777777" w:rsidR="00B476B3" w:rsidRPr="007D1DC7" w:rsidRDefault="00B476B3">
      <w:pPr>
        <w:autoSpaceDE w:val="0"/>
        <w:autoSpaceDN w:val="0"/>
        <w:adjustRightInd w:val="0"/>
        <w:ind w:left="284"/>
        <w:rPr>
          <w:sz w:val="22"/>
          <w:szCs w:val="19"/>
        </w:rPr>
      </w:pPr>
      <w:r w:rsidRPr="007D1DC7">
        <w:rPr>
          <w:sz w:val="22"/>
          <w:szCs w:val="19"/>
        </w:rPr>
        <w:t>Een daartoe gemachtigde ambtenaar kan de naleving van Verordening (EEG) nr. 3820/85 controleren door inspectie van de registratiebladen, de getoonde of afgedrukte gegevens die door het controleapparaat of de bestuurderskaart zijn geregistreerd en, bij ontbreken daarvan, door</w:t>
      </w:r>
    </w:p>
    <w:p w14:paraId="773E2B93" w14:textId="77777777" w:rsidR="00B476B3" w:rsidRPr="007D1DC7" w:rsidRDefault="00B476B3">
      <w:pPr>
        <w:autoSpaceDE w:val="0"/>
        <w:autoSpaceDN w:val="0"/>
        <w:adjustRightInd w:val="0"/>
        <w:ind w:left="284"/>
        <w:rPr>
          <w:sz w:val="22"/>
          <w:szCs w:val="19"/>
        </w:rPr>
      </w:pPr>
      <w:r w:rsidRPr="007D1DC7">
        <w:rPr>
          <w:sz w:val="22"/>
          <w:szCs w:val="19"/>
        </w:rPr>
        <w:t>inspectie van elk ander bewijsdocument aan de hand waarvan de nietnaleving van een van de in artikel 16, leden 2 en 3, bedoelde bepalingen kan worden gerechtvaardigd.</w:t>
      </w:r>
    </w:p>
    <w:p w14:paraId="271A9C6B" w14:textId="77777777" w:rsidR="00B476B3" w:rsidRPr="007D1DC7" w:rsidRDefault="00B476B3">
      <w:pPr>
        <w:autoSpaceDE w:val="0"/>
        <w:autoSpaceDN w:val="0"/>
        <w:adjustRightInd w:val="0"/>
        <w:rPr>
          <w:sz w:val="22"/>
          <w:szCs w:val="19"/>
        </w:rPr>
      </w:pPr>
    </w:p>
    <w:p w14:paraId="42EF6BA5" w14:textId="77777777" w:rsidR="00B476B3" w:rsidRPr="007D1DC7" w:rsidRDefault="00B476B3">
      <w:pPr>
        <w:autoSpaceDE w:val="0"/>
        <w:autoSpaceDN w:val="0"/>
        <w:adjustRightInd w:val="0"/>
        <w:ind w:left="284" w:hanging="284"/>
        <w:rPr>
          <w:sz w:val="22"/>
          <w:szCs w:val="19"/>
        </w:rPr>
      </w:pPr>
      <w:r w:rsidRPr="007D1DC7">
        <w:rPr>
          <w:sz w:val="22"/>
          <w:szCs w:val="19"/>
        </w:rPr>
        <w:t>8.</w:t>
      </w:r>
      <w:r w:rsidRPr="007D1DC7">
        <w:rPr>
          <w:sz w:val="22"/>
          <w:szCs w:val="19"/>
        </w:rPr>
        <w:tab/>
        <w:t>Het vervalsen, uitwissen of vernietigen van op het registratieblad, in het controleapparaat of op de bestuurderskaart geregistreerde gegevens en van de door het in bijlage I B omschreven controleapparaat afgedrukte documenten is verboden. Hetzelfde geldt voor misbruik</w:t>
      </w:r>
    </w:p>
    <w:p w14:paraId="76016A50" w14:textId="77777777" w:rsidR="00B476B3" w:rsidRPr="007D1DC7" w:rsidRDefault="00B476B3">
      <w:pPr>
        <w:autoSpaceDE w:val="0"/>
        <w:autoSpaceDN w:val="0"/>
        <w:adjustRightInd w:val="0"/>
        <w:ind w:left="284"/>
        <w:rPr>
          <w:sz w:val="22"/>
          <w:szCs w:val="19"/>
        </w:rPr>
      </w:pPr>
      <w:r w:rsidRPr="007D1DC7">
        <w:rPr>
          <w:sz w:val="22"/>
          <w:szCs w:val="19"/>
        </w:rPr>
        <w:t>van het controleapparaat, het registratieblad of de bestuurderskaart waardoor de gegevens en/of de afgedrukte documenten vervalst, ontoegankelijk gemaakt of vernietigd kunnen worden. In het voertuig mag geen voorziening aanwezig zijn die voor dergelijk misbruik kan worden aangewend.</w:t>
      </w:r>
    </w:p>
    <w:p w14:paraId="2F5862F1" w14:textId="77777777" w:rsidR="00B476B3" w:rsidRPr="007D1DC7" w:rsidRDefault="00B476B3">
      <w:pPr>
        <w:autoSpaceDE w:val="0"/>
        <w:autoSpaceDN w:val="0"/>
        <w:adjustRightInd w:val="0"/>
        <w:rPr>
          <w:i/>
          <w:iCs/>
          <w:sz w:val="22"/>
          <w:szCs w:val="19"/>
        </w:rPr>
      </w:pPr>
    </w:p>
    <w:p w14:paraId="6CD89655"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4C0C3277" w14:textId="77777777" w:rsidR="00B476B3" w:rsidRPr="007D1DC7" w:rsidRDefault="00B476B3">
      <w:pPr>
        <w:pStyle w:val="Kop1"/>
        <w:rPr>
          <w:sz w:val="22"/>
        </w:rPr>
      </w:pPr>
      <w:r w:rsidRPr="007D1DC7">
        <w:rPr>
          <w:sz w:val="22"/>
        </w:rPr>
        <w:t>Artikel 16</w:t>
      </w:r>
    </w:p>
    <w:p w14:paraId="0AF8D52D"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Bij uitvallen of gebrekkige werking van het apparaat moet de werkgever het door een erkende installateur of een erkende werkplaats laten herstellen zodra de omstandigheden dit toelaten.</w:t>
      </w:r>
    </w:p>
    <w:p w14:paraId="0716DFF1" w14:textId="77777777" w:rsidR="00B476B3" w:rsidRPr="007D1DC7" w:rsidRDefault="00B476B3">
      <w:pPr>
        <w:autoSpaceDE w:val="0"/>
        <w:autoSpaceDN w:val="0"/>
        <w:adjustRightInd w:val="0"/>
        <w:ind w:firstLine="284"/>
        <w:rPr>
          <w:sz w:val="22"/>
          <w:szCs w:val="19"/>
        </w:rPr>
      </w:pPr>
    </w:p>
    <w:p w14:paraId="1399C3B2" w14:textId="77777777" w:rsidR="00B476B3" w:rsidRPr="007D1DC7" w:rsidRDefault="00B476B3">
      <w:pPr>
        <w:autoSpaceDE w:val="0"/>
        <w:autoSpaceDN w:val="0"/>
        <w:adjustRightInd w:val="0"/>
        <w:ind w:left="284"/>
        <w:rPr>
          <w:sz w:val="22"/>
          <w:szCs w:val="19"/>
        </w:rPr>
      </w:pPr>
      <w:r w:rsidRPr="007D1DC7">
        <w:rPr>
          <w:sz w:val="22"/>
          <w:szCs w:val="19"/>
        </w:rPr>
        <w:t>Indien het voertuig pas na meer dan een week na het uitvallen van het apparaat of het constateren van de gebrekkige werking op de vestigingsplaats kan terugkeren, moet de herstelling onderweg worden</w:t>
      </w:r>
    </w:p>
    <w:p w14:paraId="0CF53E69" w14:textId="77777777" w:rsidR="00B476B3" w:rsidRPr="007D1DC7" w:rsidRDefault="00B476B3">
      <w:pPr>
        <w:autoSpaceDE w:val="0"/>
        <w:autoSpaceDN w:val="0"/>
        <w:adjustRightInd w:val="0"/>
        <w:ind w:firstLine="284"/>
        <w:rPr>
          <w:sz w:val="22"/>
          <w:szCs w:val="19"/>
        </w:rPr>
      </w:pPr>
      <w:r w:rsidRPr="007D1DC7">
        <w:rPr>
          <w:sz w:val="22"/>
          <w:szCs w:val="19"/>
        </w:rPr>
        <w:t>uitgevoerd.</w:t>
      </w:r>
    </w:p>
    <w:p w14:paraId="37680535" w14:textId="77777777" w:rsidR="00B476B3" w:rsidRPr="007D1DC7" w:rsidRDefault="00B476B3">
      <w:pPr>
        <w:autoSpaceDE w:val="0"/>
        <w:autoSpaceDN w:val="0"/>
        <w:adjustRightInd w:val="0"/>
        <w:ind w:firstLine="284"/>
        <w:rPr>
          <w:sz w:val="22"/>
          <w:szCs w:val="19"/>
        </w:rPr>
      </w:pPr>
    </w:p>
    <w:p w14:paraId="2C9C8B89" w14:textId="77777777" w:rsidR="00B476B3" w:rsidRPr="007D1DC7" w:rsidRDefault="00B476B3">
      <w:pPr>
        <w:autoSpaceDE w:val="0"/>
        <w:autoSpaceDN w:val="0"/>
        <w:adjustRightInd w:val="0"/>
        <w:ind w:left="284"/>
        <w:rPr>
          <w:sz w:val="22"/>
          <w:szCs w:val="19"/>
        </w:rPr>
      </w:pPr>
      <w:r w:rsidRPr="007D1DC7">
        <w:rPr>
          <w:sz w:val="22"/>
          <w:szCs w:val="19"/>
        </w:rPr>
        <w:t>De Lid-Staten kunnen in het kader van artikel 19 bepalen dat de bevoegde instanties het gebruik van het voertuig kunnen verbieden, indien het uitvallen of de gebrekkige werking van het apparaat niet</w:t>
      </w:r>
    </w:p>
    <w:p w14:paraId="0CA1D2FA" w14:textId="77777777" w:rsidR="00B476B3" w:rsidRPr="007D1DC7" w:rsidRDefault="00B476B3">
      <w:pPr>
        <w:autoSpaceDE w:val="0"/>
        <w:autoSpaceDN w:val="0"/>
        <w:adjustRightInd w:val="0"/>
        <w:ind w:firstLine="284"/>
        <w:rPr>
          <w:sz w:val="22"/>
          <w:szCs w:val="19"/>
        </w:rPr>
      </w:pPr>
      <w:r w:rsidRPr="007D1DC7">
        <w:rPr>
          <w:sz w:val="22"/>
          <w:szCs w:val="19"/>
        </w:rPr>
        <w:t>overeenkomstig het hierboven bepaalde wordt verholpen.</w:t>
      </w:r>
    </w:p>
    <w:p w14:paraId="372769E2" w14:textId="77777777" w:rsidR="00B476B3" w:rsidRPr="007D1DC7" w:rsidRDefault="00B476B3">
      <w:pPr>
        <w:autoSpaceDE w:val="0"/>
        <w:autoSpaceDN w:val="0"/>
        <w:adjustRightInd w:val="0"/>
        <w:rPr>
          <w:sz w:val="22"/>
          <w:szCs w:val="19"/>
        </w:rPr>
      </w:pPr>
    </w:p>
    <w:p w14:paraId="7E15CB41" w14:textId="77777777" w:rsidR="00B476B3" w:rsidRPr="007D1DC7" w:rsidRDefault="00B476B3">
      <w:pPr>
        <w:autoSpaceDE w:val="0"/>
        <w:autoSpaceDN w:val="0"/>
        <w:adjustRightInd w:val="0"/>
        <w:ind w:left="284" w:hanging="284"/>
        <w:rPr>
          <w:sz w:val="22"/>
          <w:szCs w:val="19"/>
        </w:rPr>
      </w:pPr>
      <w:r w:rsidRPr="007D1DC7">
        <w:rPr>
          <w:sz w:val="22"/>
          <w:szCs w:val="19"/>
        </w:rPr>
        <w:t>2.</w:t>
      </w:r>
      <w:r w:rsidRPr="007D1DC7">
        <w:rPr>
          <w:sz w:val="22"/>
          <w:szCs w:val="19"/>
        </w:rPr>
        <w:tab/>
        <w:t>Gedurende de tijd dat het controleapparaat niet of gebrekkig werkt, brengt de bestuurder de gegevens betreffende de tijdgroepen, voor zover het controleapparaat deze niet meer correct registreert of</w:t>
      </w:r>
    </w:p>
    <w:p w14:paraId="252379BF" w14:textId="77777777" w:rsidR="00B476B3" w:rsidRPr="007D1DC7" w:rsidRDefault="00B476B3">
      <w:pPr>
        <w:autoSpaceDE w:val="0"/>
        <w:autoSpaceDN w:val="0"/>
        <w:adjustRightInd w:val="0"/>
        <w:ind w:left="284"/>
        <w:rPr>
          <w:sz w:val="22"/>
          <w:szCs w:val="19"/>
        </w:rPr>
      </w:pPr>
      <w:r w:rsidRPr="007D1DC7">
        <w:rPr>
          <w:sz w:val="22"/>
          <w:szCs w:val="19"/>
        </w:rPr>
        <w:t>afdrukt, aan op het (de) registratieblad(en) of op een bij het registratieblad of de bestuurderskaart te voegen bijzonder blad en waarop hij de gegevens vermeldt waardoor hij kan worden geïdentificeerd (naam en nummer van zijn rijbewijs of naam en nummer van het rijbewijs van de bestuurder), voorzien van zijn handtekening.</w:t>
      </w:r>
    </w:p>
    <w:p w14:paraId="5D02550C" w14:textId="77777777" w:rsidR="00B476B3" w:rsidRPr="007D1DC7" w:rsidRDefault="00B476B3">
      <w:pPr>
        <w:autoSpaceDE w:val="0"/>
        <w:autoSpaceDN w:val="0"/>
        <w:adjustRightInd w:val="0"/>
        <w:rPr>
          <w:sz w:val="22"/>
          <w:szCs w:val="19"/>
        </w:rPr>
      </w:pPr>
    </w:p>
    <w:p w14:paraId="3D85A432"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M6</w:t>
      </w:r>
    </w:p>
    <w:p w14:paraId="4AF8EF26" w14:textId="77777777" w:rsidR="00B476B3" w:rsidRPr="007D1DC7" w:rsidRDefault="00B476B3">
      <w:pPr>
        <w:autoSpaceDE w:val="0"/>
        <w:autoSpaceDN w:val="0"/>
        <w:adjustRightInd w:val="0"/>
        <w:rPr>
          <w:sz w:val="22"/>
          <w:szCs w:val="19"/>
        </w:rPr>
      </w:pPr>
      <w:r w:rsidRPr="007D1DC7">
        <w:rPr>
          <w:sz w:val="22"/>
          <w:szCs w:val="19"/>
        </w:rPr>
        <w:t>Bij verlies, diefstal, beschadiging of slechte werking van zijn kaart drukt de bestuurder aan het einde van de rit de gegevens af betreffende de door het controleapparaat geregistreerde tijdgroepen en brengt hij op</w:t>
      </w:r>
    </w:p>
    <w:p w14:paraId="4AFB6E9A" w14:textId="77777777" w:rsidR="00B476B3" w:rsidRPr="007D1DC7" w:rsidRDefault="00B476B3">
      <w:pPr>
        <w:autoSpaceDE w:val="0"/>
        <w:autoSpaceDN w:val="0"/>
        <w:adjustRightInd w:val="0"/>
        <w:rPr>
          <w:sz w:val="22"/>
          <w:szCs w:val="19"/>
        </w:rPr>
      </w:pPr>
      <w:r w:rsidRPr="007D1DC7">
        <w:rPr>
          <w:sz w:val="22"/>
          <w:szCs w:val="19"/>
        </w:rPr>
        <w:t>dit document de gegevens aan waarmee hij kan worden geïdentificeerd (naam en nummer van zijn rijbewijs of naam en nummer van het rijbewijs van de bestuurder), alsmede zijn handtekening.</w:t>
      </w:r>
    </w:p>
    <w:p w14:paraId="2ACEF612" w14:textId="77777777" w:rsidR="00B476B3" w:rsidRPr="007D1DC7" w:rsidRDefault="00B476B3">
      <w:pPr>
        <w:autoSpaceDE w:val="0"/>
        <w:autoSpaceDN w:val="0"/>
        <w:adjustRightInd w:val="0"/>
        <w:rPr>
          <w:sz w:val="22"/>
          <w:szCs w:val="19"/>
        </w:rPr>
      </w:pPr>
    </w:p>
    <w:p w14:paraId="60C2C822" w14:textId="77777777" w:rsidR="00B476B3" w:rsidRPr="007D1DC7" w:rsidRDefault="00B476B3">
      <w:pPr>
        <w:autoSpaceDE w:val="0"/>
        <w:autoSpaceDN w:val="0"/>
        <w:adjustRightInd w:val="0"/>
        <w:ind w:left="284" w:hanging="284"/>
        <w:rPr>
          <w:sz w:val="22"/>
          <w:szCs w:val="19"/>
        </w:rPr>
      </w:pPr>
      <w:r w:rsidRPr="007D1DC7">
        <w:rPr>
          <w:sz w:val="22"/>
          <w:szCs w:val="19"/>
        </w:rPr>
        <w:t>3.</w:t>
      </w:r>
      <w:r w:rsidRPr="007D1DC7">
        <w:rPr>
          <w:sz w:val="22"/>
          <w:szCs w:val="19"/>
        </w:rPr>
        <w:tab/>
        <w:t>Indien zijn kaart beschadigd is of slecht werkt, zendt de bestuurder de kaart terug naar de bevoegde autoriteit van de lidstaat waar hij zijn gewone verblijfplaats heeft. Van de diefstal van de</w:t>
      </w:r>
    </w:p>
    <w:p w14:paraId="2B84B803" w14:textId="77777777" w:rsidR="00B476B3" w:rsidRPr="007D1DC7" w:rsidRDefault="00B476B3">
      <w:pPr>
        <w:autoSpaceDE w:val="0"/>
        <w:autoSpaceDN w:val="0"/>
        <w:adjustRightInd w:val="0"/>
        <w:ind w:left="284"/>
        <w:rPr>
          <w:sz w:val="22"/>
          <w:szCs w:val="19"/>
        </w:rPr>
      </w:pPr>
      <w:r w:rsidRPr="007D1DC7">
        <w:rPr>
          <w:sz w:val="22"/>
          <w:szCs w:val="19"/>
        </w:rPr>
        <w:t>bestuurderskaart moet bij de bevoegde autoriteiten van het land waar de diefstal zich heeft voorgedaan, naar behoren aangifte worden gedaan.</w:t>
      </w:r>
    </w:p>
    <w:p w14:paraId="1D942801" w14:textId="77777777" w:rsidR="00B476B3" w:rsidRPr="007D1DC7" w:rsidRDefault="00B476B3">
      <w:pPr>
        <w:autoSpaceDE w:val="0"/>
        <w:autoSpaceDN w:val="0"/>
        <w:adjustRightInd w:val="0"/>
        <w:rPr>
          <w:sz w:val="22"/>
          <w:szCs w:val="19"/>
        </w:rPr>
      </w:pPr>
    </w:p>
    <w:p w14:paraId="57CF6AD4" w14:textId="77777777" w:rsidR="00B476B3" w:rsidRPr="007D1DC7" w:rsidRDefault="00B476B3">
      <w:pPr>
        <w:autoSpaceDE w:val="0"/>
        <w:autoSpaceDN w:val="0"/>
        <w:adjustRightInd w:val="0"/>
        <w:ind w:left="284"/>
        <w:rPr>
          <w:sz w:val="22"/>
          <w:szCs w:val="19"/>
        </w:rPr>
      </w:pPr>
      <w:r w:rsidRPr="007D1DC7">
        <w:rPr>
          <w:sz w:val="22"/>
          <w:szCs w:val="19"/>
        </w:rPr>
        <w:t>Van het verlies van de bestuurderskaart moet naar behoren aangifte worden gedaan bij de bevoegde autoriteiten van het land dat de kaart heeft afgegeven, alsmede bij die van de lidstaat waar de houder zijn gewone verblijfplaats heeft, indien die autoriteiten verschillend zijn.</w:t>
      </w:r>
    </w:p>
    <w:p w14:paraId="4B423742" w14:textId="77777777" w:rsidR="00B476B3" w:rsidRPr="007D1DC7" w:rsidRDefault="00B476B3">
      <w:pPr>
        <w:autoSpaceDE w:val="0"/>
        <w:autoSpaceDN w:val="0"/>
        <w:adjustRightInd w:val="0"/>
        <w:rPr>
          <w:sz w:val="22"/>
          <w:szCs w:val="19"/>
        </w:rPr>
      </w:pPr>
    </w:p>
    <w:p w14:paraId="464EBC90" w14:textId="77777777" w:rsidR="00B476B3" w:rsidRPr="007D1DC7" w:rsidRDefault="00B476B3">
      <w:pPr>
        <w:autoSpaceDE w:val="0"/>
        <w:autoSpaceDN w:val="0"/>
        <w:adjustRightInd w:val="0"/>
        <w:ind w:left="284"/>
        <w:rPr>
          <w:sz w:val="22"/>
          <w:szCs w:val="19"/>
        </w:rPr>
      </w:pPr>
      <w:r w:rsidRPr="007D1DC7">
        <w:rPr>
          <w:sz w:val="22"/>
          <w:szCs w:val="19"/>
        </w:rPr>
        <w:lastRenderedPageBreak/>
        <w:t>De bestuurder kan gedurende ten hoogste vijftien kalenderdagen of gedurende een langere periode als dit noodzakelijk is om het voertuig naar het bedrijf terug te rijden, zonder zijn kaart blijven rijden, mits hij het feit dat hij zijn kaart tijdens die periode niet kan tonen of gebruiken kan rechtvaardigen.</w:t>
      </w:r>
    </w:p>
    <w:p w14:paraId="55A4B521" w14:textId="77777777" w:rsidR="00B476B3" w:rsidRPr="007D1DC7" w:rsidRDefault="00B476B3">
      <w:pPr>
        <w:autoSpaceDE w:val="0"/>
        <w:autoSpaceDN w:val="0"/>
        <w:adjustRightInd w:val="0"/>
        <w:rPr>
          <w:sz w:val="22"/>
          <w:szCs w:val="19"/>
        </w:rPr>
      </w:pPr>
    </w:p>
    <w:p w14:paraId="2AC5A482" w14:textId="77777777" w:rsidR="00B476B3" w:rsidRPr="007D1DC7" w:rsidRDefault="00B476B3">
      <w:pPr>
        <w:autoSpaceDE w:val="0"/>
        <w:autoSpaceDN w:val="0"/>
        <w:adjustRightInd w:val="0"/>
        <w:ind w:left="284"/>
        <w:rPr>
          <w:sz w:val="22"/>
          <w:szCs w:val="19"/>
        </w:rPr>
      </w:pPr>
      <w:r w:rsidRPr="007D1DC7">
        <w:rPr>
          <w:sz w:val="22"/>
          <w:szCs w:val="19"/>
        </w:rPr>
        <w:t>Wanneer de autoriteiten van de lidstaat waar de bestuurder zijn gewone verblijfplaats heeft, niet dezelfde zijn als die welke zijn kaart hebben afgegeven en wanneer die autoriteiten de bestuurderskaart moeten vernieuwen, vervangen of ruilen, delen zij de autoriteiten die de oude kaart hebben afgegeven de exacte redenen van de vernieuwing, vervanging of ruil mee.</w:t>
      </w:r>
    </w:p>
    <w:p w14:paraId="7B44C9D1" w14:textId="77777777" w:rsidR="00B476B3" w:rsidRPr="007D1DC7" w:rsidRDefault="00B476B3">
      <w:pPr>
        <w:autoSpaceDE w:val="0"/>
        <w:autoSpaceDN w:val="0"/>
        <w:adjustRightInd w:val="0"/>
        <w:rPr>
          <w:sz w:val="22"/>
          <w:szCs w:val="17"/>
        </w:rPr>
      </w:pPr>
    </w:p>
    <w:p w14:paraId="18FF58C7" w14:textId="77777777" w:rsidR="00B476B3" w:rsidRPr="007D1DC7" w:rsidRDefault="00B476B3">
      <w:pPr>
        <w:autoSpaceDE w:val="0"/>
        <w:autoSpaceDN w:val="0"/>
        <w:adjustRightInd w:val="0"/>
        <w:rPr>
          <w:sz w:val="22"/>
          <w:szCs w:val="17"/>
        </w:rPr>
      </w:pPr>
      <w:r w:rsidRPr="007D1DC7">
        <w:rPr>
          <w:sz w:val="22"/>
          <w:szCs w:val="19"/>
        </w:rPr>
        <w:t>▼</w:t>
      </w:r>
      <w:r w:rsidRPr="007D1DC7">
        <w:rPr>
          <w:b/>
          <w:bCs/>
          <w:sz w:val="22"/>
          <w:szCs w:val="19"/>
        </w:rPr>
        <w:t>B</w:t>
      </w:r>
    </w:p>
    <w:p w14:paraId="16FD9BE5" w14:textId="77777777" w:rsidR="00B476B3" w:rsidRPr="007D1DC7" w:rsidRDefault="00B476B3">
      <w:pPr>
        <w:autoSpaceDE w:val="0"/>
        <w:autoSpaceDN w:val="0"/>
        <w:adjustRightInd w:val="0"/>
        <w:rPr>
          <w:b/>
          <w:bCs/>
          <w:sz w:val="22"/>
          <w:szCs w:val="19"/>
        </w:rPr>
      </w:pPr>
      <w:r w:rsidRPr="007D1DC7">
        <w:rPr>
          <w:b/>
          <w:bCs/>
          <w:sz w:val="22"/>
          <w:szCs w:val="17"/>
        </w:rPr>
        <w:t xml:space="preserve">HOOFDSTUK V - </w:t>
      </w:r>
      <w:r w:rsidRPr="007D1DC7">
        <w:rPr>
          <w:b/>
          <w:bCs/>
          <w:sz w:val="22"/>
          <w:szCs w:val="19"/>
        </w:rPr>
        <w:t>Slotbepalingen</w:t>
      </w:r>
    </w:p>
    <w:p w14:paraId="1A524C40" w14:textId="77777777" w:rsidR="00B476B3" w:rsidRPr="007D1DC7" w:rsidRDefault="00B476B3">
      <w:pPr>
        <w:autoSpaceDE w:val="0"/>
        <w:autoSpaceDN w:val="0"/>
        <w:adjustRightInd w:val="0"/>
        <w:rPr>
          <w:i/>
          <w:iCs/>
          <w:sz w:val="22"/>
          <w:szCs w:val="19"/>
        </w:rPr>
      </w:pPr>
    </w:p>
    <w:p w14:paraId="62440598" w14:textId="77777777" w:rsidR="00B476B3" w:rsidRPr="007D1DC7" w:rsidRDefault="00B476B3">
      <w:pPr>
        <w:pStyle w:val="Kop1"/>
        <w:rPr>
          <w:sz w:val="22"/>
        </w:rPr>
      </w:pPr>
      <w:r w:rsidRPr="007D1DC7">
        <w:rPr>
          <w:sz w:val="22"/>
        </w:rPr>
        <w:t>Artikel 17</w:t>
      </w:r>
    </w:p>
    <w:p w14:paraId="669789F5"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De wijzigingen die nodig zijn om de bijlagen aan te passen aan de vooruitgang van de techniek, worden vatgesteld volgens de procedure van artikel 18.</w:t>
      </w:r>
    </w:p>
    <w:p w14:paraId="5E9471DD" w14:textId="77777777" w:rsidR="00B476B3" w:rsidRPr="007D1DC7" w:rsidRDefault="00B476B3">
      <w:pPr>
        <w:autoSpaceDE w:val="0"/>
        <w:autoSpaceDN w:val="0"/>
        <w:adjustRightInd w:val="0"/>
        <w:rPr>
          <w:sz w:val="22"/>
          <w:szCs w:val="19"/>
        </w:rPr>
      </w:pPr>
    </w:p>
    <w:p w14:paraId="7FE120C5" w14:textId="77777777" w:rsidR="00B476B3" w:rsidRPr="007D1DC7" w:rsidRDefault="00B476B3">
      <w:pPr>
        <w:autoSpaceDE w:val="0"/>
        <w:autoSpaceDN w:val="0"/>
        <w:adjustRightInd w:val="0"/>
        <w:ind w:left="284" w:hanging="284"/>
        <w:rPr>
          <w:sz w:val="22"/>
          <w:szCs w:val="19"/>
        </w:rPr>
      </w:pPr>
      <w:r w:rsidRPr="007D1DC7">
        <w:rPr>
          <w:sz w:val="22"/>
          <w:szCs w:val="19"/>
        </w:rPr>
        <w:t>2.</w:t>
      </w:r>
      <w:r w:rsidRPr="007D1DC7">
        <w:rPr>
          <w:sz w:val="22"/>
          <w:szCs w:val="19"/>
        </w:rPr>
        <w:tab/>
        <w:t>De technische specificaties betreffende de onderstaande punten van bijlage I B worden zo spoedig mogelijk en indien mogelijk vóór 1 juli 1998 vastgesteld volgens dezelfde procedure:</w:t>
      </w:r>
    </w:p>
    <w:p w14:paraId="7AB31E93" w14:textId="77777777" w:rsidR="00B476B3" w:rsidRPr="007D1DC7" w:rsidRDefault="00B476B3">
      <w:pPr>
        <w:autoSpaceDE w:val="0"/>
        <w:autoSpaceDN w:val="0"/>
        <w:adjustRightInd w:val="0"/>
        <w:ind w:firstLine="284"/>
        <w:rPr>
          <w:sz w:val="22"/>
          <w:szCs w:val="19"/>
        </w:rPr>
      </w:pPr>
      <w:r w:rsidRPr="007D1DC7">
        <w:rPr>
          <w:sz w:val="22"/>
          <w:szCs w:val="19"/>
        </w:rPr>
        <w:t>a)</w:t>
      </w:r>
      <w:r w:rsidRPr="007D1DC7">
        <w:rPr>
          <w:sz w:val="22"/>
          <w:szCs w:val="19"/>
        </w:rPr>
        <w:tab/>
        <w:t>hoofdstuk II:</w:t>
      </w:r>
    </w:p>
    <w:p w14:paraId="44A8D4BA"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onder d), punt 17:</w:t>
      </w:r>
      <w:r w:rsidR="00683A12" w:rsidRPr="007D1DC7">
        <w:rPr>
          <w:sz w:val="22"/>
          <w:szCs w:val="19"/>
        </w:rPr>
        <w:t xml:space="preserve"> </w:t>
      </w:r>
      <w:r w:rsidRPr="007D1DC7">
        <w:rPr>
          <w:sz w:val="22"/>
          <w:szCs w:val="19"/>
        </w:rPr>
        <w:t>tonen en afdrukken van systeemfouten van het controleapparaat,</w:t>
      </w:r>
    </w:p>
    <w:p w14:paraId="1BF5CFFE"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onder d), punt 18:</w:t>
      </w:r>
      <w:r w:rsidR="00683A12" w:rsidRPr="007D1DC7">
        <w:rPr>
          <w:sz w:val="22"/>
          <w:szCs w:val="19"/>
        </w:rPr>
        <w:t xml:space="preserve"> </w:t>
      </w:r>
      <w:r w:rsidRPr="007D1DC7">
        <w:rPr>
          <w:sz w:val="22"/>
          <w:szCs w:val="19"/>
        </w:rPr>
        <w:t>tonen en afdrukken van fouten in de bestuurderskaart,</w:t>
      </w:r>
    </w:p>
    <w:p w14:paraId="403916BE"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onder d), punt 21:</w:t>
      </w:r>
      <w:r w:rsidR="00683A12" w:rsidRPr="007D1DC7">
        <w:rPr>
          <w:sz w:val="22"/>
          <w:szCs w:val="19"/>
        </w:rPr>
        <w:t xml:space="preserve"> </w:t>
      </w:r>
      <w:r w:rsidRPr="007D1DC7">
        <w:rPr>
          <w:sz w:val="22"/>
          <w:szCs w:val="19"/>
        </w:rPr>
        <w:t>tonen en afdrukken van overzichtsrapporten;</w:t>
      </w:r>
    </w:p>
    <w:p w14:paraId="692A5E33" w14:textId="77777777" w:rsidR="00B476B3" w:rsidRPr="007D1DC7" w:rsidRDefault="00B476B3">
      <w:pPr>
        <w:autoSpaceDE w:val="0"/>
        <w:autoSpaceDN w:val="0"/>
        <w:adjustRightInd w:val="0"/>
        <w:ind w:firstLine="284"/>
        <w:rPr>
          <w:sz w:val="22"/>
          <w:szCs w:val="19"/>
        </w:rPr>
      </w:pPr>
      <w:r w:rsidRPr="007D1DC7">
        <w:rPr>
          <w:sz w:val="22"/>
          <w:szCs w:val="19"/>
        </w:rPr>
        <w:t>b)</w:t>
      </w:r>
      <w:r w:rsidRPr="007D1DC7">
        <w:rPr>
          <w:sz w:val="22"/>
          <w:szCs w:val="19"/>
        </w:rPr>
        <w:tab/>
        <w:t>hoofdstuk III:</w:t>
      </w:r>
    </w:p>
    <w:p w14:paraId="196CA8F1"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onder a) punt 6.3:</w:t>
      </w:r>
      <w:r w:rsidR="00683A12" w:rsidRPr="007D1DC7">
        <w:rPr>
          <w:sz w:val="22"/>
          <w:szCs w:val="19"/>
        </w:rPr>
        <w:t xml:space="preserve"> </w:t>
      </w:r>
      <w:r w:rsidRPr="007D1DC7">
        <w:rPr>
          <w:sz w:val="22"/>
          <w:szCs w:val="19"/>
        </w:rPr>
        <w:t>normen voor de bescherming van de boordelektronica tegen</w:t>
      </w:r>
    </w:p>
    <w:p w14:paraId="7899D3EE" w14:textId="77777777" w:rsidR="00B476B3" w:rsidRPr="007D1DC7" w:rsidRDefault="00B476B3">
      <w:pPr>
        <w:autoSpaceDE w:val="0"/>
        <w:autoSpaceDN w:val="0"/>
        <w:adjustRightInd w:val="0"/>
        <w:ind w:left="568" w:firstLine="284"/>
        <w:rPr>
          <w:sz w:val="22"/>
          <w:szCs w:val="19"/>
        </w:rPr>
      </w:pPr>
      <w:r w:rsidRPr="007D1DC7">
        <w:rPr>
          <w:sz w:val="22"/>
          <w:szCs w:val="19"/>
        </w:rPr>
        <w:t>elektrische interferentie en magnetische velden,</w:t>
      </w:r>
    </w:p>
    <w:p w14:paraId="40643C02"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onder a) punt 6.5:</w:t>
      </w:r>
      <w:r w:rsidR="00683A12" w:rsidRPr="007D1DC7">
        <w:rPr>
          <w:sz w:val="22"/>
          <w:szCs w:val="19"/>
        </w:rPr>
        <w:t xml:space="preserve"> </w:t>
      </w:r>
      <w:r w:rsidRPr="007D1DC7">
        <w:rPr>
          <w:sz w:val="22"/>
          <w:szCs w:val="19"/>
        </w:rPr>
        <w:t>bescherming (beveiliging) van het gehele systeem,</w:t>
      </w:r>
    </w:p>
    <w:p w14:paraId="605EFDF4"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onder c), punt 1:</w:t>
      </w:r>
      <w:r w:rsidR="00683A12" w:rsidRPr="007D1DC7">
        <w:rPr>
          <w:sz w:val="22"/>
          <w:szCs w:val="19"/>
        </w:rPr>
        <w:t xml:space="preserve"> </w:t>
      </w:r>
      <w:r w:rsidRPr="007D1DC7">
        <w:rPr>
          <w:sz w:val="22"/>
          <w:szCs w:val="19"/>
        </w:rPr>
        <w:t>waarschuwingssignalen bij interne defecten van het controleapparaat,</w:t>
      </w:r>
    </w:p>
    <w:p w14:paraId="374162B1" w14:textId="77777777" w:rsidR="00B476B3" w:rsidRPr="007D1DC7" w:rsidRDefault="00B476B3">
      <w:pPr>
        <w:autoSpaceDE w:val="0"/>
        <w:autoSpaceDN w:val="0"/>
        <w:adjustRightInd w:val="0"/>
        <w:rPr>
          <w:sz w:val="22"/>
          <w:szCs w:val="19"/>
        </w:rPr>
      </w:pPr>
    </w:p>
    <w:p w14:paraId="6273ED1A" w14:textId="77777777" w:rsidR="00B476B3" w:rsidRPr="007D1DC7" w:rsidRDefault="00B476B3">
      <w:pPr>
        <w:autoSpaceDE w:val="0"/>
        <w:autoSpaceDN w:val="0"/>
        <w:adjustRightInd w:val="0"/>
        <w:rPr>
          <w:sz w:val="22"/>
        </w:rPr>
      </w:pPr>
      <w:r w:rsidRPr="007D1DC7">
        <w:rPr>
          <w:sz w:val="22"/>
          <w:szCs w:val="19"/>
        </w:rPr>
        <w:t>▼</w:t>
      </w:r>
      <w:r w:rsidRPr="007D1DC7">
        <w:rPr>
          <w:b/>
          <w:bCs/>
          <w:sz w:val="22"/>
          <w:szCs w:val="19"/>
        </w:rPr>
        <w:t>M6</w:t>
      </w:r>
    </w:p>
    <w:p w14:paraId="145BDF41"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onder c), punt 5:</w:t>
      </w:r>
      <w:r w:rsidR="00683A12" w:rsidRPr="007D1DC7">
        <w:rPr>
          <w:sz w:val="22"/>
          <w:szCs w:val="19"/>
        </w:rPr>
        <w:t xml:space="preserve"> </w:t>
      </w:r>
      <w:r w:rsidRPr="007D1DC7">
        <w:rPr>
          <w:sz w:val="22"/>
          <w:szCs w:val="19"/>
        </w:rPr>
        <w:t>vorm van de waarschuwingssignalen,</w:t>
      </w:r>
    </w:p>
    <w:p w14:paraId="23908E2B"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onder f):</w:t>
      </w:r>
      <w:r w:rsidR="00683A12" w:rsidRPr="007D1DC7">
        <w:rPr>
          <w:sz w:val="22"/>
          <w:szCs w:val="19"/>
        </w:rPr>
        <w:t xml:space="preserve"> </w:t>
      </w:r>
      <w:r w:rsidRPr="007D1DC7">
        <w:rPr>
          <w:sz w:val="22"/>
          <w:szCs w:val="19"/>
        </w:rPr>
        <w:t>maximumtoleranties;</w:t>
      </w:r>
    </w:p>
    <w:p w14:paraId="7BAABB05" w14:textId="77777777" w:rsidR="00B476B3" w:rsidRPr="007D1DC7" w:rsidRDefault="00B476B3">
      <w:pPr>
        <w:autoSpaceDE w:val="0"/>
        <w:autoSpaceDN w:val="0"/>
        <w:adjustRightInd w:val="0"/>
        <w:ind w:firstLine="284"/>
        <w:rPr>
          <w:sz w:val="22"/>
          <w:szCs w:val="19"/>
        </w:rPr>
      </w:pPr>
      <w:r w:rsidRPr="007D1DC7">
        <w:rPr>
          <w:sz w:val="22"/>
          <w:szCs w:val="19"/>
        </w:rPr>
        <w:t>c)</w:t>
      </w:r>
      <w:r w:rsidRPr="007D1DC7">
        <w:rPr>
          <w:sz w:val="22"/>
          <w:szCs w:val="19"/>
        </w:rPr>
        <w:tab/>
        <w:t>hoofdstuk IV, deel A:</w:t>
      </w:r>
    </w:p>
    <w:p w14:paraId="5FD59FE2"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punt 4:</w:t>
      </w:r>
      <w:r w:rsidR="00683A12" w:rsidRPr="007D1DC7">
        <w:rPr>
          <w:sz w:val="22"/>
          <w:szCs w:val="19"/>
        </w:rPr>
        <w:t xml:space="preserve"> </w:t>
      </w:r>
      <w:r w:rsidRPr="007D1DC7">
        <w:rPr>
          <w:sz w:val="22"/>
          <w:szCs w:val="19"/>
        </w:rPr>
        <w:t>normen,</w:t>
      </w:r>
    </w:p>
    <w:p w14:paraId="21637EB0"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punt 5:</w:t>
      </w:r>
      <w:r w:rsidR="00683A12" w:rsidRPr="007D1DC7">
        <w:rPr>
          <w:sz w:val="22"/>
          <w:szCs w:val="19"/>
        </w:rPr>
        <w:t xml:space="preserve"> </w:t>
      </w:r>
      <w:r w:rsidRPr="007D1DC7">
        <w:rPr>
          <w:sz w:val="22"/>
          <w:szCs w:val="19"/>
        </w:rPr>
        <w:t>veiligheid, inclusief gegevensbescherming,</w:t>
      </w:r>
    </w:p>
    <w:p w14:paraId="00FFFAC3"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punt 6:</w:t>
      </w:r>
      <w:r w:rsidR="00683A12" w:rsidRPr="007D1DC7">
        <w:rPr>
          <w:sz w:val="22"/>
          <w:szCs w:val="19"/>
        </w:rPr>
        <w:t xml:space="preserve"> </w:t>
      </w:r>
      <w:r w:rsidRPr="007D1DC7">
        <w:rPr>
          <w:sz w:val="22"/>
          <w:szCs w:val="19"/>
        </w:rPr>
        <w:t>temperatuurbereik,</w:t>
      </w:r>
    </w:p>
    <w:p w14:paraId="7743AFA0"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punt 8:</w:t>
      </w:r>
      <w:r w:rsidR="00683A12" w:rsidRPr="007D1DC7">
        <w:rPr>
          <w:sz w:val="22"/>
          <w:szCs w:val="19"/>
        </w:rPr>
        <w:t xml:space="preserve"> </w:t>
      </w:r>
      <w:r w:rsidRPr="007D1DC7">
        <w:rPr>
          <w:sz w:val="22"/>
          <w:szCs w:val="19"/>
        </w:rPr>
        <w:t>elektrotechnische kenmerken,</w:t>
      </w:r>
    </w:p>
    <w:p w14:paraId="7AB59472"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punt 9:</w:t>
      </w:r>
      <w:r w:rsidR="00683A12" w:rsidRPr="007D1DC7">
        <w:rPr>
          <w:sz w:val="22"/>
          <w:szCs w:val="19"/>
        </w:rPr>
        <w:t xml:space="preserve"> </w:t>
      </w:r>
      <w:r w:rsidRPr="007D1DC7">
        <w:rPr>
          <w:sz w:val="22"/>
          <w:szCs w:val="19"/>
        </w:rPr>
        <w:t>logische structuur van de bestuurderskaart,</w:t>
      </w:r>
    </w:p>
    <w:p w14:paraId="230CC071"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punt 10:</w:t>
      </w:r>
      <w:r w:rsidR="00683A12" w:rsidRPr="007D1DC7">
        <w:rPr>
          <w:sz w:val="22"/>
          <w:szCs w:val="19"/>
        </w:rPr>
        <w:t xml:space="preserve"> </w:t>
      </w:r>
      <w:r w:rsidRPr="007D1DC7">
        <w:rPr>
          <w:sz w:val="22"/>
          <w:szCs w:val="19"/>
        </w:rPr>
        <w:t>functies en commando's,</w:t>
      </w:r>
    </w:p>
    <w:p w14:paraId="3B3F7F99" w14:textId="77777777" w:rsidR="00B476B3" w:rsidRPr="007D1DC7" w:rsidRDefault="00B476B3" w:rsidP="00683A12">
      <w:pPr>
        <w:autoSpaceDE w:val="0"/>
        <w:autoSpaceDN w:val="0"/>
        <w:adjustRightInd w:val="0"/>
        <w:ind w:left="284" w:firstLine="284"/>
        <w:rPr>
          <w:sz w:val="22"/>
          <w:szCs w:val="19"/>
        </w:rPr>
      </w:pPr>
      <w:r w:rsidRPr="007D1DC7">
        <w:rPr>
          <w:sz w:val="22"/>
          <w:szCs w:val="19"/>
        </w:rPr>
        <w:t>-</w:t>
      </w:r>
      <w:r w:rsidRPr="007D1DC7">
        <w:rPr>
          <w:sz w:val="22"/>
          <w:szCs w:val="19"/>
        </w:rPr>
        <w:tab/>
        <w:t>punt 11:</w:t>
      </w:r>
      <w:r w:rsidR="00683A12" w:rsidRPr="007D1DC7">
        <w:rPr>
          <w:sz w:val="22"/>
          <w:szCs w:val="19"/>
        </w:rPr>
        <w:t xml:space="preserve"> </w:t>
      </w:r>
      <w:r w:rsidRPr="007D1DC7">
        <w:rPr>
          <w:sz w:val="22"/>
          <w:szCs w:val="19"/>
        </w:rPr>
        <w:t>hoofdbestanden;</w:t>
      </w:r>
    </w:p>
    <w:p w14:paraId="0E0EF48A" w14:textId="77777777" w:rsidR="00B476B3" w:rsidRPr="007D1DC7" w:rsidRDefault="00B476B3">
      <w:pPr>
        <w:autoSpaceDE w:val="0"/>
        <w:autoSpaceDN w:val="0"/>
        <w:adjustRightInd w:val="0"/>
        <w:ind w:left="568" w:firstLine="284"/>
        <w:rPr>
          <w:sz w:val="22"/>
          <w:szCs w:val="19"/>
        </w:rPr>
      </w:pPr>
      <w:r w:rsidRPr="007D1DC7">
        <w:rPr>
          <w:sz w:val="22"/>
          <w:szCs w:val="19"/>
        </w:rPr>
        <w:t>hoofdstuk IV: deel B;</w:t>
      </w:r>
    </w:p>
    <w:p w14:paraId="6EC81172" w14:textId="77777777" w:rsidR="00B476B3" w:rsidRPr="007D1DC7" w:rsidRDefault="00B476B3" w:rsidP="00683A12">
      <w:pPr>
        <w:autoSpaceDE w:val="0"/>
        <w:autoSpaceDN w:val="0"/>
        <w:adjustRightInd w:val="0"/>
        <w:ind w:firstLine="284"/>
        <w:rPr>
          <w:sz w:val="22"/>
          <w:szCs w:val="19"/>
        </w:rPr>
      </w:pPr>
      <w:r w:rsidRPr="007D1DC7">
        <w:rPr>
          <w:sz w:val="22"/>
          <w:szCs w:val="19"/>
        </w:rPr>
        <w:t>d)</w:t>
      </w:r>
      <w:r w:rsidRPr="007D1DC7">
        <w:rPr>
          <w:sz w:val="22"/>
          <w:szCs w:val="19"/>
        </w:rPr>
        <w:tab/>
        <w:t>hoofdstuk V:</w:t>
      </w:r>
      <w:r w:rsidR="00683A12" w:rsidRPr="007D1DC7">
        <w:rPr>
          <w:sz w:val="22"/>
          <w:szCs w:val="19"/>
        </w:rPr>
        <w:t xml:space="preserve"> </w:t>
      </w:r>
      <w:r w:rsidRPr="007D1DC7">
        <w:rPr>
          <w:sz w:val="22"/>
          <w:szCs w:val="19"/>
        </w:rPr>
        <w:t>printer en standaardafdrukken.</w:t>
      </w:r>
    </w:p>
    <w:p w14:paraId="0C522EEA" w14:textId="77777777" w:rsidR="00B476B3" w:rsidRPr="007D1DC7" w:rsidRDefault="00B476B3">
      <w:pPr>
        <w:autoSpaceDE w:val="0"/>
        <w:autoSpaceDN w:val="0"/>
        <w:adjustRightInd w:val="0"/>
        <w:rPr>
          <w:i/>
          <w:iCs/>
          <w:sz w:val="22"/>
          <w:szCs w:val="19"/>
        </w:rPr>
      </w:pPr>
    </w:p>
    <w:p w14:paraId="47DE7B15"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M9</w:t>
      </w:r>
    </w:p>
    <w:p w14:paraId="3D24B7AF" w14:textId="77777777" w:rsidR="00B476B3" w:rsidRPr="007D1DC7" w:rsidRDefault="00B476B3">
      <w:pPr>
        <w:pStyle w:val="Kop1"/>
        <w:rPr>
          <w:sz w:val="22"/>
        </w:rPr>
      </w:pPr>
      <w:r w:rsidRPr="007D1DC7">
        <w:rPr>
          <w:sz w:val="22"/>
        </w:rPr>
        <w:t>Artikel 18</w:t>
      </w:r>
    </w:p>
    <w:p w14:paraId="44A7935C" w14:textId="77777777" w:rsidR="00B476B3" w:rsidRPr="007D1DC7" w:rsidRDefault="00B476B3">
      <w:pPr>
        <w:autoSpaceDE w:val="0"/>
        <w:autoSpaceDN w:val="0"/>
        <w:adjustRightInd w:val="0"/>
        <w:rPr>
          <w:sz w:val="22"/>
          <w:szCs w:val="19"/>
        </w:rPr>
      </w:pPr>
      <w:r w:rsidRPr="007D1DC7">
        <w:rPr>
          <w:sz w:val="22"/>
          <w:szCs w:val="19"/>
        </w:rPr>
        <w:t>1.</w:t>
      </w:r>
      <w:r w:rsidR="00CD6021" w:rsidRPr="007D1DC7">
        <w:rPr>
          <w:sz w:val="22"/>
          <w:szCs w:val="19"/>
        </w:rPr>
        <w:tab/>
      </w:r>
      <w:r w:rsidRPr="007D1DC7">
        <w:rPr>
          <w:sz w:val="22"/>
          <w:szCs w:val="19"/>
        </w:rPr>
        <w:t>De Commissie wordt bijgestaan door een comité.</w:t>
      </w:r>
    </w:p>
    <w:p w14:paraId="6BCD01A4" w14:textId="77777777" w:rsidR="00B476B3" w:rsidRPr="007D1DC7" w:rsidRDefault="00B476B3">
      <w:pPr>
        <w:autoSpaceDE w:val="0"/>
        <w:autoSpaceDN w:val="0"/>
        <w:adjustRightInd w:val="0"/>
        <w:rPr>
          <w:sz w:val="22"/>
          <w:szCs w:val="19"/>
        </w:rPr>
      </w:pPr>
    </w:p>
    <w:p w14:paraId="32C4ECE3" w14:textId="77777777" w:rsidR="00B476B3" w:rsidRPr="007D1DC7" w:rsidRDefault="00B476B3" w:rsidP="00CD6021">
      <w:pPr>
        <w:autoSpaceDE w:val="0"/>
        <w:autoSpaceDN w:val="0"/>
        <w:adjustRightInd w:val="0"/>
        <w:ind w:left="390" w:hanging="390"/>
        <w:rPr>
          <w:sz w:val="22"/>
          <w:szCs w:val="19"/>
        </w:rPr>
      </w:pPr>
      <w:r w:rsidRPr="007D1DC7">
        <w:rPr>
          <w:sz w:val="22"/>
          <w:szCs w:val="19"/>
        </w:rPr>
        <w:t>2.</w:t>
      </w:r>
      <w:r w:rsidRPr="007D1DC7">
        <w:rPr>
          <w:sz w:val="22"/>
          <w:szCs w:val="19"/>
        </w:rPr>
        <w:tab/>
      </w:r>
      <w:r w:rsidR="00CD6021" w:rsidRPr="007D1DC7">
        <w:rPr>
          <w:sz w:val="22"/>
          <w:szCs w:val="19"/>
        </w:rPr>
        <w:tab/>
      </w:r>
      <w:r w:rsidRPr="007D1DC7">
        <w:rPr>
          <w:sz w:val="22"/>
          <w:szCs w:val="19"/>
        </w:rPr>
        <w:t>Wanneer naar dit artikel wordt verwezen, zijn de artikelen 5 en 7 van Besluit 1999/468/EG (</w:t>
      </w:r>
      <w:r w:rsidRPr="007D1DC7">
        <w:rPr>
          <w:sz w:val="22"/>
          <w:szCs w:val="11"/>
        </w:rPr>
        <w:t>1</w:t>
      </w:r>
      <w:r w:rsidRPr="007D1DC7">
        <w:rPr>
          <w:sz w:val="22"/>
          <w:szCs w:val="19"/>
        </w:rPr>
        <w:t>) van toepassing, met inachtneming van het bepaalde in artikel 8 van dat besluit.</w:t>
      </w:r>
    </w:p>
    <w:p w14:paraId="47C08121" w14:textId="77777777" w:rsidR="00B476B3" w:rsidRPr="007D1DC7" w:rsidRDefault="00B476B3">
      <w:pPr>
        <w:autoSpaceDE w:val="0"/>
        <w:autoSpaceDN w:val="0"/>
        <w:adjustRightInd w:val="0"/>
        <w:ind w:firstLine="284"/>
        <w:rPr>
          <w:sz w:val="22"/>
          <w:szCs w:val="19"/>
        </w:rPr>
      </w:pPr>
    </w:p>
    <w:p w14:paraId="3F269F76" w14:textId="77777777" w:rsidR="00B476B3" w:rsidRPr="007D1DC7" w:rsidRDefault="00B476B3" w:rsidP="00CD6021">
      <w:pPr>
        <w:autoSpaceDE w:val="0"/>
        <w:autoSpaceDN w:val="0"/>
        <w:adjustRightInd w:val="0"/>
        <w:ind w:firstLine="390"/>
        <w:rPr>
          <w:sz w:val="22"/>
          <w:szCs w:val="19"/>
        </w:rPr>
      </w:pPr>
      <w:r w:rsidRPr="007D1DC7">
        <w:rPr>
          <w:sz w:val="22"/>
          <w:szCs w:val="19"/>
        </w:rPr>
        <w:t>De in artikel 5, lid 6, van Besluit 1999/468/EG bedoelde termijn wordt vastgesteld op drie maanden.</w:t>
      </w:r>
    </w:p>
    <w:p w14:paraId="47C04EDA" w14:textId="77777777" w:rsidR="00B476B3" w:rsidRPr="007D1DC7" w:rsidRDefault="00B476B3">
      <w:pPr>
        <w:autoSpaceDE w:val="0"/>
        <w:autoSpaceDN w:val="0"/>
        <w:adjustRightInd w:val="0"/>
        <w:rPr>
          <w:sz w:val="22"/>
          <w:szCs w:val="19"/>
        </w:rPr>
      </w:pPr>
    </w:p>
    <w:p w14:paraId="379DEAFF" w14:textId="77777777" w:rsidR="00B476B3" w:rsidRPr="007D1DC7" w:rsidRDefault="00B476B3">
      <w:pPr>
        <w:autoSpaceDE w:val="0"/>
        <w:autoSpaceDN w:val="0"/>
        <w:adjustRightInd w:val="0"/>
        <w:rPr>
          <w:sz w:val="22"/>
          <w:szCs w:val="19"/>
        </w:rPr>
      </w:pPr>
      <w:r w:rsidRPr="007D1DC7">
        <w:rPr>
          <w:sz w:val="22"/>
          <w:szCs w:val="19"/>
        </w:rPr>
        <w:lastRenderedPageBreak/>
        <w:t xml:space="preserve">3. </w:t>
      </w:r>
      <w:r w:rsidRPr="007D1DC7">
        <w:rPr>
          <w:sz w:val="22"/>
          <w:szCs w:val="19"/>
        </w:rPr>
        <w:tab/>
        <w:t>Het comité stelt zijn reglement van orde vast.</w:t>
      </w:r>
    </w:p>
    <w:p w14:paraId="404CFE65" w14:textId="77777777" w:rsidR="00B476B3" w:rsidRPr="007D1DC7" w:rsidRDefault="00B476B3">
      <w:pPr>
        <w:autoSpaceDE w:val="0"/>
        <w:autoSpaceDN w:val="0"/>
        <w:adjustRightInd w:val="0"/>
        <w:rPr>
          <w:i/>
          <w:iCs/>
          <w:sz w:val="22"/>
          <w:szCs w:val="19"/>
        </w:rPr>
      </w:pPr>
    </w:p>
    <w:p w14:paraId="64C846A6" w14:textId="77777777" w:rsidR="00B476B3" w:rsidRPr="007D1DC7" w:rsidRDefault="00B476B3">
      <w:pPr>
        <w:autoSpaceDE w:val="0"/>
        <w:autoSpaceDN w:val="0"/>
        <w:adjustRightInd w:val="0"/>
        <w:ind w:left="284" w:hanging="284"/>
        <w:rPr>
          <w:szCs w:val="17"/>
        </w:rPr>
      </w:pPr>
      <w:r w:rsidRPr="007D1DC7">
        <w:rPr>
          <w:szCs w:val="17"/>
        </w:rPr>
        <w:t>(</w:t>
      </w:r>
      <w:r w:rsidRPr="007D1DC7">
        <w:rPr>
          <w:szCs w:val="10"/>
        </w:rPr>
        <w:t>1</w:t>
      </w:r>
      <w:r w:rsidRPr="007D1DC7">
        <w:rPr>
          <w:szCs w:val="17"/>
        </w:rPr>
        <w:t>)</w:t>
      </w:r>
      <w:r w:rsidRPr="007D1DC7">
        <w:rPr>
          <w:szCs w:val="17"/>
        </w:rPr>
        <w:tab/>
        <w:t>Besluit 1999/468/EG van de Raad van 28 juni 1999 tot vaststelling van de voorwaarden voor de uitoefening van de aan de Commissie verleende uitvoeringsbevoegdheden (PB L 184 van 17.7.1999, blz. 23).</w:t>
      </w:r>
    </w:p>
    <w:p w14:paraId="724B45F6" w14:textId="77777777" w:rsidR="00B476B3" w:rsidRPr="007D1DC7" w:rsidRDefault="00B476B3">
      <w:pPr>
        <w:autoSpaceDE w:val="0"/>
        <w:autoSpaceDN w:val="0"/>
        <w:adjustRightInd w:val="0"/>
        <w:rPr>
          <w:i/>
          <w:iCs/>
          <w:sz w:val="22"/>
          <w:szCs w:val="19"/>
        </w:rPr>
      </w:pPr>
    </w:p>
    <w:p w14:paraId="4CC7F1A4" w14:textId="77777777" w:rsidR="00B476B3" w:rsidRPr="007D1DC7" w:rsidRDefault="00B476B3">
      <w:pPr>
        <w:autoSpaceDE w:val="0"/>
        <w:autoSpaceDN w:val="0"/>
        <w:adjustRightInd w:val="0"/>
        <w:rPr>
          <w:i/>
          <w:iCs/>
          <w:sz w:val="22"/>
          <w:szCs w:val="19"/>
        </w:rPr>
      </w:pPr>
      <w:r w:rsidRPr="007D1DC7">
        <w:rPr>
          <w:sz w:val="22"/>
          <w:szCs w:val="19"/>
        </w:rPr>
        <w:t>▼</w:t>
      </w:r>
      <w:r w:rsidRPr="007D1DC7">
        <w:rPr>
          <w:b/>
          <w:bCs/>
          <w:sz w:val="22"/>
          <w:szCs w:val="19"/>
        </w:rPr>
        <w:t>B</w:t>
      </w:r>
    </w:p>
    <w:p w14:paraId="2D8E0369" w14:textId="77777777" w:rsidR="00B476B3" w:rsidRPr="007D1DC7" w:rsidRDefault="00B476B3">
      <w:pPr>
        <w:pStyle w:val="Kop1"/>
        <w:rPr>
          <w:sz w:val="22"/>
        </w:rPr>
      </w:pPr>
      <w:r w:rsidRPr="007D1DC7">
        <w:rPr>
          <w:sz w:val="22"/>
        </w:rPr>
        <w:t>Artikel 19</w:t>
      </w:r>
    </w:p>
    <w:p w14:paraId="3C259D06" w14:textId="77777777" w:rsidR="00B476B3" w:rsidRPr="007D1DC7" w:rsidRDefault="00B476B3">
      <w:pPr>
        <w:autoSpaceDE w:val="0"/>
        <w:autoSpaceDN w:val="0"/>
        <w:adjustRightInd w:val="0"/>
        <w:ind w:left="284" w:hanging="284"/>
        <w:rPr>
          <w:sz w:val="22"/>
          <w:szCs w:val="19"/>
        </w:rPr>
      </w:pPr>
      <w:r w:rsidRPr="007D1DC7">
        <w:rPr>
          <w:sz w:val="22"/>
          <w:szCs w:val="19"/>
        </w:rPr>
        <w:t>1.</w:t>
      </w:r>
      <w:r w:rsidRPr="007D1DC7">
        <w:rPr>
          <w:sz w:val="22"/>
          <w:szCs w:val="19"/>
        </w:rPr>
        <w:tab/>
        <w:t>De Lid-Staten stellen, na raadpleging van de Commissie, tijdig de wettelijke en bestuursrechtelijke bepalingen vast die nodig zijn voor de tenuitvoerlegging van deze verordening.</w:t>
      </w:r>
    </w:p>
    <w:p w14:paraId="0A05CCC5" w14:textId="77777777" w:rsidR="00B476B3" w:rsidRPr="007D1DC7" w:rsidRDefault="00B476B3">
      <w:pPr>
        <w:autoSpaceDE w:val="0"/>
        <w:autoSpaceDN w:val="0"/>
        <w:adjustRightInd w:val="0"/>
        <w:rPr>
          <w:sz w:val="22"/>
          <w:szCs w:val="19"/>
        </w:rPr>
      </w:pPr>
    </w:p>
    <w:p w14:paraId="1B8D5006" w14:textId="77777777" w:rsidR="00B476B3" w:rsidRPr="007D1DC7" w:rsidRDefault="00B476B3">
      <w:pPr>
        <w:autoSpaceDE w:val="0"/>
        <w:autoSpaceDN w:val="0"/>
        <w:adjustRightInd w:val="0"/>
        <w:ind w:left="284"/>
        <w:rPr>
          <w:sz w:val="22"/>
          <w:szCs w:val="19"/>
        </w:rPr>
      </w:pPr>
      <w:r w:rsidRPr="007D1DC7">
        <w:rPr>
          <w:sz w:val="22"/>
          <w:szCs w:val="19"/>
        </w:rPr>
        <w:t>Deze bepalingen hebben onder andere betrekking op de organisatie, de procedure en de controlemiddelen, alsmede op de sancties die bij overtreding kunnen worden toegepast.</w:t>
      </w:r>
    </w:p>
    <w:p w14:paraId="1743C156" w14:textId="77777777" w:rsidR="00B476B3" w:rsidRPr="007D1DC7" w:rsidRDefault="00B476B3">
      <w:pPr>
        <w:autoSpaceDE w:val="0"/>
        <w:autoSpaceDN w:val="0"/>
        <w:adjustRightInd w:val="0"/>
        <w:rPr>
          <w:sz w:val="22"/>
          <w:szCs w:val="19"/>
        </w:rPr>
      </w:pPr>
    </w:p>
    <w:p w14:paraId="1D5CBAD7" w14:textId="77777777" w:rsidR="00B476B3" w:rsidRPr="007D1DC7" w:rsidRDefault="00B476B3">
      <w:pPr>
        <w:autoSpaceDE w:val="0"/>
        <w:autoSpaceDN w:val="0"/>
        <w:adjustRightInd w:val="0"/>
        <w:ind w:left="284" w:hanging="284"/>
        <w:rPr>
          <w:sz w:val="22"/>
          <w:szCs w:val="19"/>
        </w:rPr>
      </w:pPr>
      <w:r w:rsidRPr="007D1DC7">
        <w:rPr>
          <w:sz w:val="22"/>
          <w:szCs w:val="19"/>
        </w:rPr>
        <w:t>2.</w:t>
      </w:r>
      <w:r w:rsidRPr="007D1DC7">
        <w:rPr>
          <w:sz w:val="22"/>
          <w:szCs w:val="19"/>
        </w:rPr>
        <w:tab/>
        <w:t>De Lid-Staten verlenen elkaar bijstand met het oog op de toepassing van deze verordening en de controle daarop.</w:t>
      </w:r>
    </w:p>
    <w:p w14:paraId="09787F3C" w14:textId="77777777" w:rsidR="00B476B3" w:rsidRPr="007D1DC7" w:rsidRDefault="00B476B3">
      <w:pPr>
        <w:autoSpaceDE w:val="0"/>
        <w:autoSpaceDN w:val="0"/>
        <w:adjustRightInd w:val="0"/>
        <w:rPr>
          <w:sz w:val="22"/>
          <w:szCs w:val="19"/>
        </w:rPr>
      </w:pPr>
    </w:p>
    <w:p w14:paraId="6EB5CBF4" w14:textId="77777777" w:rsidR="00B476B3" w:rsidRPr="007D1DC7" w:rsidRDefault="00B476B3">
      <w:pPr>
        <w:autoSpaceDE w:val="0"/>
        <w:autoSpaceDN w:val="0"/>
        <w:adjustRightInd w:val="0"/>
        <w:ind w:left="284" w:hanging="284"/>
        <w:rPr>
          <w:sz w:val="22"/>
          <w:szCs w:val="19"/>
        </w:rPr>
      </w:pPr>
      <w:r w:rsidRPr="007D1DC7">
        <w:rPr>
          <w:sz w:val="22"/>
          <w:szCs w:val="19"/>
        </w:rPr>
        <w:t>3.</w:t>
      </w:r>
      <w:r w:rsidRPr="007D1DC7">
        <w:rPr>
          <w:sz w:val="22"/>
          <w:szCs w:val="19"/>
        </w:rPr>
        <w:tab/>
        <w:t>In het kader van deze wederzijdse bijstand wisselen de bevoegde instanties van de Lid-Staten regelmatig de beschikbare informatie uit over:</w:t>
      </w:r>
    </w:p>
    <w:p w14:paraId="4F5E4175" w14:textId="77777777" w:rsidR="00B476B3" w:rsidRPr="007D1DC7" w:rsidRDefault="00B476B3">
      <w:pPr>
        <w:autoSpaceDE w:val="0"/>
        <w:autoSpaceDN w:val="0"/>
        <w:adjustRightInd w:val="0"/>
        <w:ind w:firstLine="284"/>
        <w:rPr>
          <w:sz w:val="22"/>
          <w:szCs w:val="19"/>
        </w:rPr>
      </w:pPr>
      <w:r w:rsidRPr="007D1DC7">
        <w:rPr>
          <w:sz w:val="22"/>
          <w:szCs w:val="19"/>
        </w:rPr>
        <w:t>-</w:t>
      </w:r>
      <w:r w:rsidRPr="007D1DC7">
        <w:rPr>
          <w:sz w:val="22"/>
          <w:szCs w:val="19"/>
        </w:rPr>
        <w:tab/>
      </w:r>
      <w:r w:rsidR="00683A12" w:rsidRPr="007D1DC7">
        <w:rPr>
          <w:sz w:val="22"/>
          <w:szCs w:val="19"/>
        </w:rPr>
        <w:tab/>
      </w:r>
      <w:r w:rsidRPr="007D1DC7">
        <w:rPr>
          <w:sz w:val="22"/>
          <w:szCs w:val="19"/>
        </w:rPr>
        <w:t>de overtredingen van de bepalingen van deze verordening door niet-ingezetenen</w:t>
      </w:r>
    </w:p>
    <w:p w14:paraId="6E01FC0B" w14:textId="77777777" w:rsidR="00B476B3" w:rsidRPr="007D1DC7" w:rsidRDefault="00B476B3" w:rsidP="00683A12">
      <w:pPr>
        <w:autoSpaceDE w:val="0"/>
        <w:autoSpaceDN w:val="0"/>
        <w:adjustRightInd w:val="0"/>
        <w:ind w:left="510" w:firstLine="284"/>
        <w:rPr>
          <w:sz w:val="22"/>
          <w:szCs w:val="19"/>
        </w:rPr>
      </w:pPr>
      <w:r w:rsidRPr="007D1DC7">
        <w:rPr>
          <w:sz w:val="22"/>
          <w:szCs w:val="19"/>
        </w:rPr>
        <w:t>en elke sanctie die zij voor deze overtredingen op hen hebben toegepast;</w:t>
      </w:r>
    </w:p>
    <w:p w14:paraId="5D2F2A54" w14:textId="77777777" w:rsidR="00B476B3" w:rsidRPr="007D1DC7" w:rsidRDefault="00B476B3">
      <w:pPr>
        <w:autoSpaceDE w:val="0"/>
        <w:autoSpaceDN w:val="0"/>
        <w:adjustRightInd w:val="0"/>
        <w:ind w:firstLine="284"/>
        <w:rPr>
          <w:b/>
          <w:bCs/>
          <w:sz w:val="22"/>
          <w:szCs w:val="19"/>
        </w:rPr>
      </w:pPr>
      <w:r w:rsidRPr="007D1DC7">
        <w:rPr>
          <w:sz w:val="22"/>
          <w:szCs w:val="19"/>
        </w:rPr>
        <w:t>▼</w:t>
      </w:r>
      <w:r w:rsidRPr="007D1DC7">
        <w:rPr>
          <w:b/>
          <w:bCs/>
          <w:sz w:val="22"/>
          <w:szCs w:val="19"/>
        </w:rPr>
        <w:t>B</w:t>
      </w:r>
    </w:p>
    <w:p w14:paraId="7577CDED" w14:textId="77777777" w:rsidR="00B476B3" w:rsidRPr="007D1DC7" w:rsidRDefault="00B476B3" w:rsidP="00683A12">
      <w:pPr>
        <w:autoSpaceDE w:val="0"/>
        <w:autoSpaceDN w:val="0"/>
        <w:adjustRightInd w:val="0"/>
        <w:ind w:left="794" w:hanging="510"/>
        <w:rPr>
          <w:sz w:val="22"/>
          <w:szCs w:val="19"/>
        </w:rPr>
      </w:pPr>
      <w:r w:rsidRPr="007D1DC7">
        <w:rPr>
          <w:sz w:val="22"/>
          <w:szCs w:val="19"/>
        </w:rPr>
        <w:t>-</w:t>
      </w:r>
      <w:r w:rsidRPr="007D1DC7">
        <w:rPr>
          <w:sz w:val="22"/>
          <w:szCs w:val="19"/>
        </w:rPr>
        <w:tab/>
        <w:t>de sancties die een Lid-Staat voor in een andere Lid-Staat begane overtredingen op zijn ingezetenen heeft toegepast.</w:t>
      </w:r>
    </w:p>
    <w:p w14:paraId="1023EF24" w14:textId="77777777" w:rsidR="00B476B3" w:rsidRPr="007D1DC7" w:rsidRDefault="00B476B3">
      <w:pPr>
        <w:autoSpaceDE w:val="0"/>
        <w:autoSpaceDN w:val="0"/>
        <w:adjustRightInd w:val="0"/>
        <w:rPr>
          <w:i/>
          <w:iCs/>
          <w:sz w:val="22"/>
          <w:szCs w:val="19"/>
        </w:rPr>
      </w:pPr>
    </w:p>
    <w:p w14:paraId="4D99FD3D" w14:textId="77777777" w:rsidR="00B476B3" w:rsidRPr="007D1DC7" w:rsidRDefault="00B476B3">
      <w:pPr>
        <w:pStyle w:val="Kop2"/>
        <w:rPr>
          <w:sz w:val="22"/>
        </w:rPr>
      </w:pPr>
      <w:r w:rsidRPr="007D1DC7">
        <w:rPr>
          <w:sz w:val="22"/>
        </w:rPr>
        <w:t>Artikel 20</w:t>
      </w:r>
    </w:p>
    <w:p w14:paraId="2794D9BD" w14:textId="77777777" w:rsidR="00B476B3" w:rsidRPr="007D1DC7" w:rsidRDefault="00B476B3">
      <w:pPr>
        <w:autoSpaceDE w:val="0"/>
        <w:autoSpaceDN w:val="0"/>
        <w:adjustRightInd w:val="0"/>
        <w:rPr>
          <w:sz w:val="22"/>
          <w:szCs w:val="19"/>
        </w:rPr>
      </w:pPr>
      <w:r w:rsidRPr="007D1DC7">
        <w:rPr>
          <w:sz w:val="22"/>
          <w:szCs w:val="19"/>
        </w:rPr>
        <w:t>Verordening (EEG) nr. 1463/70 wordt ingetrokken.</w:t>
      </w:r>
    </w:p>
    <w:p w14:paraId="1471F391" w14:textId="77777777" w:rsidR="00B476B3" w:rsidRPr="007D1DC7" w:rsidRDefault="00B476B3">
      <w:pPr>
        <w:autoSpaceDE w:val="0"/>
        <w:autoSpaceDN w:val="0"/>
        <w:adjustRightInd w:val="0"/>
        <w:rPr>
          <w:sz w:val="22"/>
          <w:szCs w:val="19"/>
        </w:rPr>
      </w:pPr>
    </w:p>
    <w:p w14:paraId="7299B539" w14:textId="77777777" w:rsidR="00B476B3" w:rsidRPr="007D1DC7" w:rsidRDefault="00B476B3">
      <w:pPr>
        <w:autoSpaceDE w:val="0"/>
        <w:autoSpaceDN w:val="0"/>
        <w:adjustRightInd w:val="0"/>
        <w:rPr>
          <w:sz w:val="22"/>
          <w:szCs w:val="19"/>
        </w:rPr>
      </w:pPr>
      <w:r w:rsidRPr="007D1DC7">
        <w:rPr>
          <w:sz w:val="22"/>
          <w:szCs w:val="19"/>
        </w:rPr>
        <w:t>Artikel 3, lid 1, van genoemde verordening blijft evenwel tot en met 31 december 1989 van toepassing ten aanzien van voertuigen en bestuurders in het internationale geregelde reizigersvervoer, voor zover de</w:t>
      </w:r>
    </w:p>
    <w:p w14:paraId="0DCA4AB7" w14:textId="77777777" w:rsidR="00B476B3" w:rsidRPr="007D1DC7" w:rsidRDefault="00B476B3">
      <w:pPr>
        <w:autoSpaceDE w:val="0"/>
        <w:autoSpaceDN w:val="0"/>
        <w:adjustRightInd w:val="0"/>
        <w:rPr>
          <w:sz w:val="22"/>
          <w:szCs w:val="19"/>
        </w:rPr>
      </w:pPr>
      <w:r w:rsidRPr="007D1DC7">
        <w:rPr>
          <w:sz w:val="22"/>
          <w:szCs w:val="19"/>
        </w:rPr>
        <w:t>betrokken voertuigen niet zijn uitgerust met een overeenkomstig deze verordening gebruikt controleapparaat.</w:t>
      </w:r>
    </w:p>
    <w:p w14:paraId="24A0FD76" w14:textId="77777777" w:rsidR="00B476B3" w:rsidRPr="007D1DC7" w:rsidRDefault="00B476B3">
      <w:pPr>
        <w:autoSpaceDE w:val="0"/>
        <w:autoSpaceDN w:val="0"/>
        <w:adjustRightInd w:val="0"/>
        <w:rPr>
          <w:i/>
          <w:iCs/>
          <w:sz w:val="22"/>
          <w:szCs w:val="19"/>
        </w:rPr>
      </w:pPr>
    </w:p>
    <w:p w14:paraId="4F286D6F"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M2</w:t>
      </w:r>
    </w:p>
    <w:p w14:paraId="5CFB25CC" w14:textId="77777777" w:rsidR="00B476B3" w:rsidRPr="007D1DC7" w:rsidRDefault="00B476B3">
      <w:pPr>
        <w:pStyle w:val="Kop1"/>
        <w:rPr>
          <w:sz w:val="22"/>
        </w:rPr>
      </w:pPr>
      <w:r w:rsidRPr="007D1DC7">
        <w:rPr>
          <w:sz w:val="22"/>
        </w:rPr>
        <w:t>Artikel 20 bis</w:t>
      </w:r>
    </w:p>
    <w:p w14:paraId="29E5E139" w14:textId="77777777" w:rsidR="00B476B3" w:rsidRPr="007D1DC7" w:rsidRDefault="00B476B3">
      <w:pPr>
        <w:autoSpaceDE w:val="0"/>
        <w:autoSpaceDN w:val="0"/>
        <w:adjustRightInd w:val="0"/>
        <w:rPr>
          <w:sz w:val="22"/>
          <w:szCs w:val="19"/>
        </w:rPr>
      </w:pPr>
      <w:r w:rsidRPr="007D1DC7">
        <w:rPr>
          <w:sz w:val="22"/>
          <w:szCs w:val="19"/>
        </w:rPr>
        <w:t>Deze verordening is eerst met ingang van 1 januari 1991 van toepassing op de voertuigen die vóór die datum op het grondgebied van de voormalige Duitse Democratische Republiek zijn ingeschreven.</w:t>
      </w:r>
    </w:p>
    <w:p w14:paraId="72FE0093" w14:textId="77777777" w:rsidR="00B476B3" w:rsidRPr="007D1DC7" w:rsidRDefault="00B476B3">
      <w:pPr>
        <w:autoSpaceDE w:val="0"/>
        <w:autoSpaceDN w:val="0"/>
        <w:adjustRightInd w:val="0"/>
        <w:rPr>
          <w:sz w:val="22"/>
          <w:szCs w:val="19"/>
        </w:rPr>
      </w:pPr>
      <w:r w:rsidRPr="007D1DC7">
        <w:rPr>
          <w:sz w:val="22"/>
          <w:szCs w:val="19"/>
        </w:rPr>
        <w:t>Deze verordening is eerst met ingang van 1 januari 1993 van toepassing op deze voertuigen voor zover deze uitsluitend nationaal vervoer op het grondgebied van de Bondsrepubliek Duitsland verrichten. Deze</w:t>
      </w:r>
    </w:p>
    <w:p w14:paraId="15690270" w14:textId="77777777" w:rsidR="00B476B3" w:rsidRPr="007D1DC7" w:rsidRDefault="00B476B3">
      <w:pPr>
        <w:autoSpaceDE w:val="0"/>
        <w:autoSpaceDN w:val="0"/>
        <w:adjustRightInd w:val="0"/>
        <w:rPr>
          <w:sz w:val="22"/>
          <w:szCs w:val="19"/>
        </w:rPr>
      </w:pPr>
      <w:r w:rsidRPr="007D1DC7">
        <w:rPr>
          <w:sz w:val="22"/>
          <w:szCs w:val="19"/>
        </w:rPr>
        <w:t>verordening is evenwel met ingang van de datum van haar inwerkingtreding van toepassing op voertuigen die vervoer van gevaarlijke stoffen verrichten.</w:t>
      </w:r>
    </w:p>
    <w:p w14:paraId="788F400D" w14:textId="77777777" w:rsidR="00B476B3" w:rsidRPr="007D1DC7" w:rsidRDefault="00B476B3">
      <w:pPr>
        <w:autoSpaceDE w:val="0"/>
        <w:autoSpaceDN w:val="0"/>
        <w:adjustRightInd w:val="0"/>
        <w:rPr>
          <w:sz w:val="22"/>
          <w:szCs w:val="19"/>
        </w:rPr>
      </w:pPr>
    </w:p>
    <w:p w14:paraId="2A9929DC"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50E7AF91" w14:textId="77777777" w:rsidR="00B476B3" w:rsidRPr="007D1DC7" w:rsidRDefault="00B476B3">
      <w:pPr>
        <w:pStyle w:val="Kop1"/>
        <w:rPr>
          <w:sz w:val="22"/>
        </w:rPr>
      </w:pPr>
      <w:r w:rsidRPr="007D1DC7">
        <w:rPr>
          <w:sz w:val="22"/>
        </w:rPr>
        <w:t>Artikel 21</w:t>
      </w:r>
    </w:p>
    <w:p w14:paraId="634734ED" w14:textId="77777777" w:rsidR="00B476B3" w:rsidRPr="007D1DC7" w:rsidRDefault="00B476B3">
      <w:pPr>
        <w:autoSpaceDE w:val="0"/>
        <w:autoSpaceDN w:val="0"/>
        <w:adjustRightInd w:val="0"/>
        <w:rPr>
          <w:sz w:val="22"/>
          <w:szCs w:val="19"/>
        </w:rPr>
      </w:pPr>
      <w:r w:rsidRPr="007D1DC7">
        <w:rPr>
          <w:sz w:val="22"/>
          <w:szCs w:val="19"/>
        </w:rPr>
        <w:t>Deze verordening treedt in werking op 29 september 1986.</w:t>
      </w:r>
    </w:p>
    <w:p w14:paraId="3DC64D7A" w14:textId="77777777" w:rsidR="00B476B3" w:rsidRPr="007D1DC7" w:rsidRDefault="00B476B3">
      <w:pPr>
        <w:autoSpaceDE w:val="0"/>
        <w:autoSpaceDN w:val="0"/>
        <w:adjustRightInd w:val="0"/>
        <w:rPr>
          <w:sz w:val="22"/>
          <w:szCs w:val="19"/>
        </w:rPr>
      </w:pPr>
    </w:p>
    <w:p w14:paraId="7B9711F1" w14:textId="77777777" w:rsidR="00B476B3" w:rsidRPr="007D1DC7" w:rsidRDefault="00B476B3">
      <w:pPr>
        <w:autoSpaceDE w:val="0"/>
        <w:autoSpaceDN w:val="0"/>
        <w:adjustRightInd w:val="0"/>
        <w:rPr>
          <w:sz w:val="22"/>
          <w:szCs w:val="19"/>
        </w:rPr>
      </w:pPr>
      <w:r w:rsidRPr="007D1DC7">
        <w:rPr>
          <w:sz w:val="22"/>
          <w:szCs w:val="19"/>
        </w:rPr>
        <w:t>Deze verordening is verbindend in al haar onderdelen en is rechtstreeks toepasselijk in elke Lid-Staat.</w:t>
      </w:r>
    </w:p>
    <w:p w14:paraId="6D983579" w14:textId="77777777" w:rsidR="00B476B3" w:rsidRPr="007D1DC7" w:rsidRDefault="00B476B3">
      <w:pPr>
        <w:autoSpaceDE w:val="0"/>
        <w:autoSpaceDN w:val="0"/>
        <w:adjustRightInd w:val="0"/>
        <w:rPr>
          <w:sz w:val="22"/>
          <w:szCs w:val="19"/>
        </w:rPr>
      </w:pPr>
    </w:p>
    <w:p w14:paraId="03484498" w14:textId="77777777" w:rsidR="00B476B3" w:rsidRPr="007D1DC7" w:rsidRDefault="00B476B3">
      <w:pPr>
        <w:autoSpaceDE w:val="0"/>
        <w:autoSpaceDN w:val="0"/>
        <w:adjustRightInd w:val="0"/>
        <w:rPr>
          <w:b/>
          <w:bCs/>
          <w:sz w:val="22"/>
          <w:szCs w:val="19"/>
        </w:rPr>
      </w:pPr>
    </w:p>
    <w:p w14:paraId="067C2269" w14:textId="77777777" w:rsidR="00683A12" w:rsidRPr="007D1DC7" w:rsidRDefault="00683A12">
      <w:pPr>
        <w:autoSpaceDE w:val="0"/>
        <w:autoSpaceDN w:val="0"/>
        <w:adjustRightInd w:val="0"/>
        <w:rPr>
          <w:b/>
          <w:bCs/>
          <w:sz w:val="22"/>
          <w:szCs w:val="19"/>
        </w:rPr>
      </w:pPr>
      <w:r w:rsidRPr="007D1DC7">
        <w:rPr>
          <w:b/>
          <w:bCs/>
          <w:sz w:val="22"/>
          <w:szCs w:val="19"/>
        </w:rPr>
        <w:br w:type="page"/>
      </w:r>
    </w:p>
    <w:p w14:paraId="6340C98C" w14:textId="77777777" w:rsidR="00B476B3" w:rsidRPr="007D1DC7" w:rsidRDefault="00B476B3">
      <w:pPr>
        <w:autoSpaceDE w:val="0"/>
        <w:autoSpaceDN w:val="0"/>
        <w:adjustRightInd w:val="0"/>
        <w:rPr>
          <w:b/>
          <w:bCs/>
          <w:sz w:val="22"/>
          <w:szCs w:val="19"/>
        </w:rPr>
      </w:pPr>
      <w:r w:rsidRPr="007D1DC7">
        <w:rPr>
          <w:sz w:val="22"/>
          <w:szCs w:val="19"/>
        </w:rPr>
        <w:lastRenderedPageBreak/>
        <w:t>▼</w:t>
      </w:r>
      <w:r w:rsidRPr="007D1DC7">
        <w:rPr>
          <w:b/>
          <w:bCs/>
          <w:sz w:val="22"/>
          <w:szCs w:val="19"/>
        </w:rPr>
        <w:t>B</w:t>
      </w:r>
    </w:p>
    <w:p w14:paraId="4780E18E" w14:textId="77777777" w:rsidR="00B476B3" w:rsidRPr="007D1DC7" w:rsidRDefault="00B476B3">
      <w:pPr>
        <w:autoSpaceDE w:val="0"/>
        <w:autoSpaceDN w:val="0"/>
        <w:adjustRightInd w:val="0"/>
        <w:rPr>
          <w:b/>
          <w:bCs/>
          <w:sz w:val="22"/>
          <w:szCs w:val="19"/>
        </w:rPr>
      </w:pPr>
    </w:p>
    <w:p w14:paraId="3659F01C" w14:textId="77777777" w:rsidR="00B476B3" w:rsidRPr="007D1DC7" w:rsidRDefault="00B476B3">
      <w:pPr>
        <w:pStyle w:val="Kop1"/>
        <w:rPr>
          <w:sz w:val="22"/>
          <w:szCs w:val="17"/>
        </w:rPr>
      </w:pPr>
      <w:r w:rsidRPr="007D1DC7">
        <w:rPr>
          <w:sz w:val="22"/>
          <w:szCs w:val="17"/>
        </w:rPr>
        <w:t>BIJLAGE I</w:t>
      </w:r>
    </w:p>
    <w:p w14:paraId="335D2EC0" w14:textId="77777777" w:rsidR="00B476B3" w:rsidRPr="007D1DC7" w:rsidRDefault="00B476B3">
      <w:pPr>
        <w:autoSpaceDE w:val="0"/>
        <w:autoSpaceDN w:val="0"/>
        <w:adjustRightInd w:val="0"/>
        <w:rPr>
          <w:b/>
          <w:bCs/>
          <w:sz w:val="22"/>
          <w:szCs w:val="17"/>
        </w:rPr>
      </w:pPr>
    </w:p>
    <w:p w14:paraId="18D747A8" w14:textId="77777777" w:rsidR="00B476B3" w:rsidRPr="007D1DC7" w:rsidRDefault="00B476B3">
      <w:pPr>
        <w:autoSpaceDE w:val="0"/>
        <w:autoSpaceDN w:val="0"/>
        <w:adjustRightInd w:val="0"/>
        <w:rPr>
          <w:b/>
          <w:bCs/>
          <w:sz w:val="22"/>
          <w:szCs w:val="17"/>
        </w:rPr>
      </w:pPr>
      <w:r w:rsidRPr="007D1DC7">
        <w:rPr>
          <w:b/>
          <w:bCs/>
          <w:sz w:val="22"/>
          <w:szCs w:val="17"/>
        </w:rPr>
        <w:t>CONSTRUCTIE-, BEPROEVINGS-, INSTALLATIE- EN CONTROLEVOORSCHRIFTEN</w:t>
      </w:r>
    </w:p>
    <w:p w14:paraId="15E4AB96" w14:textId="77777777" w:rsidR="00B476B3" w:rsidRPr="007D1DC7" w:rsidRDefault="00B476B3">
      <w:pPr>
        <w:autoSpaceDE w:val="0"/>
        <w:autoSpaceDN w:val="0"/>
        <w:adjustRightInd w:val="0"/>
        <w:rPr>
          <w:sz w:val="22"/>
          <w:szCs w:val="17"/>
        </w:rPr>
      </w:pPr>
    </w:p>
    <w:p w14:paraId="00974BC6" w14:textId="77777777" w:rsidR="00B476B3" w:rsidRPr="007D1DC7" w:rsidRDefault="00B476B3">
      <w:pPr>
        <w:pStyle w:val="Kop2"/>
        <w:rPr>
          <w:sz w:val="22"/>
          <w:szCs w:val="17"/>
        </w:rPr>
      </w:pPr>
      <w:r w:rsidRPr="007D1DC7">
        <w:rPr>
          <w:sz w:val="22"/>
          <w:szCs w:val="17"/>
        </w:rPr>
        <w:t>I. DEFINITIES</w:t>
      </w:r>
    </w:p>
    <w:p w14:paraId="474299D6" w14:textId="77777777" w:rsidR="00B476B3" w:rsidRPr="007D1DC7" w:rsidRDefault="00B476B3">
      <w:pPr>
        <w:autoSpaceDE w:val="0"/>
        <w:autoSpaceDN w:val="0"/>
        <w:adjustRightInd w:val="0"/>
        <w:rPr>
          <w:sz w:val="22"/>
          <w:szCs w:val="17"/>
        </w:rPr>
      </w:pPr>
    </w:p>
    <w:p w14:paraId="61147557" w14:textId="77777777" w:rsidR="00B476B3" w:rsidRPr="007D1DC7" w:rsidRDefault="00B476B3">
      <w:pPr>
        <w:autoSpaceDE w:val="0"/>
        <w:autoSpaceDN w:val="0"/>
        <w:adjustRightInd w:val="0"/>
        <w:rPr>
          <w:sz w:val="22"/>
          <w:szCs w:val="17"/>
        </w:rPr>
      </w:pPr>
      <w:r w:rsidRPr="007D1DC7">
        <w:rPr>
          <w:sz w:val="22"/>
          <w:szCs w:val="17"/>
        </w:rPr>
        <w:t>In de zin van deze bijlage wordt verstaan onder:</w:t>
      </w:r>
    </w:p>
    <w:p w14:paraId="68E684A9" w14:textId="77777777" w:rsidR="00B476B3" w:rsidRPr="007D1DC7" w:rsidRDefault="00B476B3">
      <w:pPr>
        <w:autoSpaceDE w:val="0"/>
        <w:autoSpaceDN w:val="0"/>
        <w:adjustRightInd w:val="0"/>
        <w:rPr>
          <w:sz w:val="22"/>
          <w:szCs w:val="17"/>
        </w:rPr>
      </w:pPr>
    </w:p>
    <w:p w14:paraId="6E7C4379" w14:textId="77777777" w:rsidR="00B476B3" w:rsidRPr="007D1DC7" w:rsidRDefault="00B476B3">
      <w:pPr>
        <w:autoSpaceDE w:val="0"/>
        <w:autoSpaceDN w:val="0"/>
        <w:adjustRightInd w:val="0"/>
        <w:rPr>
          <w:b/>
          <w:bCs/>
          <w:sz w:val="22"/>
          <w:szCs w:val="17"/>
        </w:rPr>
      </w:pPr>
      <w:r w:rsidRPr="007D1DC7">
        <w:rPr>
          <w:sz w:val="22"/>
          <w:szCs w:val="17"/>
        </w:rPr>
        <w:t>a)</w:t>
      </w:r>
      <w:r w:rsidRPr="007D1DC7">
        <w:rPr>
          <w:sz w:val="22"/>
          <w:szCs w:val="17"/>
        </w:rPr>
        <w:tab/>
      </w:r>
      <w:r w:rsidRPr="007D1DC7">
        <w:rPr>
          <w:b/>
          <w:bCs/>
          <w:sz w:val="22"/>
          <w:szCs w:val="17"/>
        </w:rPr>
        <w:t>Controleapparaat</w:t>
      </w:r>
    </w:p>
    <w:p w14:paraId="3035715E" w14:textId="77777777" w:rsidR="00B476B3" w:rsidRPr="007D1DC7" w:rsidRDefault="00B476B3" w:rsidP="00575548">
      <w:pPr>
        <w:autoSpaceDE w:val="0"/>
        <w:autoSpaceDN w:val="0"/>
        <w:adjustRightInd w:val="0"/>
        <w:ind w:firstLine="397"/>
        <w:rPr>
          <w:sz w:val="22"/>
          <w:szCs w:val="17"/>
        </w:rPr>
      </w:pPr>
      <w:r w:rsidRPr="007D1DC7">
        <w:rPr>
          <w:sz w:val="22"/>
          <w:szCs w:val="17"/>
        </w:rPr>
        <w:t>in wegvoertuigen in te bouwen apparaat om gegevens betreffende het rijden</w:t>
      </w:r>
    </w:p>
    <w:p w14:paraId="0D4AF918" w14:textId="77777777" w:rsidR="00B476B3" w:rsidRPr="007D1DC7" w:rsidRDefault="00B476B3" w:rsidP="00575548">
      <w:pPr>
        <w:autoSpaceDE w:val="0"/>
        <w:autoSpaceDN w:val="0"/>
        <w:adjustRightInd w:val="0"/>
        <w:ind w:firstLine="397"/>
        <w:rPr>
          <w:sz w:val="22"/>
          <w:szCs w:val="17"/>
        </w:rPr>
      </w:pPr>
      <w:r w:rsidRPr="007D1DC7">
        <w:rPr>
          <w:sz w:val="22"/>
          <w:szCs w:val="17"/>
        </w:rPr>
        <w:t>van deze voertuigen en bepaalde werktijden van hun bestuurders aan te</w:t>
      </w:r>
    </w:p>
    <w:p w14:paraId="1042CE4F" w14:textId="77777777" w:rsidR="00B476B3" w:rsidRPr="007D1DC7" w:rsidRDefault="00B476B3" w:rsidP="00575548">
      <w:pPr>
        <w:autoSpaceDE w:val="0"/>
        <w:autoSpaceDN w:val="0"/>
        <w:adjustRightInd w:val="0"/>
        <w:ind w:firstLine="397"/>
        <w:rPr>
          <w:sz w:val="22"/>
          <w:szCs w:val="17"/>
        </w:rPr>
      </w:pPr>
      <w:r w:rsidRPr="007D1DC7">
        <w:rPr>
          <w:sz w:val="22"/>
          <w:szCs w:val="17"/>
        </w:rPr>
        <w:t>wijzen en automatisch of semi-automatisch te registreren.</w:t>
      </w:r>
    </w:p>
    <w:p w14:paraId="6DF17634" w14:textId="77777777" w:rsidR="00B476B3" w:rsidRPr="007D1DC7" w:rsidRDefault="00B476B3">
      <w:pPr>
        <w:autoSpaceDE w:val="0"/>
        <w:autoSpaceDN w:val="0"/>
        <w:adjustRightInd w:val="0"/>
        <w:rPr>
          <w:sz w:val="22"/>
          <w:szCs w:val="17"/>
        </w:rPr>
      </w:pPr>
    </w:p>
    <w:p w14:paraId="635089FF" w14:textId="77777777" w:rsidR="00B476B3" w:rsidRPr="007D1DC7" w:rsidRDefault="00B476B3">
      <w:pPr>
        <w:autoSpaceDE w:val="0"/>
        <w:autoSpaceDN w:val="0"/>
        <w:adjustRightInd w:val="0"/>
        <w:rPr>
          <w:b/>
          <w:bCs/>
          <w:sz w:val="22"/>
          <w:szCs w:val="17"/>
        </w:rPr>
      </w:pPr>
      <w:r w:rsidRPr="007D1DC7">
        <w:rPr>
          <w:sz w:val="22"/>
          <w:szCs w:val="17"/>
        </w:rPr>
        <w:t>b)</w:t>
      </w:r>
      <w:r w:rsidRPr="007D1DC7">
        <w:rPr>
          <w:sz w:val="22"/>
          <w:szCs w:val="17"/>
        </w:rPr>
        <w:tab/>
      </w:r>
      <w:r w:rsidRPr="007D1DC7">
        <w:rPr>
          <w:b/>
          <w:bCs/>
          <w:sz w:val="22"/>
          <w:szCs w:val="17"/>
        </w:rPr>
        <w:t>Registratieblad</w:t>
      </w:r>
    </w:p>
    <w:p w14:paraId="23CAE510" w14:textId="77777777" w:rsidR="00B476B3" w:rsidRPr="007D1DC7" w:rsidRDefault="00B476B3" w:rsidP="00575548">
      <w:pPr>
        <w:autoSpaceDE w:val="0"/>
        <w:autoSpaceDN w:val="0"/>
        <w:adjustRightInd w:val="0"/>
        <w:ind w:firstLine="397"/>
        <w:rPr>
          <w:sz w:val="22"/>
          <w:szCs w:val="17"/>
        </w:rPr>
      </w:pPr>
      <w:r w:rsidRPr="007D1DC7">
        <w:rPr>
          <w:sz w:val="22"/>
          <w:szCs w:val="17"/>
        </w:rPr>
        <w:t>blad dat is ontworpen om aantekeningen op te nemen en te registreren, dat</w:t>
      </w:r>
    </w:p>
    <w:p w14:paraId="39C26018" w14:textId="77777777" w:rsidR="00B476B3" w:rsidRPr="007D1DC7" w:rsidRDefault="00B476B3" w:rsidP="00575548">
      <w:pPr>
        <w:autoSpaceDE w:val="0"/>
        <w:autoSpaceDN w:val="0"/>
        <w:adjustRightInd w:val="0"/>
        <w:ind w:firstLine="397"/>
        <w:rPr>
          <w:sz w:val="22"/>
          <w:szCs w:val="17"/>
        </w:rPr>
      </w:pPr>
      <w:r w:rsidRPr="007D1DC7">
        <w:rPr>
          <w:sz w:val="22"/>
          <w:szCs w:val="17"/>
        </w:rPr>
        <w:t>dient te worden aangebracht in het controleapparaat en waarop de schrijfstiften</w:t>
      </w:r>
    </w:p>
    <w:p w14:paraId="70ED44EB" w14:textId="77777777" w:rsidR="00B476B3" w:rsidRPr="007D1DC7" w:rsidRDefault="00B476B3" w:rsidP="00575548">
      <w:pPr>
        <w:autoSpaceDE w:val="0"/>
        <w:autoSpaceDN w:val="0"/>
        <w:adjustRightInd w:val="0"/>
        <w:ind w:firstLine="397"/>
        <w:rPr>
          <w:sz w:val="22"/>
          <w:szCs w:val="17"/>
        </w:rPr>
      </w:pPr>
      <w:r w:rsidRPr="007D1DC7">
        <w:rPr>
          <w:sz w:val="22"/>
          <w:szCs w:val="17"/>
        </w:rPr>
        <w:t>van dit apparaat continu de diagrammen der te registreren gegevens optekenen.</w:t>
      </w:r>
    </w:p>
    <w:p w14:paraId="5979E128" w14:textId="77777777" w:rsidR="00B476B3" w:rsidRPr="007D1DC7" w:rsidRDefault="00B476B3">
      <w:pPr>
        <w:autoSpaceDE w:val="0"/>
        <w:autoSpaceDN w:val="0"/>
        <w:adjustRightInd w:val="0"/>
        <w:rPr>
          <w:sz w:val="22"/>
          <w:szCs w:val="17"/>
        </w:rPr>
      </w:pPr>
    </w:p>
    <w:p w14:paraId="33BFAA0D" w14:textId="77777777" w:rsidR="00B476B3" w:rsidRPr="007D1DC7" w:rsidRDefault="00B476B3">
      <w:pPr>
        <w:autoSpaceDE w:val="0"/>
        <w:autoSpaceDN w:val="0"/>
        <w:adjustRightInd w:val="0"/>
        <w:rPr>
          <w:b/>
          <w:bCs/>
          <w:sz w:val="22"/>
          <w:szCs w:val="17"/>
        </w:rPr>
      </w:pPr>
      <w:r w:rsidRPr="007D1DC7">
        <w:rPr>
          <w:sz w:val="22"/>
          <w:szCs w:val="17"/>
        </w:rPr>
        <w:t>c)</w:t>
      </w:r>
      <w:r w:rsidRPr="007D1DC7">
        <w:rPr>
          <w:sz w:val="22"/>
          <w:szCs w:val="17"/>
        </w:rPr>
        <w:tab/>
      </w:r>
      <w:r w:rsidRPr="007D1DC7">
        <w:rPr>
          <w:b/>
          <w:bCs/>
          <w:sz w:val="22"/>
          <w:szCs w:val="17"/>
        </w:rPr>
        <w:t>Constante van het controleapparaat</w:t>
      </w:r>
    </w:p>
    <w:p w14:paraId="5AEB8B7D" w14:textId="77777777" w:rsidR="00B476B3" w:rsidRPr="007D1DC7" w:rsidRDefault="00B476B3" w:rsidP="00575548">
      <w:pPr>
        <w:autoSpaceDE w:val="0"/>
        <w:autoSpaceDN w:val="0"/>
        <w:adjustRightInd w:val="0"/>
        <w:ind w:firstLine="397"/>
        <w:rPr>
          <w:sz w:val="22"/>
          <w:szCs w:val="17"/>
        </w:rPr>
      </w:pPr>
      <w:r w:rsidRPr="007D1DC7">
        <w:rPr>
          <w:sz w:val="22"/>
          <w:szCs w:val="17"/>
        </w:rPr>
        <w:t>getal dat de waarde aangeeft van het ingangssignaal dat nodig is ter aanwijzing</w:t>
      </w:r>
    </w:p>
    <w:p w14:paraId="1953214A" w14:textId="77777777" w:rsidR="00B476B3" w:rsidRPr="007D1DC7" w:rsidRDefault="00B476B3" w:rsidP="00575548">
      <w:pPr>
        <w:autoSpaceDE w:val="0"/>
        <w:autoSpaceDN w:val="0"/>
        <w:adjustRightInd w:val="0"/>
        <w:ind w:firstLine="397"/>
        <w:rPr>
          <w:sz w:val="22"/>
          <w:szCs w:val="17"/>
        </w:rPr>
      </w:pPr>
      <w:r w:rsidRPr="007D1DC7">
        <w:rPr>
          <w:sz w:val="22"/>
          <w:szCs w:val="17"/>
        </w:rPr>
        <w:t xml:space="preserve">en registratie van een afgelegde afstand van </w:t>
      </w:r>
      <w:smartTag w:uri="urn:schemas-microsoft-com:office:smarttags" w:element="metricconverter">
        <w:smartTagPr>
          <w:attr w:name="ProductID" w:val="1 kilometer"/>
        </w:smartTagPr>
        <w:r w:rsidRPr="007D1DC7">
          <w:rPr>
            <w:sz w:val="22"/>
            <w:szCs w:val="17"/>
          </w:rPr>
          <w:t>1 kilometer</w:t>
        </w:r>
      </w:smartTag>
      <w:r w:rsidRPr="007D1DC7">
        <w:rPr>
          <w:sz w:val="22"/>
          <w:szCs w:val="17"/>
        </w:rPr>
        <w:t>; deze constante</w:t>
      </w:r>
    </w:p>
    <w:p w14:paraId="2530D66C" w14:textId="77777777" w:rsidR="00B476B3" w:rsidRPr="007D1DC7" w:rsidRDefault="00B476B3" w:rsidP="00575548">
      <w:pPr>
        <w:autoSpaceDE w:val="0"/>
        <w:autoSpaceDN w:val="0"/>
        <w:adjustRightInd w:val="0"/>
        <w:ind w:firstLine="397"/>
        <w:rPr>
          <w:sz w:val="22"/>
          <w:szCs w:val="17"/>
        </w:rPr>
      </w:pPr>
      <w:r w:rsidRPr="007D1DC7">
        <w:rPr>
          <w:sz w:val="22"/>
          <w:szCs w:val="17"/>
        </w:rPr>
        <w:t>moet hetzij in omwentelingen per kilometer (k = … omw/km), hetzij in</w:t>
      </w:r>
    </w:p>
    <w:p w14:paraId="5D9EAC19" w14:textId="77777777" w:rsidR="00B476B3" w:rsidRPr="007D1DC7" w:rsidRDefault="00B476B3" w:rsidP="00575548">
      <w:pPr>
        <w:autoSpaceDE w:val="0"/>
        <w:autoSpaceDN w:val="0"/>
        <w:adjustRightInd w:val="0"/>
        <w:ind w:firstLine="397"/>
        <w:rPr>
          <w:sz w:val="22"/>
          <w:szCs w:val="17"/>
        </w:rPr>
      </w:pPr>
      <w:r w:rsidRPr="007D1DC7">
        <w:rPr>
          <w:sz w:val="22"/>
          <w:szCs w:val="17"/>
        </w:rPr>
        <w:t>impulsen per kilometer (k = … imp/km) worden uitgedrukt.</w:t>
      </w:r>
    </w:p>
    <w:p w14:paraId="2B3D2422" w14:textId="77777777" w:rsidR="00B476B3" w:rsidRPr="007D1DC7" w:rsidRDefault="00B476B3">
      <w:pPr>
        <w:autoSpaceDE w:val="0"/>
        <w:autoSpaceDN w:val="0"/>
        <w:adjustRightInd w:val="0"/>
        <w:rPr>
          <w:sz w:val="22"/>
          <w:szCs w:val="17"/>
        </w:rPr>
      </w:pPr>
    </w:p>
    <w:p w14:paraId="639FF927" w14:textId="77777777" w:rsidR="00B476B3" w:rsidRPr="007D1DC7" w:rsidRDefault="00B476B3">
      <w:pPr>
        <w:autoSpaceDE w:val="0"/>
        <w:autoSpaceDN w:val="0"/>
        <w:adjustRightInd w:val="0"/>
        <w:rPr>
          <w:b/>
          <w:bCs/>
          <w:sz w:val="22"/>
          <w:szCs w:val="17"/>
        </w:rPr>
      </w:pPr>
      <w:r w:rsidRPr="007D1DC7">
        <w:rPr>
          <w:sz w:val="22"/>
          <w:szCs w:val="17"/>
        </w:rPr>
        <w:t>d)</w:t>
      </w:r>
      <w:r w:rsidRPr="007D1DC7">
        <w:rPr>
          <w:sz w:val="22"/>
          <w:szCs w:val="17"/>
        </w:rPr>
        <w:tab/>
      </w:r>
      <w:r w:rsidRPr="007D1DC7">
        <w:rPr>
          <w:b/>
          <w:bCs/>
          <w:sz w:val="22"/>
          <w:szCs w:val="17"/>
        </w:rPr>
        <w:t>Kenmerkende coëfficiënten van het voertuig</w:t>
      </w:r>
    </w:p>
    <w:p w14:paraId="0B262DFB" w14:textId="77777777" w:rsidR="00B476B3" w:rsidRPr="007D1DC7" w:rsidRDefault="00B476B3" w:rsidP="00575548">
      <w:pPr>
        <w:autoSpaceDE w:val="0"/>
        <w:autoSpaceDN w:val="0"/>
        <w:adjustRightInd w:val="0"/>
        <w:ind w:firstLine="397"/>
        <w:rPr>
          <w:sz w:val="22"/>
          <w:szCs w:val="17"/>
        </w:rPr>
      </w:pPr>
      <w:r w:rsidRPr="007D1DC7">
        <w:rPr>
          <w:sz w:val="22"/>
          <w:szCs w:val="17"/>
        </w:rPr>
        <w:t>getal dat de waarde aangeeft van het uitgangssignaal van het op het voertuig</w:t>
      </w:r>
    </w:p>
    <w:p w14:paraId="52BE9D5F" w14:textId="77777777" w:rsidR="00B476B3" w:rsidRPr="007D1DC7" w:rsidRDefault="00B476B3" w:rsidP="00575548">
      <w:pPr>
        <w:autoSpaceDE w:val="0"/>
        <w:autoSpaceDN w:val="0"/>
        <w:adjustRightInd w:val="0"/>
        <w:ind w:firstLine="397"/>
        <w:rPr>
          <w:sz w:val="22"/>
          <w:szCs w:val="17"/>
        </w:rPr>
      </w:pPr>
      <w:r w:rsidRPr="007D1DC7">
        <w:rPr>
          <w:sz w:val="22"/>
          <w:szCs w:val="17"/>
        </w:rPr>
        <w:t>aangebrachte onderdeel voor de aansluiting op het controleapparaat (in</w:t>
      </w:r>
    </w:p>
    <w:p w14:paraId="75A81F46" w14:textId="77777777" w:rsidR="00B476B3" w:rsidRPr="007D1DC7" w:rsidRDefault="00B476B3" w:rsidP="00575548">
      <w:pPr>
        <w:autoSpaceDE w:val="0"/>
        <w:autoSpaceDN w:val="0"/>
        <w:adjustRightInd w:val="0"/>
        <w:ind w:firstLine="397"/>
        <w:rPr>
          <w:sz w:val="22"/>
          <w:szCs w:val="17"/>
        </w:rPr>
      </w:pPr>
      <w:r w:rsidRPr="007D1DC7">
        <w:rPr>
          <w:sz w:val="22"/>
          <w:szCs w:val="17"/>
        </w:rPr>
        <w:t>sommige gevallen aftakas van de versnellingsbak, soms ook wiel van het</w:t>
      </w:r>
    </w:p>
    <w:p w14:paraId="4DC4B17F" w14:textId="77777777" w:rsidR="00B476B3" w:rsidRPr="007D1DC7" w:rsidRDefault="00B476B3" w:rsidP="00575548">
      <w:pPr>
        <w:autoSpaceDE w:val="0"/>
        <w:autoSpaceDN w:val="0"/>
        <w:adjustRightInd w:val="0"/>
        <w:ind w:firstLine="397"/>
        <w:rPr>
          <w:sz w:val="22"/>
          <w:szCs w:val="17"/>
        </w:rPr>
      </w:pPr>
      <w:r w:rsidRPr="007D1DC7">
        <w:rPr>
          <w:sz w:val="22"/>
          <w:szCs w:val="17"/>
        </w:rPr>
        <w:t>voertuig), wanneer het voertuig de afstand van één kilometer aflegt, gemeten</w:t>
      </w:r>
    </w:p>
    <w:p w14:paraId="0DDA32BA" w14:textId="77777777" w:rsidR="00B476B3" w:rsidRPr="007D1DC7" w:rsidRDefault="00B476B3" w:rsidP="00575548">
      <w:pPr>
        <w:autoSpaceDE w:val="0"/>
        <w:autoSpaceDN w:val="0"/>
        <w:adjustRightInd w:val="0"/>
        <w:ind w:firstLine="397"/>
        <w:rPr>
          <w:sz w:val="22"/>
          <w:szCs w:val="17"/>
        </w:rPr>
      </w:pPr>
      <w:r w:rsidRPr="007D1DC7">
        <w:rPr>
          <w:sz w:val="22"/>
          <w:szCs w:val="17"/>
        </w:rPr>
        <w:t>onder normale beproevingsomstandigheden (zie hoofdstuk VI, punt 4, van</w:t>
      </w:r>
    </w:p>
    <w:p w14:paraId="06D8B808" w14:textId="77777777" w:rsidR="00B476B3" w:rsidRPr="007D1DC7" w:rsidRDefault="00B476B3" w:rsidP="00575548">
      <w:pPr>
        <w:autoSpaceDE w:val="0"/>
        <w:autoSpaceDN w:val="0"/>
        <w:adjustRightInd w:val="0"/>
        <w:ind w:firstLine="397"/>
        <w:rPr>
          <w:sz w:val="22"/>
          <w:szCs w:val="17"/>
        </w:rPr>
      </w:pPr>
      <w:r w:rsidRPr="007D1DC7">
        <w:rPr>
          <w:sz w:val="22"/>
          <w:szCs w:val="17"/>
        </w:rPr>
        <w:t>deze bijlage). De kenmerkende coëfficiënt wordt hetzij in omwentelingen</w:t>
      </w:r>
    </w:p>
    <w:p w14:paraId="4318AFB2" w14:textId="77777777" w:rsidR="00B476B3" w:rsidRPr="007D1DC7" w:rsidRDefault="00B476B3" w:rsidP="00575548">
      <w:pPr>
        <w:autoSpaceDE w:val="0"/>
        <w:autoSpaceDN w:val="0"/>
        <w:adjustRightInd w:val="0"/>
        <w:ind w:firstLine="397"/>
        <w:rPr>
          <w:sz w:val="22"/>
          <w:szCs w:val="17"/>
        </w:rPr>
      </w:pPr>
      <w:r w:rsidRPr="007D1DC7">
        <w:rPr>
          <w:sz w:val="22"/>
          <w:szCs w:val="17"/>
        </w:rPr>
        <w:t>per kilometer (w = … omw/km), hetzij in impulsen per kilometer (w = …</w:t>
      </w:r>
    </w:p>
    <w:p w14:paraId="251920A0" w14:textId="77777777" w:rsidR="00B476B3" w:rsidRPr="007D1DC7" w:rsidRDefault="00B476B3" w:rsidP="00575548">
      <w:pPr>
        <w:autoSpaceDE w:val="0"/>
        <w:autoSpaceDN w:val="0"/>
        <w:adjustRightInd w:val="0"/>
        <w:ind w:firstLine="397"/>
        <w:rPr>
          <w:sz w:val="22"/>
          <w:szCs w:val="17"/>
        </w:rPr>
      </w:pPr>
      <w:r w:rsidRPr="007D1DC7">
        <w:rPr>
          <w:sz w:val="22"/>
          <w:szCs w:val="17"/>
        </w:rPr>
        <w:t>imp/km) uitgedrukt.</w:t>
      </w:r>
    </w:p>
    <w:p w14:paraId="50054F40" w14:textId="77777777" w:rsidR="00B476B3" w:rsidRPr="007D1DC7" w:rsidRDefault="00B476B3">
      <w:pPr>
        <w:autoSpaceDE w:val="0"/>
        <w:autoSpaceDN w:val="0"/>
        <w:adjustRightInd w:val="0"/>
        <w:rPr>
          <w:sz w:val="22"/>
          <w:szCs w:val="17"/>
        </w:rPr>
      </w:pPr>
    </w:p>
    <w:p w14:paraId="76BE1BC5" w14:textId="77777777" w:rsidR="00B476B3" w:rsidRPr="007D1DC7" w:rsidRDefault="00B476B3">
      <w:pPr>
        <w:autoSpaceDE w:val="0"/>
        <w:autoSpaceDN w:val="0"/>
        <w:adjustRightInd w:val="0"/>
        <w:rPr>
          <w:b/>
          <w:bCs/>
          <w:sz w:val="22"/>
          <w:szCs w:val="17"/>
        </w:rPr>
      </w:pPr>
      <w:r w:rsidRPr="007D1DC7">
        <w:rPr>
          <w:sz w:val="22"/>
          <w:szCs w:val="17"/>
        </w:rPr>
        <w:t>e)</w:t>
      </w:r>
      <w:r w:rsidRPr="007D1DC7">
        <w:rPr>
          <w:sz w:val="22"/>
          <w:szCs w:val="17"/>
        </w:rPr>
        <w:tab/>
      </w:r>
      <w:r w:rsidRPr="007D1DC7">
        <w:rPr>
          <w:b/>
          <w:bCs/>
          <w:sz w:val="22"/>
          <w:szCs w:val="17"/>
        </w:rPr>
        <w:t>Effectieve omtrek der wielbanden</w:t>
      </w:r>
    </w:p>
    <w:p w14:paraId="763C4661" w14:textId="77777777" w:rsidR="00B476B3" w:rsidRPr="007D1DC7" w:rsidRDefault="00B476B3" w:rsidP="00575548">
      <w:pPr>
        <w:autoSpaceDE w:val="0"/>
        <w:autoSpaceDN w:val="0"/>
        <w:adjustRightInd w:val="0"/>
        <w:ind w:firstLine="397"/>
        <w:rPr>
          <w:sz w:val="22"/>
          <w:szCs w:val="17"/>
        </w:rPr>
      </w:pPr>
      <w:r w:rsidRPr="007D1DC7">
        <w:rPr>
          <w:sz w:val="22"/>
          <w:szCs w:val="17"/>
        </w:rPr>
        <w:t>gemiddelde der afstanden, afgelegd door elk der het voertuig aandrijvende</w:t>
      </w:r>
    </w:p>
    <w:p w14:paraId="0164F426" w14:textId="77777777" w:rsidR="00B476B3" w:rsidRPr="007D1DC7" w:rsidRDefault="00B476B3" w:rsidP="00575548">
      <w:pPr>
        <w:autoSpaceDE w:val="0"/>
        <w:autoSpaceDN w:val="0"/>
        <w:adjustRightInd w:val="0"/>
        <w:ind w:firstLine="397"/>
        <w:rPr>
          <w:sz w:val="22"/>
          <w:szCs w:val="17"/>
        </w:rPr>
      </w:pPr>
      <w:r w:rsidRPr="007D1DC7">
        <w:rPr>
          <w:sz w:val="22"/>
          <w:szCs w:val="17"/>
        </w:rPr>
        <w:t>wielen (aandrijfwielen) bij een volledige omwenteling. Het meten van deze</w:t>
      </w:r>
    </w:p>
    <w:p w14:paraId="18F7017E" w14:textId="77777777" w:rsidR="00B476B3" w:rsidRPr="007D1DC7" w:rsidRDefault="00B476B3" w:rsidP="00575548">
      <w:pPr>
        <w:autoSpaceDE w:val="0"/>
        <w:autoSpaceDN w:val="0"/>
        <w:adjustRightInd w:val="0"/>
        <w:ind w:firstLine="397"/>
        <w:rPr>
          <w:sz w:val="22"/>
          <w:szCs w:val="17"/>
        </w:rPr>
      </w:pPr>
      <w:r w:rsidRPr="007D1DC7">
        <w:rPr>
          <w:sz w:val="22"/>
          <w:szCs w:val="17"/>
        </w:rPr>
        <w:t>afstanden moet geschieden onder normale beproevingsomstandigheden (zie</w:t>
      </w:r>
    </w:p>
    <w:p w14:paraId="5700EE47" w14:textId="77777777" w:rsidR="00B476B3" w:rsidRPr="007D1DC7" w:rsidRDefault="00B476B3" w:rsidP="00575548">
      <w:pPr>
        <w:autoSpaceDE w:val="0"/>
        <w:autoSpaceDN w:val="0"/>
        <w:adjustRightInd w:val="0"/>
        <w:ind w:firstLine="397"/>
        <w:rPr>
          <w:sz w:val="22"/>
          <w:szCs w:val="17"/>
        </w:rPr>
      </w:pPr>
      <w:r w:rsidRPr="007D1DC7">
        <w:rPr>
          <w:sz w:val="22"/>
          <w:szCs w:val="17"/>
        </w:rPr>
        <w:t>hoofdstuk VI, punt 4, van deze bijlage) en wordt als volgt uitgedrukt: 1 =</w:t>
      </w:r>
    </w:p>
    <w:p w14:paraId="59C20547" w14:textId="77777777" w:rsidR="00B476B3" w:rsidRPr="007D1DC7" w:rsidRDefault="00B476B3" w:rsidP="00575548">
      <w:pPr>
        <w:autoSpaceDE w:val="0"/>
        <w:autoSpaceDN w:val="0"/>
        <w:adjustRightInd w:val="0"/>
        <w:ind w:firstLine="397"/>
        <w:rPr>
          <w:sz w:val="22"/>
          <w:szCs w:val="17"/>
        </w:rPr>
      </w:pPr>
      <w:r w:rsidRPr="007D1DC7">
        <w:rPr>
          <w:sz w:val="22"/>
          <w:szCs w:val="17"/>
        </w:rPr>
        <w:t>… mm.</w:t>
      </w:r>
    </w:p>
    <w:p w14:paraId="0351511C" w14:textId="77777777" w:rsidR="00B476B3" w:rsidRPr="007D1DC7" w:rsidRDefault="00B476B3">
      <w:pPr>
        <w:autoSpaceDE w:val="0"/>
        <w:autoSpaceDN w:val="0"/>
        <w:adjustRightInd w:val="0"/>
        <w:rPr>
          <w:sz w:val="22"/>
          <w:szCs w:val="17"/>
        </w:rPr>
      </w:pPr>
    </w:p>
    <w:p w14:paraId="61A14A41" w14:textId="77777777" w:rsidR="00B476B3" w:rsidRPr="007D1DC7" w:rsidRDefault="00B476B3">
      <w:pPr>
        <w:pStyle w:val="Kop2"/>
        <w:rPr>
          <w:sz w:val="22"/>
          <w:szCs w:val="17"/>
        </w:rPr>
      </w:pPr>
      <w:r w:rsidRPr="007D1DC7">
        <w:rPr>
          <w:sz w:val="22"/>
          <w:szCs w:val="17"/>
        </w:rPr>
        <w:t>II. ALGEMENE KENMERKERN EN FUNCTIES VAN CONTROLEAPPARAAT</w:t>
      </w:r>
    </w:p>
    <w:p w14:paraId="03AA8A78" w14:textId="77777777" w:rsidR="00B476B3" w:rsidRPr="007D1DC7" w:rsidRDefault="00B476B3">
      <w:pPr>
        <w:autoSpaceDE w:val="0"/>
        <w:autoSpaceDN w:val="0"/>
        <w:adjustRightInd w:val="0"/>
        <w:rPr>
          <w:sz w:val="22"/>
          <w:szCs w:val="17"/>
        </w:rPr>
      </w:pPr>
    </w:p>
    <w:p w14:paraId="408EC275" w14:textId="77777777" w:rsidR="00B476B3" w:rsidRPr="007D1DC7" w:rsidRDefault="00B476B3">
      <w:pPr>
        <w:autoSpaceDE w:val="0"/>
        <w:autoSpaceDN w:val="0"/>
        <w:adjustRightInd w:val="0"/>
        <w:rPr>
          <w:sz w:val="22"/>
          <w:szCs w:val="17"/>
        </w:rPr>
      </w:pPr>
      <w:r w:rsidRPr="007D1DC7">
        <w:rPr>
          <w:sz w:val="22"/>
          <w:szCs w:val="17"/>
        </w:rPr>
        <w:t>Het apparaat moet onderstaande gegevens registreren:</w:t>
      </w:r>
    </w:p>
    <w:p w14:paraId="3FC6EA6E" w14:textId="77777777" w:rsidR="00B476B3" w:rsidRPr="007D1DC7" w:rsidRDefault="00B476B3">
      <w:pPr>
        <w:autoSpaceDE w:val="0"/>
        <w:autoSpaceDN w:val="0"/>
        <w:adjustRightInd w:val="0"/>
        <w:rPr>
          <w:sz w:val="22"/>
          <w:szCs w:val="17"/>
        </w:rPr>
      </w:pPr>
      <w:r w:rsidRPr="007D1DC7">
        <w:rPr>
          <w:sz w:val="22"/>
          <w:szCs w:val="17"/>
        </w:rPr>
        <w:t>1.</w:t>
      </w:r>
      <w:r w:rsidRPr="007D1DC7">
        <w:rPr>
          <w:sz w:val="22"/>
          <w:szCs w:val="17"/>
        </w:rPr>
        <w:tab/>
        <w:t>afstand, afgelegd door het voertuig,</w:t>
      </w:r>
    </w:p>
    <w:p w14:paraId="4D1C5554" w14:textId="77777777" w:rsidR="00B476B3" w:rsidRPr="007D1DC7" w:rsidRDefault="00B476B3">
      <w:pPr>
        <w:autoSpaceDE w:val="0"/>
        <w:autoSpaceDN w:val="0"/>
        <w:adjustRightInd w:val="0"/>
        <w:rPr>
          <w:sz w:val="22"/>
          <w:szCs w:val="17"/>
        </w:rPr>
      </w:pPr>
      <w:r w:rsidRPr="007D1DC7">
        <w:rPr>
          <w:sz w:val="22"/>
          <w:szCs w:val="17"/>
        </w:rPr>
        <w:t>2.</w:t>
      </w:r>
      <w:r w:rsidRPr="007D1DC7">
        <w:rPr>
          <w:sz w:val="22"/>
          <w:szCs w:val="17"/>
        </w:rPr>
        <w:tab/>
        <w:t>snelheid van het voertuig,</w:t>
      </w:r>
    </w:p>
    <w:p w14:paraId="53024969" w14:textId="77777777" w:rsidR="00B476B3" w:rsidRPr="007D1DC7" w:rsidRDefault="00B476B3">
      <w:pPr>
        <w:autoSpaceDE w:val="0"/>
        <w:autoSpaceDN w:val="0"/>
        <w:adjustRightInd w:val="0"/>
        <w:rPr>
          <w:sz w:val="22"/>
          <w:szCs w:val="17"/>
        </w:rPr>
      </w:pPr>
      <w:r w:rsidRPr="007D1DC7">
        <w:rPr>
          <w:sz w:val="22"/>
          <w:szCs w:val="17"/>
        </w:rPr>
        <w:t>3.</w:t>
      </w:r>
      <w:r w:rsidRPr="007D1DC7">
        <w:rPr>
          <w:sz w:val="22"/>
          <w:szCs w:val="17"/>
        </w:rPr>
        <w:tab/>
        <w:t>rijtijd,</w:t>
      </w:r>
    </w:p>
    <w:p w14:paraId="19C72F71" w14:textId="77777777" w:rsidR="00B476B3" w:rsidRPr="007D1DC7" w:rsidRDefault="00B476B3">
      <w:pPr>
        <w:autoSpaceDE w:val="0"/>
        <w:autoSpaceDN w:val="0"/>
        <w:adjustRightInd w:val="0"/>
        <w:rPr>
          <w:sz w:val="22"/>
          <w:szCs w:val="17"/>
        </w:rPr>
      </w:pPr>
      <w:r w:rsidRPr="007D1DC7">
        <w:rPr>
          <w:sz w:val="22"/>
          <w:szCs w:val="17"/>
        </w:rPr>
        <w:t>4.</w:t>
      </w:r>
      <w:r w:rsidRPr="007D1DC7">
        <w:rPr>
          <w:sz w:val="22"/>
          <w:szCs w:val="17"/>
        </w:rPr>
        <w:tab/>
        <w:t>overige werktijden en beschikbaarheid van de bestuurder(s),</w:t>
      </w:r>
    </w:p>
    <w:p w14:paraId="0973C3EB" w14:textId="77777777" w:rsidR="00B476B3" w:rsidRPr="007D1DC7" w:rsidRDefault="00B476B3">
      <w:pPr>
        <w:autoSpaceDE w:val="0"/>
        <w:autoSpaceDN w:val="0"/>
        <w:adjustRightInd w:val="0"/>
        <w:rPr>
          <w:sz w:val="22"/>
          <w:szCs w:val="17"/>
        </w:rPr>
      </w:pPr>
      <w:r w:rsidRPr="007D1DC7">
        <w:rPr>
          <w:sz w:val="22"/>
          <w:szCs w:val="17"/>
        </w:rPr>
        <w:t>5.</w:t>
      </w:r>
      <w:r w:rsidRPr="007D1DC7">
        <w:rPr>
          <w:sz w:val="22"/>
          <w:szCs w:val="17"/>
        </w:rPr>
        <w:tab/>
        <w:t>arbeidsonderbrekingen en dagelijkse rusttijden,</w:t>
      </w:r>
    </w:p>
    <w:p w14:paraId="392FB4E3" w14:textId="77777777" w:rsidR="00B476B3" w:rsidRPr="007D1DC7" w:rsidRDefault="00B476B3">
      <w:pPr>
        <w:autoSpaceDE w:val="0"/>
        <w:autoSpaceDN w:val="0"/>
        <w:adjustRightInd w:val="0"/>
        <w:rPr>
          <w:sz w:val="22"/>
          <w:szCs w:val="17"/>
        </w:rPr>
      </w:pPr>
      <w:r w:rsidRPr="007D1DC7">
        <w:rPr>
          <w:sz w:val="22"/>
          <w:szCs w:val="17"/>
        </w:rPr>
        <w:lastRenderedPageBreak/>
        <w:t>6.</w:t>
      </w:r>
      <w:r w:rsidRPr="007D1DC7">
        <w:rPr>
          <w:sz w:val="22"/>
          <w:szCs w:val="17"/>
        </w:rPr>
        <w:tab/>
        <w:t>opening van de kast die het registratieblad bevat,</w:t>
      </w:r>
    </w:p>
    <w:p w14:paraId="763B29E0" w14:textId="77777777" w:rsidR="00B476B3" w:rsidRPr="007D1DC7" w:rsidRDefault="00B476B3">
      <w:pPr>
        <w:autoSpaceDE w:val="0"/>
        <w:autoSpaceDN w:val="0"/>
        <w:adjustRightInd w:val="0"/>
        <w:rPr>
          <w:sz w:val="22"/>
          <w:szCs w:val="19"/>
        </w:rPr>
      </w:pPr>
    </w:p>
    <w:p w14:paraId="56C2662B" w14:textId="77777777" w:rsidR="00B476B3" w:rsidRPr="007D1DC7" w:rsidRDefault="00B476B3">
      <w:pPr>
        <w:autoSpaceDE w:val="0"/>
        <w:autoSpaceDN w:val="0"/>
        <w:adjustRightInd w:val="0"/>
        <w:rPr>
          <w:sz w:val="22"/>
          <w:szCs w:val="17"/>
        </w:rPr>
      </w:pPr>
      <w:r w:rsidRPr="007D1DC7">
        <w:rPr>
          <w:sz w:val="22"/>
          <w:szCs w:val="19"/>
        </w:rPr>
        <w:t>▼</w:t>
      </w:r>
      <w:r w:rsidRPr="007D1DC7">
        <w:rPr>
          <w:b/>
          <w:bCs/>
          <w:sz w:val="22"/>
          <w:szCs w:val="19"/>
        </w:rPr>
        <w:t>M1</w:t>
      </w:r>
    </w:p>
    <w:p w14:paraId="7AD659C2" w14:textId="77777777" w:rsidR="00B476B3" w:rsidRPr="007D1DC7" w:rsidRDefault="00B476B3">
      <w:pPr>
        <w:autoSpaceDE w:val="0"/>
        <w:autoSpaceDN w:val="0"/>
        <w:adjustRightInd w:val="0"/>
        <w:rPr>
          <w:sz w:val="22"/>
          <w:szCs w:val="17"/>
        </w:rPr>
      </w:pPr>
      <w:r w:rsidRPr="007D1DC7">
        <w:rPr>
          <w:sz w:val="22"/>
          <w:szCs w:val="17"/>
        </w:rPr>
        <w:t>7.</w:t>
      </w:r>
      <w:r w:rsidR="00575548" w:rsidRPr="007D1DC7">
        <w:rPr>
          <w:sz w:val="22"/>
          <w:szCs w:val="17"/>
        </w:rPr>
        <w:tab/>
      </w:r>
      <w:r w:rsidRPr="007D1DC7">
        <w:rPr>
          <w:sz w:val="22"/>
          <w:szCs w:val="17"/>
        </w:rPr>
        <w:t>voor elektronische controleapparaten, zijnde apparaten die functioneren via</w:t>
      </w:r>
    </w:p>
    <w:p w14:paraId="0C3E5506" w14:textId="77777777" w:rsidR="00B476B3" w:rsidRPr="007D1DC7" w:rsidRDefault="00B476B3" w:rsidP="00575548">
      <w:pPr>
        <w:autoSpaceDE w:val="0"/>
        <w:autoSpaceDN w:val="0"/>
        <w:adjustRightInd w:val="0"/>
        <w:ind w:firstLine="397"/>
        <w:rPr>
          <w:sz w:val="22"/>
          <w:szCs w:val="17"/>
        </w:rPr>
      </w:pPr>
      <w:r w:rsidRPr="007D1DC7">
        <w:rPr>
          <w:sz w:val="22"/>
          <w:szCs w:val="17"/>
        </w:rPr>
        <w:t>signalen die vanaf de afstands- en snelheidsopnemer elektronisch worden</w:t>
      </w:r>
    </w:p>
    <w:p w14:paraId="4E50903C" w14:textId="77777777" w:rsidR="00B476B3" w:rsidRPr="007D1DC7" w:rsidRDefault="00B476B3" w:rsidP="00575548">
      <w:pPr>
        <w:autoSpaceDE w:val="0"/>
        <w:autoSpaceDN w:val="0"/>
        <w:adjustRightInd w:val="0"/>
        <w:ind w:firstLine="397"/>
        <w:rPr>
          <w:sz w:val="22"/>
          <w:szCs w:val="17"/>
        </w:rPr>
      </w:pPr>
      <w:r w:rsidRPr="007D1DC7">
        <w:rPr>
          <w:sz w:val="22"/>
          <w:szCs w:val="17"/>
        </w:rPr>
        <w:t>overgebracht, elke onderbreking van meer dan 100 milliseconden in de</w:t>
      </w:r>
    </w:p>
    <w:p w14:paraId="03BA2B76" w14:textId="77777777" w:rsidR="00B476B3" w:rsidRPr="007D1DC7" w:rsidRDefault="00B476B3" w:rsidP="00575548">
      <w:pPr>
        <w:autoSpaceDE w:val="0"/>
        <w:autoSpaceDN w:val="0"/>
        <w:adjustRightInd w:val="0"/>
        <w:ind w:firstLine="397"/>
        <w:rPr>
          <w:sz w:val="22"/>
          <w:szCs w:val="17"/>
        </w:rPr>
      </w:pPr>
      <w:r w:rsidRPr="007D1DC7">
        <w:rPr>
          <w:sz w:val="22"/>
          <w:szCs w:val="17"/>
        </w:rPr>
        <w:t>stroomvoorziening van een controleapparaat (verlichting uitgezonderd) en in</w:t>
      </w:r>
    </w:p>
    <w:p w14:paraId="1822034B" w14:textId="77777777" w:rsidR="00B476B3" w:rsidRPr="007D1DC7" w:rsidRDefault="00B476B3" w:rsidP="00575548">
      <w:pPr>
        <w:autoSpaceDE w:val="0"/>
        <w:autoSpaceDN w:val="0"/>
        <w:adjustRightInd w:val="0"/>
        <w:ind w:firstLine="397"/>
        <w:rPr>
          <w:sz w:val="22"/>
          <w:szCs w:val="17"/>
        </w:rPr>
      </w:pPr>
      <w:r w:rsidRPr="007D1DC7">
        <w:rPr>
          <w:sz w:val="22"/>
          <w:szCs w:val="17"/>
        </w:rPr>
        <w:t>de stroomvoorziening van de afstands- en snelheidsopnemer, en elke onderbreking</w:t>
      </w:r>
    </w:p>
    <w:p w14:paraId="6BE51B47" w14:textId="77777777" w:rsidR="00B476B3" w:rsidRPr="007D1DC7" w:rsidRDefault="00B476B3" w:rsidP="00575548">
      <w:pPr>
        <w:autoSpaceDE w:val="0"/>
        <w:autoSpaceDN w:val="0"/>
        <w:adjustRightInd w:val="0"/>
        <w:ind w:firstLine="397"/>
        <w:rPr>
          <w:sz w:val="22"/>
          <w:szCs w:val="17"/>
        </w:rPr>
      </w:pPr>
      <w:r w:rsidRPr="007D1DC7">
        <w:rPr>
          <w:sz w:val="22"/>
          <w:szCs w:val="17"/>
        </w:rPr>
        <w:t>van de signaalverbinding naar de afstands- en snelheidsopnemer.</w:t>
      </w:r>
    </w:p>
    <w:p w14:paraId="4F545420" w14:textId="77777777" w:rsidR="00B476B3" w:rsidRPr="007D1DC7" w:rsidRDefault="00B476B3">
      <w:pPr>
        <w:autoSpaceDE w:val="0"/>
        <w:autoSpaceDN w:val="0"/>
        <w:adjustRightInd w:val="0"/>
        <w:rPr>
          <w:sz w:val="22"/>
          <w:szCs w:val="19"/>
        </w:rPr>
      </w:pPr>
    </w:p>
    <w:p w14:paraId="712C27AA"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45FA8F02" w14:textId="77777777" w:rsidR="00B476B3" w:rsidRPr="007D1DC7" w:rsidRDefault="00B476B3">
      <w:pPr>
        <w:autoSpaceDE w:val="0"/>
        <w:autoSpaceDN w:val="0"/>
        <w:adjustRightInd w:val="0"/>
        <w:rPr>
          <w:sz w:val="22"/>
          <w:szCs w:val="17"/>
        </w:rPr>
      </w:pPr>
      <w:r w:rsidRPr="007D1DC7">
        <w:rPr>
          <w:sz w:val="22"/>
          <w:szCs w:val="17"/>
        </w:rPr>
        <w:t>Bij voertuigen die worden gebruikt door twee bestuurders, moeten de onder 3, 4</w:t>
      </w:r>
      <w:r w:rsidR="00575548" w:rsidRPr="007D1DC7">
        <w:rPr>
          <w:sz w:val="22"/>
          <w:szCs w:val="17"/>
        </w:rPr>
        <w:t xml:space="preserve"> </w:t>
      </w:r>
      <w:r w:rsidRPr="007D1DC7">
        <w:rPr>
          <w:sz w:val="22"/>
          <w:szCs w:val="17"/>
        </w:rPr>
        <w:t>en 5 genoemde gegevens voor twee bestuurders gelijktijdig en onderscheidbaar</w:t>
      </w:r>
      <w:r w:rsidR="00575548" w:rsidRPr="007D1DC7">
        <w:rPr>
          <w:sz w:val="22"/>
          <w:szCs w:val="17"/>
        </w:rPr>
        <w:t xml:space="preserve"> </w:t>
      </w:r>
      <w:r w:rsidRPr="007D1DC7">
        <w:rPr>
          <w:sz w:val="22"/>
          <w:szCs w:val="17"/>
        </w:rPr>
        <w:t>op twee aparte bladen door het apparaat kunnen worden geregistreerd.</w:t>
      </w:r>
    </w:p>
    <w:p w14:paraId="384D0915" w14:textId="77777777" w:rsidR="00B476B3" w:rsidRPr="007D1DC7" w:rsidRDefault="00B476B3">
      <w:pPr>
        <w:autoSpaceDE w:val="0"/>
        <w:autoSpaceDN w:val="0"/>
        <w:adjustRightInd w:val="0"/>
        <w:rPr>
          <w:sz w:val="22"/>
          <w:szCs w:val="19"/>
        </w:rPr>
      </w:pPr>
    </w:p>
    <w:p w14:paraId="7E623DCC"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19E9ACC7" w14:textId="77777777" w:rsidR="00B476B3" w:rsidRPr="007D1DC7" w:rsidRDefault="00B476B3">
      <w:pPr>
        <w:autoSpaceDE w:val="0"/>
        <w:autoSpaceDN w:val="0"/>
        <w:adjustRightInd w:val="0"/>
        <w:rPr>
          <w:sz w:val="22"/>
          <w:szCs w:val="17"/>
        </w:rPr>
      </w:pPr>
    </w:p>
    <w:p w14:paraId="349616E6" w14:textId="77777777" w:rsidR="00B476B3" w:rsidRPr="007D1DC7" w:rsidRDefault="00B476B3">
      <w:pPr>
        <w:pStyle w:val="Kop2"/>
        <w:rPr>
          <w:sz w:val="22"/>
          <w:szCs w:val="17"/>
        </w:rPr>
      </w:pPr>
      <w:r w:rsidRPr="007D1DC7">
        <w:rPr>
          <w:sz w:val="22"/>
          <w:szCs w:val="17"/>
        </w:rPr>
        <w:t>III. CONSTRUCTIE-EISEN VAN HET CONTROLEAPPARAAT</w:t>
      </w:r>
    </w:p>
    <w:p w14:paraId="7CF94FC4" w14:textId="77777777" w:rsidR="00B476B3" w:rsidRPr="007D1DC7" w:rsidRDefault="00B476B3">
      <w:pPr>
        <w:autoSpaceDE w:val="0"/>
        <w:autoSpaceDN w:val="0"/>
        <w:adjustRightInd w:val="0"/>
        <w:rPr>
          <w:sz w:val="22"/>
          <w:szCs w:val="17"/>
        </w:rPr>
      </w:pPr>
    </w:p>
    <w:p w14:paraId="037606B8" w14:textId="77777777" w:rsidR="00B476B3" w:rsidRPr="007D1DC7" w:rsidRDefault="00B476B3">
      <w:pPr>
        <w:autoSpaceDE w:val="0"/>
        <w:autoSpaceDN w:val="0"/>
        <w:adjustRightInd w:val="0"/>
        <w:rPr>
          <w:b/>
          <w:bCs/>
          <w:sz w:val="22"/>
          <w:szCs w:val="17"/>
        </w:rPr>
      </w:pPr>
      <w:r w:rsidRPr="007D1DC7">
        <w:rPr>
          <w:sz w:val="22"/>
          <w:szCs w:val="17"/>
        </w:rPr>
        <w:t>a)</w:t>
      </w:r>
      <w:r w:rsidRPr="007D1DC7">
        <w:rPr>
          <w:sz w:val="22"/>
          <w:szCs w:val="17"/>
        </w:rPr>
        <w:tab/>
      </w:r>
      <w:r w:rsidRPr="007D1DC7">
        <w:rPr>
          <w:b/>
          <w:bCs/>
          <w:sz w:val="22"/>
          <w:szCs w:val="17"/>
        </w:rPr>
        <w:t>Algemeen</w:t>
      </w:r>
    </w:p>
    <w:p w14:paraId="61EC85B3" w14:textId="77777777" w:rsidR="00B476B3" w:rsidRPr="007D1DC7" w:rsidRDefault="00B476B3">
      <w:pPr>
        <w:autoSpaceDE w:val="0"/>
        <w:autoSpaceDN w:val="0"/>
        <w:adjustRightInd w:val="0"/>
        <w:rPr>
          <w:i/>
          <w:iCs/>
          <w:sz w:val="22"/>
          <w:szCs w:val="17"/>
        </w:rPr>
      </w:pPr>
      <w:r w:rsidRPr="007D1DC7">
        <w:rPr>
          <w:sz w:val="22"/>
          <w:szCs w:val="17"/>
        </w:rPr>
        <w:t>1.</w:t>
      </w:r>
      <w:r w:rsidRPr="007D1DC7">
        <w:rPr>
          <w:sz w:val="22"/>
          <w:szCs w:val="17"/>
        </w:rPr>
        <w:tab/>
      </w:r>
      <w:r w:rsidRPr="007D1DC7">
        <w:rPr>
          <w:i/>
          <w:iCs/>
          <w:sz w:val="22"/>
          <w:szCs w:val="17"/>
        </w:rPr>
        <w:t>De volgende inrichtingen zijn voor het controleapparaat voorgeschreven:</w:t>
      </w:r>
    </w:p>
    <w:p w14:paraId="49D22175" w14:textId="77777777" w:rsidR="00B476B3" w:rsidRPr="007D1DC7" w:rsidRDefault="00B476B3">
      <w:pPr>
        <w:autoSpaceDE w:val="0"/>
        <w:autoSpaceDN w:val="0"/>
        <w:adjustRightInd w:val="0"/>
        <w:rPr>
          <w:sz w:val="22"/>
          <w:szCs w:val="17"/>
        </w:rPr>
      </w:pPr>
      <w:r w:rsidRPr="007D1DC7">
        <w:rPr>
          <w:sz w:val="22"/>
          <w:szCs w:val="17"/>
        </w:rPr>
        <w:t>1.1.</w:t>
      </w:r>
      <w:r w:rsidRPr="007D1DC7">
        <w:rPr>
          <w:sz w:val="22"/>
          <w:szCs w:val="17"/>
        </w:rPr>
        <w:tab/>
        <w:t>Aanwijsinrichtingen:</w:t>
      </w:r>
    </w:p>
    <w:p w14:paraId="1D5A61E5"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voor de afgelegde afstand (totaalteller),</w:t>
      </w:r>
    </w:p>
    <w:p w14:paraId="2F6A403F"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voor de snelheid (tachometer),</w:t>
      </w:r>
    </w:p>
    <w:p w14:paraId="1A2F7141"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voor de tijd (uurwerk).</w:t>
      </w:r>
    </w:p>
    <w:p w14:paraId="29187F37" w14:textId="77777777" w:rsidR="00B476B3" w:rsidRPr="007D1DC7" w:rsidRDefault="00B476B3">
      <w:pPr>
        <w:autoSpaceDE w:val="0"/>
        <w:autoSpaceDN w:val="0"/>
        <w:adjustRightInd w:val="0"/>
        <w:rPr>
          <w:sz w:val="22"/>
          <w:szCs w:val="17"/>
        </w:rPr>
      </w:pPr>
      <w:r w:rsidRPr="007D1DC7">
        <w:rPr>
          <w:sz w:val="22"/>
          <w:szCs w:val="17"/>
        </w:rPr>
        <w:t>1.2.</w:t>
      </w:r>
      <w:r w:rsidRPr="007D1DC7">
        <w:rPr>
          <w:sz w:val="22"/>
          <w:szCs w:val="17"/>
        </w:rPr>
        <w:tab/>
        <w:t>Registreerinrichtingen, te weten:</w:t>
      </w:r>
    </w:p>
    <w:p w14:paraId="2BD52817"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een registreerorgaan voor de afgelegde afstand,</w:t>
      </w:r>
    </w:p>
    <w:p w14:paraId="2B6FBC4B"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een registreerorgaan voor de snelheid,</w:t>
      </w:r>
    </w:p>
    <w:p w14:paraId="78975D16"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een of meer registreerorganen voor de tijd, die voldoen aan de in hoofdstuk</w:t>
      </w:r>
    </w:p>
    <w:p w14:paraId="61DB1F02" w14:textId="77777777" w:rsidR="00B476B3" w:rsidRPr="007D1DC7" w:rsidRDefault="00B476B3">
      <w:pPr>
        <w:autoSpaceDE w:val="0"/>
        <w:autoSpaceDN w:val="0"/>
        <w:adjustRightInd w:val="0"/>
        <w:ind w:left="568" w:firstLine="284"/>
        <w:rPr>
          <w:sz w:val="22"/>
          <w:szCs w:val="17"/>
        </w:rPr>
      </w:pPr>
      <w:r w:rsidRPr="007D1DC7">
        <w:rPr>
          <w:sz w:val="22"/>
          <w:szCs w:val="17"/>
        </w:rPr>
        <w:t>III, onder c), 4, gestelde eisen.</w:t>
      </w:r>
    </w:p>
    <w:p w14:paraId="2E41800C" w14:textId="77777777" w:rsidR="00B476B3" w:rsidRPr="007D1DC7" w:rsidRDefault="00B476B3">
      <w:pPr>
        <w:autoSpaceDE w:val="0"/>
        <w:autoSpaceDN w:val="0"/>
        <w:adjustRightInd w:val="0"/>
        <w:rPr>
          <w:sz w:val="22"/>
          <w:szCs w:val="17"/>
        </w:rPr>
      </w:pPr>
    </w:p>
    <w:p w14:paraId="21DA0A8D"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M1</w:t>
      </w:r>
    </w:p>
    <w:p w14:paraId="44D393EC" w14:textId="77777777" w:rsidR="00B476B3" w:rsidRPr="007D1DC7" w:rsidRDefault="00B476B3">
      <w:pPr>
        <w:autoSpaceDE w:val="0"/>
        <w:autoSpaceDN w:val="0"/>
        <w:adjustRightInd w:val="0"/>
        <w:rPr>
          <w:sz w:val="22"/>
          <w:szCs w:val="17"/>
        </w:rPr>
      </w:pPr>
      <w:r w:rsidRPr="007D1DC7">
        <w:rPr>
          <w:sz w:val="22"/>
          <w:szCs w:val="17"/>
        </w:rPr>
        <w:t>1.3.</w:t>
      </w:r>
      <w:r w:rsidRPr="007D1DC7">
        <w:rPr>
          <w:sz w:val="22"/>
          <w:szCs w:val="17"/>
        </w:rPr>
        <w:tab/>
        <w:t>Een merkorgaan dat afzonderlijk op het registratieblad aangeeft:</w:t>
      </w:r>
    </w:p>
    <w:p w14:paraId="03DE9044"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iedere opening van de kast die het registratieblad bevat;</w:t>
      </w:r>
    </w:p>
    <w:p w14:paraId="0C5137C7"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voor de in punt 7 van hoofdstuk II bedoelde elektronische controleapparaten:</w:t>
      </w:r>
    </w:p>
    <w:p w14:paraId="22D5942D" w14:textId="77777777" w:rsidR="00B476B3" w:rsidRPr="007D1DC7" w:rsidRDefault="00B476B3">
      <w:pPr>
        <w:autoSpaceDE w:val="0"/>
        <w:autoSpaceDN w:val="0"/>
        <w:adjustRightInd w:val="0"/>
        <w:ind w:left="568" w:firstLine="284"/>
        <w:rPr>
          <w:sz w:val="22"/>
          <w:szCs w:val="17"/>
        </w:rPr>
      </w:pPr>
      <w:r w:rsidRPr="007D1DC7">
        <w:rPr>
          <w:sz w:val="22"/>
          <w:szCs w:val="17"/>
        </w:rPr>
        <w:t>elke onderbreking van meer dan 100 milliseconden van de</w:t>
      </w:r>
    </w:p>
    <w:p w14:paraId="76A255BD" w14:textId="77777777" w:rsidR="00B476B3" w:rsidRPr="007D1DC7" w:rsidRDefault="00B476B3">
      <w:pPr>
        <w:autoSpaceDE w:val="0"/>
        <w:autoSpaceDN w:val="0"/>
        <w:adjustRightInd w:val="0"/>
        <w:ind w:left="568" w:firstLine="284"/>
        <w:rPr>
          <w:sz w:val="22"/>
          <w:szCs w:val="17"/>
        </w:rPr>
      </w:pPr>
      <w:r w:rsidRPr="007D1DC7">
        <w:rPr>
          <w:sz w:val="22"/>
          <w:szCs w:val="17"/>
        </w:rPr>
        <w:t>stroomvoorziening van het controleapparaat (verlichting uitgezonderd),</w:t>
      </w:r>
    </w:p>
    <w:p w14:paraId="4CC03A3B" w14:textId="77777777" w:rsidR="00B476B3" w:rsidRPr="007D1DC7" w:rsidRDefault="00B476B3">
      <w:pPr>
        <w:autoSpaceDE w:val="0"/>
        <w:autoSpaceDN w:val="0"/>
        <w:adjustRightInd w:val="0"/>
        <w:ind w:left="568" w:firstLine="284"/>
        <w:rPr>
          <w:sz w:val="22"/>
          <w:szCs w:val="17"/>
        </w:rPr>
      </w:pPr>
      <w:r w:rsidRPr="007D1DC7">
        <w:rPr>
          <w:sz w:val="22"/>
          <w:szCs w:val="17"/>
        </w:rPr>
        <w:t>uiterlijk bij het opnieuw inschakelen van de stroomvoorziening;</w:t>
      </w:r>
    </w:p>
    <w:p w14:paraId="0586CBF8" w14:textId="77777777" w:rsidR="00B476B3" w:rsidRPr="007D1DC7" w:rsidRDefault="00B476B3">
      <w:pPr>
        <w:autoSpaceDE w:val="0"/>
        <w:autoSpaceDN w:val="0"/>
        <w:adjustRightInd w:val="0"/>
        <w:ind w:left="284" w:firstLine="284"/>
        <w:rPr>
          <w:sz w:val="22"/>
          <w:szCs w:val="17"/>
        </w:rPr>
      </w:pPr>
      <w:r w:rsidRPr="007D1DC7">
        <w:rPr>
          <w:sz w:val="22"/>
          <w:szCs w:val="17"/>
        </w:rPr>
        <w:t>-</w:t>
      </w:r>
      <w:r w:rsidRPr="007D1DC7">
        <w:rPr>
          <w:sz w:val="22"/>
          <w:szCs w:val="17"/>
        </w:rPr>
        <w:tab/>
        <w:t>voor de in punt 7 van hoofdstuk II bedoelde elektronische controleapparaten:</w:t>
      </w:r>
    </w:p>
    <w:p w14:paraId="1F4B971A" w14:textId="77777777" w:rsidR="00B476B3" w:rsidRPr="007D1DC7" w:rsidRDefault="00B476B3">
      <w:pPr>
        <w:autoSpaceDE w:val="0"/>
        <w:autoSpaceDN w:val="0"/>
        <w:adjustRightInd w:val="0"/>
        <w:ind w:left="568" w:firstLine="284"/>
        <w:rPr>
          <w:sz w:val="22"/>
          <w:szCs w:val="17"/>
        </w:rPr>
      </w:pPr>
      <w:r w:rsidRPr="007D1DC7">
        <w:rPr>
          <w:sz w:val="22"/>
          <w:szCs w:val="17"/>
        </w:rPr>
        <w:t>elke onderbreking van meer dan 100 milliseconden van de</w:t>
      </w:r>
    </w:p>
    <w:p w14:paraId="31F08827" w14:textId="77777777" w:rsidR="00B476B3" w:rsidRPr="007D1DC7" w:rsidRDefault="00B476B3">
      <w:pPr>
        <w:autoSpaceDE w:val="0"/>
        <w:autoSpaceDN w:val="0"/>
        <w:adjustRightInd w:val="0"/>
        <w:ind w:left="568" w:firstLine="284"/>
        <w:rPr>
          <w:sz w:val="22"/>
          <w:szCs w:val="17"/>
        </w:rPr>
      </w:pPr>
      <w:r w:rsidRPr="007D1DC7">
        <w:rPr>
          <w:sz w:val="22"/>
          <w:szCs w:val="17"/>
        </w:rPr>
        <w:t>stroomvoorziening van de afstands- en snelheidsopnemer en elke onderbreking</w:t>
      </w:r>
    </w:p>
    <w:p w14:paraId="73A4137C" w14:textId="77777777" w:rsidR="00B476B3" w:rsidRPr="007D1DC7" w:rsidRDefault="00B476B3">
      <w:pPr>
        <w:autoSpaceDE w:val="0"/>
        <w:autoSpaceDN w:val="0"/>
        <w:adjustRightInd w:val="0"/>
        <w:ind w:left="568" w:firstLine="284"/>
        <w:rPr>
          <w:sz w:val="22"/>
          <w:szCs w:val="17"/>
        </w:rPr>
      </w:pPr>
      <w:r w:rsidRPr="007D1DC7">
        <w:rPr>
          <w:sz w:val="22"/>
          <w:szCs w:val="17"/>
        </w:rPr>
        <w:t>van de signaalverbinding naar de afstands- en snelheidsopnemer.</w:t>
      </w:r>
    </w:p>
    <w:p w14:paraId="788C7BA6" w14:textId="77777777" w:rsidR="00B476B3" w:rsidRPr="007D1DC7" w:rsidRDefault="00B476B3">
      <w:pPr>
        <w:autoSpaceDE w:val="0"/>
        <w:autoSpaceDN w:val="0"/>
        <w:adjustRightInd w:val="0"/>
        <w:rPr>
          <w:sz w:val="22"/>
          <w:szCs w:val="17"/>
        </w:rPr>
      </w:pPr>
    </w:p>
    <w:p w14:paraId="40707608" w14:textId="77777777" w:rsidR="00B476B3" w:rsidRPr="007D1DC7" w:rsidRDefault="00B476B3">
      <w:pPr>
        <w:autoSpaceDE w:val="0"/>
        <w:autoSpaceDN w:val="0"/>
        <w:adjustRightInd w:val="0"/>
        <w:rPr>
          <w:sz w:val="22"/>
          <w:szCs w:val="17"/>
        </w:rPr>
      </w:pPr>
      <w:r w:rsidRPr="007D1DC7">
        <w:rPr>
          <w:sz w:val="22"/>
          <w:szCs w:val="17"/>
        </w:rPr>
        <w:t>2.</w:t>
      </w:r>
      <w:r w:rsidRPr="007D1DC7">
        <w:rPr>
          <w:sz w:val="22"/>
          <w:szCs w:val="17"/>
        </w:rPr>
        <w:tab/>
        <w:t>Indien in het apparaat andere inrichtingen dan de bovengenoemde aanwezig</w:t>
      </w:r>
    </w:p>
    <w:p w14:paraId="356CEBF2" w14:textId="77777777" w:rsidR="00B476B3" w:rsidRPr="007D1DC7" w:rsidRDefault="00B476B3" w:rsidP="00575548">
      <w:pPr>
        <w:autoSpaceDE w:val="0"/>
        <w:autoSpaceDN w:val="0"/>
        <w:adjustRightInd w:val="0"/>
        <w:ind w:firstLine="397"/>
        <w:rPr>
          <w:sz w:val="22"/>
          <w:szCs w:val="17"/>
        </w:rPr>
      </w:pPr>
      <w:r w:rsidRPr="007D1DC7">
        <w:rPr>
          <w:sz w:val="22"/>
          <w:szCs w:val="17"/>
        </w:rPr>
        <w:t>zijn, mogen deze de juiste werking der verplichte inrichtingen niet schaden</w:t>
      </w:r>
    </w:p>
    <w:p w14:paraId="2EA470FE" w14:textId="77777777" w:rsidR="00B476B3" w:rsidRPr="007D1DC7" w:rsidRDefault="00B476B3" w:rsidP="00575548">
      <w:pPr>
        <w:autoSpaceDE w:val="0"/>
        <w:autoSpaceDN w:val="0"/>
        <w:adjustRightInd w:val="0"/>
        <w:ind w:firstLine="397"/>
        <w:rPr>
          <w:sz w:val="22"/>
          <w:szCs w:val="17"/>
        </w:rPr>
      </w:pPr>
      <w:r w:rsidRPr="007D1DC7">
        <w:rPr>
          <w:sz w:val="22"/>
          <w:szCs w:val="17"/>
        </w:rPr>
        <w:t>en het aflezen daarvan niet bemoeilijken.</w:t>
      </w:r>
    </w:p>
    <w:p w14:paraId="758F7E16" w14:textId="77777777" w:rsidR="00B476B3" w:rsidRPr="007D1DC7" w:rsidRDefault="00B476B3" w:rsidP="00575548">
      <w:pPr>
        <w:autoSpaceDE w:val="0"/>
        <w:autoSpaceDN w:val="0"/>
        <w:adjustRightInd w:val="0"/>
        <w:ind w:left="397"/>
        <w:rPr>
          <w:sz w:val="22"/>
          <w:szCs w:val="17"/>
        </w:rPr>
      </w:pPr>
      <w:r w:rsidRPr="007D1DC7">
        <w:rPr>
          <w:sz w:val="22"/>
          <w:szCs w:val="17"/>
        </w:rPr>
        <w:t>Wanneer het apparaat ter goedkeuring wordt aangeboden, dienen deze</w:t>
      </w:r>
      <w:r w:rsidR="00575548" w:rsidRPr="007D1DC7">
        <w:rPr>
          <w:sz w:val="22"/>
          <w:szCs w:val="17"/>
        </w:rPr>
        <w:t xml:space="preserve"> </w:t>
      </w:r>
      <w:r w:rsidRPr="007D1DC7">
        <w:rPr>
          <w:sz w:val="22"/>
          <w:szCs w:val="17"/>
        </w:rPr>
        <w:t>eventuele andere inrichtingen te zijn aangebracht.</w:t>
      </w:r>
    </w:p>
    <w:p w14:paraId="1CE50C94" w14:textId="77777777" w:rsidR="00B476B3" w:rsidRPr="007D1DC7" w:rsidRDefault="00B476B3">
      <w:pPr>
        <w:autoSpaceDE w:val="0"/>
        <w:autoSpaceDN w:val="0"/>
        <w:adjustRightInd w:val="0"/>
        <w:rPr>
          <w:sz w:val="22"/>
          <w:szCs w:val="17"/>
        </w:rPr>
      </w:pPr>
    </w:p>
    <w:p w14:paraId="1A20438A" w14:textId="77777777" w:rsidR="00683A12" w:rsidRPr="007D1DC7" w:rsidRDefault="00683A12">
      <w:pPr>
        <w:autoSpaceDE w:val="0"/>
        <w:autoSpaceDN w:val="0"/>
        <w:adjustRightInd w:val="0"/>
        <w:rPr>
          <w:sz w:val="22"/>
          <w:szCs w:val="17"/>
        </w:rPr>
      </w:pPr>
    </w:p>
    <w:p w14:paraId="62CBBA55" w14:textId="77777777" w:rsidR="00B476B3" w:rsidRPr="007D1DC7" w:rsidRDefault="00B476B3">
      <w:pPr>
        <w:autoSpaceDE w:val="0"/>
        <w:autoSpaceDN w:val="0"/>
        <w:adjustRightInd w:val="0"/>
        <w:rPr>
          <w:i/>
          <w:iCs/>
          <w:sz w:val="22"/>
          <w:szCs w:val="17"/>
        </w:rPr>
      </w:pPr>
      <w:r w:rsidRPr="007D1DC7">
        <w:rPr>
          <w:sz w:val="22"/>
          <w:szCs w:val="17"/>
        </w:rPr>
        <w:t xml:space="preserve">3. </w:t>
      </w:r>
      <w:r w:rsidRPr="007D1DC7">
        <w:rPr>
          <w:i/>
          <w:iCs/>
          <w:sz w:val="22"/>
          <w:szCs w:val="17"/>
        </w:rPr>
        <w:t>Materiaal</w:t>
      </w:r>
    </w:p>
    <w:p w14:paraId="3CB8275F" w14:textId="77777777" w:rsidR="00B476B3" w:rsidRPr="007D1DC7" w:rsidRDefault="00B476B3">
      <w:pPr>
        <w:autoSpaceDE w:val="0"/>
        <w:autoSpaceDN w:val="0"/>
        <w:adjustRightInd w:val="0"/>
        <w:rPr>
          <w:sz w:val="22"/>
          <w:szCs w:val="17"/>
        </w:rPr>
      </w:pPr>
    </w:p>
    <w:p w14:paraId="7FCB2ED7" w14:textId="77777777" w:rsidR="00B476B3" w:rsidRPr="007D1DC7" w:rsidRDefault="00B476B3" w:rsidP="00575548">
      <w:pPr>
        <w:autoSpaceDE w:val="0"/>
        <w:autoSpaceDN w:val="0"/>
        <w:adjustRightInd w:val="0"/>
        <w:rPr>
          <w:sz w:val="22"/>
          <w:szCs w:val="17"/>
        </w:rPr>
      </w:pPr>
      <w:r w:rsidRPr="007D1DC7">
        <w:rPr>
          <w:sz w:val="22"/>
          <w:szCs w:val="17"/>
        </w:rPr>
        <w:t>3.1.</w:t>
      </w:r>
      <w:r w:rsidRPr="007D1DC7">
        <w:rPr>
          <w:sz w:val="22"/>
          <w:szCs w:val="17"/>
        </w:rPr>
        <w:tab/>
        <w:t>Alle samenstellende delen van het controleapparaat moeten zijn uitgevoerd</w:t>
      </w:r>
      <w:r w:rsidR="00575548" w:rsidRPr="007D1DC7">
        <w:rPr>
          <w:sz w:val="22"/>
          <w:szCs w:val="17"/>
        </w:rPr>
        <w:t xml:space="preserve"> </w:t>
      </w:r>
      <w:r w:rsidRPr="007D1DC7">
        <w:rPr>
          <w:sz w:val="22"/>
          <w:szCs w:val="17"/>
        </w:rPr>
        <w:t>in materiaal van voldoende stabiliteit en mechanische sterkte en met onveranderlijke</w:t>
      </w:r>
      <w:r w:rsidR="00575548" w:rsidRPr="007D1DC7">
        <w:rPr>
          <w:sz w:val="22"/>
          <w:szCs w:val="17"/>
        </w:rPr>
        <w:t xml:space="preserve"> </w:t>
      </w:r>
      <w:r w:rsidRPr="007D1DC7">
        <w:rPr>
          <w:sz w:val="22"/>
          <w:szCs w:val="17"/>
        </w:rPr>
        <w:t>elektrische en magnetische eigenschappen.</w:t>
      </w:r>
    </w:p>
    <w:p w14:paraId="30D0EB50" w14:textId="77777777" w:rsidR="00B476B3" w:rsidRPr="007D1DC7" w:rsidRDefault="00B476B3">
      <w:pPr>
        <w:autoSpaceDE w:val="0"/>
        <w:autoSpaceDN w:val="0"/>
        <w:adjustRightInd w:val="0"/>
        <w:rPr>
          <w:sz w:val="22"/>
          <w:szCs w:val="17"/>
        </w:rPr>
      </w:pPr>
    </w:p>
    <w:p w14:paraId="59E0239E" w14:textId="77777777" w:rsidR="00B476B3" w:rsidRPr="007D1DC7" w:rsidRDefault="00B476B3" w:rsidP="00575548">
      <w:pPr>
        <w:autoSpaceDE w:val="0"/>
        <w:autoSpaceDN w:val="0"/>
        <w:adjustRightInd w:val="0"/>
        <w:rPr>
          <w:sz w:val="22"/>
          <w:szCs w:val="17"/>
        </w:rPr>
      </w:pPr>
      <w:r w:rsidRPr="007D1DC7">
        <w:rPr>
          <w:sz w:val="22"/>
          <w:szCs w:val="17"/>
        </w:rPr>
        <w:t>3.2.</w:t>
      </w:r>
      <w:r w:rsidRPr="007D1DC7">
        <w:rPr>
          <w:sz w:val="22"/>
          <w:szCs w:val="17"/>
        </w:rPr>
        <w:tab/>
        <w:t>Elke wijziging van een samenstellend deel van het apparaat of in de aard</w:t>
      </w:r>
      <w:r w:rsidR="00575548" w:rsidRPr="007D1DC7">
        <w:rPr>
          <w:sz w:val="22"/>
          <w:szCs w:val="17"/>
        </w:rPr>
        <w:t xml:space="preserve"> </w:t>
      </w:r>
      <w:r w:rsidRPr="007D1DC7">
        <w:rPr>
          <w:sz w:val="22"/>
          <w:szCs w:val="17"/>
        </w:rPr>
        <w:t>van het materiaal dat voor de vervaardiging ervan is gebruikt, moet vóór</w:t>
      </w:r>
      <w:r w:rsidR="00575548" w:rsidRPr="007D1DC7">
        <w:rPr>
          <w:sz w:val="22"/>
          <w:szCs w:val="17"/>
        </w:rPr>
        <w:t xml:space="preserve"> </w:t>
      </w:r>
      <w:r w:rsidRPr="007D1DC7">
        <w:rPr>
          <w:sz w:val="22"/>
          <w:szCs w:val="17"/>
        </w:rPr>
        <w:t>het gebruik worden goedgekeurd door de instantie die het apparaat heeft</w:t>
      </w:r>
      <w:r w:rsidR="00575548" w:rsidRPr="007D1DC7">
        <w:rPr>
          <w:sz w:val="22"/>
          <w:szCs w:val="17"/>
        </w:rPr>
        <w:t xml:space="preserve"> </w:t>
      </w:r>
      <w:r w:rsidRPr="007D1DC7">
        <w:rPr>
          <w:sz w:val="22"/>
          <w:szCs w:val="17"/>
        </w:rPr>
        <w:t>goedgekeurd.</w:t>
      </w:r>
    </w:p>
    <w:p w14:paraId="06C35026" w14:textId="77777777" w:rsidR="00B476B3" w:rsidRPr="007D1DC7" w:rsidRDefault="00B476B3">
      <w:pPr>
        <w:autoSpaceDE w:val="0"/>
        <w:autoSpaceDN w:val="0"/>
        <w:adjustRightInd w:val="0"/>
        <w:rPr>
          <w:sz w:val="22"/>
          <w:szCs w:val="17"/>
        </w:rPr>
      </w:pPr>
    </w:p>
    <w:p w14:paraId="0DE67CED" w14:textId="77777777" w:rsidR="00B476B3" w:rsidRPr="007D1DC7" w:rsidRDefault="00B476B3">
      <w:pPr>
        <w:autoSpaceDE w:val="0"/>
        <w:autoSpaceDN w:val="0"/>
        <w:adjustRightInd w:val="0"/>
        <w:rPr>
          <w:i/>
          <w:iCs/>
          <w:sz w:val="22"/>
          <w:szCs w:val="17"/>
        </w:rPr>
      </w:pPr>
      <w:r w:rsidRPr="007D1DC7">
        <w:rPr>
          <w:sz w:val="22"/>
          <w:szCs w:val="17"/>
        </w:rPr>
        <w:t>4.</w:t>
      </w:r>
      <w:r w:rsidRPr="007D1DC7">
        <w:rPr>
          <w:sz w:val="22"/>
          <w:szCs w:val="17"/>
        </w:rPr>
        <w:tab/>
      </w:r>
      <w:r w:rsidRPr="007D1DC7">
        <w:rPr>
          <w:i/>
          <w:iCs/>
          <w:sz w:val="22"/>
          <w:szCs w:val="17"/>
        </w:rPr>
        <w:t>Meting van de afgelegde afstand</w:t>
      </w:r>
    </w:p>
    <w:p w14:paraId="5E534FA3" w14:textId="77777777" w:rsidR="00B476B3" w:rsidRPr="007D1DC7" w:rsidRDefault="00B476B3">
      <w:pPr>
        <w:autoSpaceDE w:val="0"/>
        <w:autoSpaceDN w:val="0"/>
        <w:adjustRightInd w:val="0"/>
        <w:rPr>
          <w:sz w:val="22"/>
          <w:szCs w:val="17"/>
        </w:rPr>
      </w:pPr>
      <w:r w:rsidRPr="007D1DC7">
        <w:rPr>
          <w:sz w:val="22"/>
          <w:szCs w:val="17"/>
        </w:rPr>
        <w:t>De afgelegde afstanden kunnen worden opgeteld en geregistreerd:</w:t>
      </w:r>
    </w:p>
    <w:p w14:paraId="3D22FB41"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hetzij bij vooruitrijden en achteruitrijden,</w:t>
      </w:r>
    </w:p>
    <w:p w14:paraId="020DBAB1"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hetzij uitsluitend bij vooruitrijden.</w:t>
      </w:r>
    </w:p>
    <w:p w14:paraId="63BFD61D" w14:textId="77777777" w:rsidR="00B476B3" w:rsidRPr="007D1DC7" w:rsidRDefault="00B476B3">
      <w:pPr>
        <w:autoSpaceDE w:val="0"/>
        <w:autoSpaceDN w:val="0"/>
        <w:adjustRightInd w:val="0"/>
        <w:rPr>
          <w:sz w:val="22"/>
          <w:szCs w:val="17"/>
        </w:rPr>
      </w:pPr>
    </w:p>
    <w:p w14:paraId="5186111F" w14:textId="77777777" w:rsidR="00B476B3" w:rsidRPr="007D1DC7" w:rsidRDefault="00B476B3">
      <w:pPr>
        <w:autoSpaceDE w:val="0"/>
        <w:autoSpaceDN w:val="0"/>
        <w:adjustRightInd w:val="0"/>
        <w:rPr>
          <w:sz w:val="22"/>
          <w:szCs w:val="17"/>
        </w:rPr>
      </w:pPr>
      <w:r w:rsidRPr="007D1DC7">
        <w:rPr>
          <w:sz w:val="22"/>
          <w:szCs w:val="17"/>
        </w:rPr>
        <w:t>Het eventueel registreren der achteruitrijmanoeuvres mag beslist geen</w:t>
      </w:r>
      <w:r w:rsidR="00575548" w:rsidRPr="007D1DC7">
        <w:rPr>
          <w:sz w:val="22"/>
          <w:szCs w:val="17"/>
        </w:rPr>
        <w:t xml:space="preserve"> </w:t>
      </w:r>
      <w:r w:rsidRPr="007D1DC7">
        <w:rPr>
          <w:sz w:val="22"/>
          <w:szCs w:val="17"/>
        </w:rPr>
        <w:t>invloed uitoefenen op de duidelijkheid en de nauwkeurigheid der overige</w:t>
      </w:r>
      <w:r w:rsidR="00575548" w:rsidRPr="007D1DC7">
        <w:rPr>
          <w:sz w:val="22"/>
          <w:szCs w:val="17"/>
        </w:rPr>
        <w:t xml:space="preserve"> </w:t>
      </w:r>
      <w:r w:rsidRPr="007D1DC7">
        <w:rPr>
          <w:sz w:val="22"/>
          <w:szCs w:val="17"/>
        </w:rPr>
        <w:t>registraties.</w:t>
      </w:r>
    </w:p>
    <w:p w14:paraId="1F4BA309" w14:textId="77777777" w:rsidR="00B476B3" w:rsidRPr="007D1DC7" w:rsidRDefault="00B476B3">
      <w:pPr>
        <w:autoSpaceDE w:val="0"/>
        <w:autoSpaceDN w:val="0"/>
        <w:adjustRightInd w:val="0"/>
        <w:rPr>
          <w:sz w:val="22"/>
          <w:szCs w:val="17"/>
        </w:rPr>
      </w:pPr>
    </w:p>
    <w:p w14:paraId="33BA62C4" w14:textId="77777777" w:rsidR="00B476B3" w:rsidRPr="007D1DC7" w:rsidRDefault="00B476B3">
      <w:pPr>
        <w:autoSpaceDE w:val="0"/>
        <w:autoSpaceDN w:val="0"/>
        <w:adjustRightInd w:val="0"/>
        <w:rPr>
          <w:i/>
          <w:iCs/>
          <w:sz w:val="22"/>
          <w:szCs w:val="17"/>
        </w:rPr>
      </w:pPr>
      <w:r w:rsidRPr="007D1DC7">
        <w:rPr>
          <w:sz w:val="22"/>
          <w:szCs w:val="17"/>
        </w:rPr>
        <w:t xml:space="preserve">5. </w:t>
      </w:r>
      <w:r w:rsidRPr="007D1DC7">
        <w:rPr>
          <w:i/>
          <w:iCs/>
          <w:sz w:val="22"/>
          <w:szCs w:val="17"/>
        </w:rPr>
        <w:t>Meting van de snelheid</w:t>
      </w:r>
    </w:p>
    <w:p w14:paraId="106BD285" w14:textId="77777777" w:rsidR="00B476B3" w:rsidRPr="007D1DC7" w:rsidRDefault="00B476B3">
      <w:pPr>
        <w:autoSpaceDE w:val="0"/>
        <w:autoSpaceDN w:val="0"/>
        <w:adjustRightInd w:val="0"/>
        <w:rPr>
          <w:sz w:val="22"/>
          <w:szCs w:val="17"/>
        </w:rPr>
      </w:pPr>
      <w:r w:rsidRPr="007D1DC7">
        <w:rPr>
          <w:sz w:val="22"/>
          <w:szCs w:val="17"/>
        </w:rPr>
        <w:t>5.1.</w:t>
      </w:r>
      <w:r w:rsidRPr="007D1DC7">
        <w:rPr>
          <w:sz w:val="22"/>
          <w:szCs w:val="17"/>
        </w:rPr>
        <w:tab/>
        <w:t>Het meetbereik van de snelheidsmeter is vastgelegd in het modelgoedkeuringscertificaat.</w:t>
      </w:r>
    </w:p>
    <w:p w14:paraId="1377FF94" w14:textId="77777777" w:rsidR="00B476B3" w:rsidRPr="007D1DC7" w:rsidRDefault="00B476B3">
      <w:pPr>
        <w:autoSpaceDE w:val="0"/>
        <w:autoSpaceDN w:val="0"/>
        <w:adjustRightInd w:val="0"/>
        <w:rPr>
          <w:sz w:val="22"/>
          <w:szCs w:val="17"/>
        </w:rPr>
      </w:pPr>
    </w:p>
    <w:p w14:paraId="7D947A46" w14:textId="77777777" w:rsidR="00B476B3" w:rsidRPr="007D1DC7" w:rsidRDefault="00B476B3" w:rsidP="00575548">
      <w:pPr>
        <w:autoSpaceDE w:val="0"/>
        <w:autoSpaceDN w:val="0"/>
        <w:adjustRightInd w:val="0"/>
        <w:rPr>
          <w:sz w:val="22"/>
          <w:szCs w:val="17"/>
        </w:rPr>
      </w:pPr>
      <w:r w:rsidRPr="007D1DC7">
        <w:rPr>
          <w:sz w:val="22"/>
          <w:szCs w:val="17"/>
        </w:rPr>
        <w:t>5.2.</w:t>
      </w:r>
      <w:r w:rsidRPr="007D1DC7">
        <w:rPr>
          <w:sz w:val="22"/>
          <w:szCs w:val="17"/>
        </w:rPr>
        <w:tab/>
        <w:t>De eigen frequentie en het dempingsorgaan van het meetmechanisme</w:t>
      </w:r>
      <w:r w:rsidR="00575548" w:rsidRPr="007D1DC7">
        <w:rPr>
          <w:sz w:val="22"/>
          <w:szCs w:val="17"/>
        </w:rPr>
        <w:t xml:space="preserve"> </w:t>
      </w:r>
      <w:r w:rsidRPr="007D1DC7">
        <w:rPr>
          <w:sz w:val="22"/>
          <w:szCs w:val="17"/>
        </w:rPr>
        <w:t>moeten zodanig zijn dat de aanwijs- en registreerinrichtingen van de snelheid</w:t>
      </w:r>
      <w:r w:rsidR="00575548" w:rsidRPr="007D1DC7">
        <w:rPr>
          <w:sz w:val="22"/>
          <w:szCs w:val="17"/>
        </w:rPr>
        <w:t xml:space="preserve"> </w:t>
      </w:r>
      <w:r w:rsidRPr="007D1DC7">
        <w:rPr>
          <w:sz w:val="22"/>
          <w:szCs w:val="17"/>
        </w:rPr>
        <w:t>in het meetbereik, binnen de maximaal toelaatbare fouten,</w:t>
      </w:r>
      <w:r w:rsidR="00575548" w:rsidRPr="007D1DC7">
        <w:rPr>
          <w:sz w:val="22"/>
          <w:szCs w:val="17"/>
        </w:rPr>
        <w:t xml:space="preserve"> </w:t>
      </w:r>
      <w:r w:rsidRPr="007D1DC7">
        <w:rPr>
          <w:sz w:val="22"/>
          <w:szCs w:val="17"/>
        </w:rPr>
        <w:t>versnellingen kunnen volgen tot 2 m/s</w:t>
      </w:r>
      <w:r w:rsidRPr="007D1DC7">
        <w:rPr>
          <w:sz w:val="22"/>
          <w:szCs w:val="10"/>
        </w:rPr>
        <w:t>2</w:t>
      </w:r>
      <w:r w:rsidRPr="007D1DC7">
        <w:rPr>
          <w:sz w:val="22"/>
          <w:szCs w:val="17"/>
        </w:rPr>
        <w:t>.</w:t>
      </w:r>
    </w:p>
    <w:p w14:paraId="4423C165" w14:textId="77777777" w:rsidR="00B476B3" w:rsidRPr="007D1DC7" w:rsidRDefault="00B476B3">
      <w:pPr>
        <w:autoSpaceDE w:val="0"/>
        <w:autoSpaceDN w:val="0"/>
        <w:adjustRightInd w:val="0"/>
        <w:rPr>
          <w:sz w:val="22"/>
          <w:szCs w:val="17"/>
        </w:rPr>
      </w:pPr>
    </w:p>
    <w:p w14:paraId="2ABF242C" w14:textId="77777777" w:rsidR="00B476B3" w:rsidRPr="007D1DC7" w:rsidRDefault="00B476B3">
      <w:pPr>
        <w:autoSpaceDE w:val="0"/>
        <w:autoSpaceDN w:val="0"/>
        <w:adjustRightInd w:val="0"/>
        <w:rPr>
          <w:i/>
          <w:iCs/>
          <w:sz w:val="22"/>
          <w:szCs w:val="17"/>
        </w:rPr>
      </w:pPr>
      <w:r w:rsidRPr="007D1DC7">
        <w:rPr>
          <w:sz w:val="22"/>
          <w:szCs w:val="17"/>
        </w:rPr>
        <w:t xml:space="preserve">6. </w:t>
      </w:r>
      <w:r w:rsidRPr="007D1DC7">
        <w:rPr>
          <w:i/>
          <w:iCs/>
          <w:sz w:val="22"/>
          <w:szCs w:val="17"/>
        </w:rPr>
        <w:t>Tijdmeting (uurwerk)</w:t>
      </w:r>
    </w:p>
    <w:p w14:paraId="01DB75B8" w14:textId="77777777" w:rsidR="00B476B3" w:rsidRPr="007D1DC7" w:rsidRDefault="00B476B3" w:rsidP="00575548">
      <w:pPr>
        <w:autoSpaceDE w:val="0"/>
        <w:autoSpaceDN w:val="0"/>
        <w:adjustRightInd w:val="0"/>
        <w:rPr>
          <w:sz w:val="22"/>
          <w:szCs w:val="17"/>
        </w:rPr>
      </w:pPr>
      <w:r w:rsidRPr="007D1DC7">
        <w:rPr>
          <w:sz w:val="22"/>
          <w:szCs w:val="17"/>
        </w:rPr>
        <w:t>6.1.</w:t>
      </w:r>
      <w:r w:rsidRPr="007D1DC7">
        <w:rPr>
          <w:sz w:val="22"/>
          <w:szCs w:val="17"/>
        </w:rPr>
        <w:tab/>
        <w:t>De aandrijving van het bijstelorgaan moet zich bevinden binnenin de kast</w:t>
      </w:r>
      <w:r w:rsidR="00575548" w:rsidRPr="007D1DC7">
        <w:rPr>
          <w:sz w:val="22"/>
          <w:szCs w:val="17"/>
        </w:rPr>
        <w:t xml:space="preserve"> </w:t>
      </w:r>
      <w:r w:rsidRPr="007D1DC7">
        <w:rPr>
          <w:sz w:val="22"/>
          <w:szCs w:val="17"/>
        </w:rPr>
        <w:t>welke het registratieblad bevat en waarvan elke opening automatisch wordt</w:t>
      </w:r>
      <w:r w:rsidR="00575548" w:rsidRPr="007D1DC7">
        <w:rPr>
          <w:sz w:val="22"/>
          <w:szCs w:val="17"/>
        </w:rPr>
        <w:t xml:space="preserve"> </w:t>
      </w:r>
      <w:r w:rsidRPr="007D1DC7">
        <w:rPr>
          <w:sz w:val="22"/>
          <w:szCs w:val="17"/>
        </w:rPr>
        <w:t>opgetekend op het registratieblad.</w:t>
      </w:r>
    </w:p>
    <w:p w14:paraId="5B3FBD21" w14:textId="77777777" w:rsidR="00B476B3" w:rsidRPr="007D1DC7" w:rsidRDefault="00B476B3">
      <w:pPr>
        <w:autoSpaceDE w:val="0"/>
        <w:autoSpaceDN w:val="0"/>
        <w:adjustRightInd w:val="0"/>
        <w:rPr>
          <w:sz w:val="22"/>
          <w:szCs w:val="17"/>
        </w:rPr>
      </w:pPr>
    </w:p>
    <w:p w14:paraId="3747780D" w14:textId="77777777" w:rsidR="00B476B3" w:rsidRPr="007D1DC7" w:rsidRDefault="00B476B3" w:rsidP="00575548">
      <w:pPr>
        <w:autoSpaceDE w:val="0"/>
        <w:autoSpaceDN w:val="0"/>
        <w:adjustRightInd w:val="0"/>
        <w:rPr>
          <w:sz w:val="22"/>
          <w:szCs w:val="17"/>
        </w:rPr>
      </w:pPr>
      <w:r w:rsidRPr="007D1DC7">
        <w:rPr>
          <w:sz w:val="22"/>
          <w:szCs w:val="17"/>
        </w:rPr>
        <w:t>6.2.</w:t>
      </w:r>
      <w:r w:rsidRPr="007D1DC7">
        <w:rPr>
          <w:sz w:val="22"/>
          <w:szCs w:val="17"/>
        </w:rPr>
        <w:tab/>
        <w:t>Indien het voortbewegingsmechanisme van het registratieblad door het</w:t>
      </w:r>
      <w:r w:rsidR="00575548" w:rsidRPr="007D1DC7">
        <w:rPr>
          <w:sz w:val="22"/>
          <w:szCs w:val="17"/>
        </w:rPr>
        <w:t xml:space="preserve"> </w:t>
      </w:r>
      <w:r w:rsidRPr="007D1DC7">
        <w:rPr>
          <w:sz w:val="22"/>
          <w:szCs w:val="17"/>
        </w:rPr>
        <w:t>uurwerk wordt aangedreven, moet de tijd gedurende welke het geheel opgewonden</w:t>
      </w:r>
      <w:r w:rsidR="00575548" w:rsidRPr="007D1DC7">
        <w:rPr>
          <w:sz w:val="22"/>
          <w:szCs w:val="17"/>
        </w:rPr>
        <w:t xml:space="preserve"> </w:t>
      </w:r>
      <w:r w:rsidRPr="007D1DC7">
        <w:rPr>
          <w:sz w:val="22"/>
          <w:szCs w:val="17"/>
        </w:rPr>
        <w:t>uurwerk juist aanwijst ten minste 10 % langer zijn dan de tijd</w:t>
      </w:r>
      <w:r w:rsidR="00575548" w:rsidRPr="007D1DC7">
        <w:rPr>
          <w:sz w:val="22"/>
          <w:szCs w:val="17"/>
        </w:rPr>
        <w:t xml:space="preserve"> </w:t>
      </w:r>
      <w:r w:rsidRPr="007D1DC7">
        <w:rPr>
          <w:sz w:val="22"/>
          <w:szCs w:val="17"/>
        </w:rPr>
        <w:t>waarin geregistreerd kan worden op het grootste aantal bladen dat het apparaat</w:t>
      </w:r>
      <w:r w:rsidR="00575548" w:rsidRPr="007D1DC7">
        <w:rPr>
          <w:sz w:val="22"/>
          <w:szCs w:val="17"/>
        </w:rPr>
        <w:t xml:space="preserve"> </w:t>
      </w:r>
      <w:r w:rsidRPr="007D1DC7">
        <w:rPr>
          <w:sz w:val="22"/>
          <w:szCs w:val="17"/>
        </w:rPr>
        <w:t>kan bevatten.</w:t>
      </w:r>
    </w:p>
    <w:p w14:paraId="4BD56C21" w14:textId="77777777" w:rsidR="00B476B3" w:rsidRPr="007D1DC7" w:rsidRDefault="00B476B3">
      <w:pPr>
        <w:autoSpaceDE w:val="0"/>
        <w:autoSpaceDN w:val="0"/>
        <w:adjustRightInd w:val="0"/>
        <w:rPr>
          <w:sz w:val="22"/>
          <w:szCs w:val="17"/>
        </w:rPr>
      </w:pPr>
    </w:p>
    <w:p w14:paraId="55A20CEC" w14:textId="77777777" w:rsidR="00B476B3" w:rsidRPr="007D1DC7" w:rsidRDefault="00B476B3">
      <w:pPr>
        <w:autoSpaceDE w:val="0"/>
        <w:autoSpaceDN w:val="0"/>
        <w:adjustRightInd w:val="0"/>
        <w:rPr>
          <w:sz w:val="22"/>
          <w:szCs w:val="17"/>
        </w:rPr>
      </w:pPr>
      <w:r w:rsidRPr="007D1DC7">
        <w:rPr>
          <w:sz w:val="22"/>
          <w:szCs w:val="19"/>
        </w:rPr>
        <w:t>▼</w:t>
      </w:r>
      <w:r w:rsidRPr="007D1DC7">
        <w:rPr>
          <w:b/>
          <w:bCs/>
          <w:sz w:val="22"/>
          <w:szCs w:val="19"/>
        </w:rPr>
        <w:t>B</w:t>
      </w:r>
    </w:p>
    <w:p w14:paraId="44D698E5" w14:textId="77777777" w:rsidR="00B476B3" w:rsidRPr="007D1DC7" w:rsidRDefault="00B476B3">
      <w:pPr>
        <w:autoSpaceDE w:val="0"/>
        <w:autoSpaceDN w:val="0"/>
        <w:adjustRightInd w:val="0"/>
        <w:rPr>
          <w:i/>
          <w:iCs/>
          <w:sz w:val="22"/>
          <w:szCs w:val="17"/>
        </w:rPr>
      </w:pPr>
      <w:r w:rsidRPr="007D1DC7">
        <w:rPr>
          <w:sz w:val="22"/>
          <w:szCs w:val="17"/>
        </w:rPr>
        <w:t xml:space="preserve">7. </w:t>
      </w:r>
      <w:r w:rsidRPr="007D1DC7">
        <w:rPr>
          <w:i/>
          <w:iCs/>
          <w:sz w:val="22"/>
          <w:szCs w:val="17"/>
        </w:rPr>
        <w:t>Verlichting en bescherming</w:t>
      </w:r>
    </w:p>
    <w:p w14:paraId="77B456E4" w14:textId="77777777" w:rsidR="00B476B3" w:rsidRPr="007D1DC7" w:rsidRDefault="00B476B3" w:rsidP="00575548">
      <w:pPr>
        <w:autoSpaceDE w:val="0"/>
        <w:autoSpaceDN w:val="0"/>
        <w:adjustRightInd w:val="0"/>
        <w:rPr>
          <w:sz w:val="22"/>
          <w:szCs w:val="17"/>
        </w:rPr>
      </w:pPr>
      <w:r w:rsidRPr="007D1DC7">
        <w:rPr>
          <w:sz w:val="22"/>
          <w:szCs w:val="17"/>
        </w:rPr>
        <w:t>7.1.</w:t>
      </w:r>
      <w:r w:rsidRPr="007D1DC7">
        <w:rPr>
          <w:sz w:val="22"/>
          <w:szCs w:val="17"/>
        </w:rPr>
        <w:tab/>
        <w:t>De aanwijsinrichtingen van het apparaat moeten zijn voorzien van een</w:t>
      </w:r>
      <w:r w:rsidR="00575548" w:rsidRPr="007D1DC7">
        <w:rPr>
          <w:sz w:val="22"/>
          <w:szCs w:val="17"/>
        </w:rPr>
        <w:t xml:space="preserve"> </w:t>
      </w:r>
      <w:r w:rsidRPr="007D1DC7">
        <w:rPr>
          <w:sz w:val="22"/>
          <w:szCs w:val="17"/>
        </w:rPr>
        <w:t>afdoende, niet-verblindende verlichting.</w:t>
      </w:r>
    </w:p>
    <w:p w14:paraId="5C765087" w14:textId="77777777" w:rsidR="00B476B3" w:rsidRPr="007D1DC7" w:rsidRDefault="00B476B3">
      <w:pPr>
        <w:autoSpaceDE w:val="0"/>
        <w:autoSpaceDN w:val="0"/>
        <w:adjustRightInd w:val="0"/>
        <w:rPr>
          <w:sz w:val="22"/>
          <w:szCs w:val="17"/>
        </w:rPr>
      </w:pPr>
    </w:p>
    <w:p w14:paraId="41FC33DE" w14:textId="77777777" w:rsidR="00B476B3" w:rsidRPr="007D1DC7" w:rsidRDefault="00B476B3" w:rsidP="00575548">
      <w:pPr>
        <w:autoSpaceDE w:val="0"/>
        <w:autoSpaceDN w:val="0"/>
        <w:adjustRightInd w:val="0"/>
        <w:rPr>
          <w:sz w:val="22"/>
          <w:szCs w:val="17"/>
        </w:rPr>
      </w:pPr>
      <w:r w:rsidRPr="007D1DC7">
        <w:rPr>
          <w:sz w:val="22"/>
          <w:szCs w:val="17"/>
        </w:rPr>
        <w:t>7.2.</w:t>
      </w:r>
      <w:r w:rsidRPr="007D1DC7">
        <w:rPr>
          <w:sz w:val="22"/>
          <w:szCs w:val="17"/>
        </w:rPr>
        <w:tab/>
        <w:t>Alle inwendige delen van het apparaat moeten voor normale gebruiksomstandigheden</w:t>
      </w:r>
      <w:r w:rsidR="00575548" w:rsidRPr="007D1DC7">
        <w:rPr>
          <w:sz w:val="22"/>
          <w:szCs w:val="17"/>
        </w:rPr>
        <w:t xml:space="preserve"> </w:t>
      </w:r>
      <w:r w:rsidRPr="007D1DC7">
        <w:rPr>
          <w:sz w:val="22"/>
          <w:szCs w:val="17"/>
        </w:rPr>
        <w:t>beschermd zijn tegen vocht en stof. Verder moeten zij door</w:t>
      </w:r>
      <w:r w:rsidR="00575548" w:rsidRPr="007D1DC7">
        <w:rPr>
          <w:sz w:val="22"/>
          <w:szCs w:val="17"/>
        </w:rPr>
        <w:t xml:space="preserve"> </w:t>
      </w:r>
      <w:r w:rsidRPr="007D1DC7">
        <w:rPr>
          <w:sz w:val="22"/>
          <w:szCs w:val="17"/>
        </w:rPr>
        <w:t xml:space="preserve">middel van omhulsels die kunnen worden verzegeld, </w:t>
      </w:r>
      <w:r w:rsidR="00575548" w:rsidRPr="007D1DC7">
        <w:rPr>
          <w:sz w:val="22"/>
          <w:szCs w:val="17"/>
        </w:rPr>
        <w:t xml:space="preserve"> B</w:t>
      </w:r>
      <w:r w:rsidRPr="007D1DC7">
        <w:rPr>
          <w:sz w:val="22"/>
          <w:szCs w:val="17"/>
        </w:rPr>
        <w:t>eschermd zijn tegen</w:t>
      </w:r>
      <w:r w:rsidR="00575548" w:rsidRPr="007D1DC7">
        <w:rPr>
          <w:sz w:val="22"/>
          <w:szCs w:val="17"/>
        </w:rPr>
        <w:t xml:space="preserve"> </w:t>
      </w:r>
      <w:r w:rsidRPr="007D1DC7">
        <w:rPr>
          <w:sz w:val="22"/>
          <w:szCs w:val="17"/>
        </w:rPr>
        <w:t>ingrepen van buitenaf.</w:t>
      </w:r>
    </w:p>
    <w:p w14:paraId="035EA9EA" w14:textId="77777777" w:rsidR="00B476B3" w:rsidRPr="007D1DC7" w:rsidRDefault="00B476B3">
      <w:pPr>
        <w:autoSpaceDE w:val="0"/>
        <w:autoSpaceDN w:val="0"/>
        <w:adjustRightInd w:val="0"/>
        <w:rPr>
          <w:sz w:val="22"/>
          <w:szCs w:val="17"/>
        </w:rPr>
      </w:pPr>
    </w:p>
    <w:p w14:paraId="61A91673" w14:textId="77777777" w:rsidR="00B476B3" w:rsidRPr="007D1DC7" w:rsidRDefault="00B476B3">
      <w:pPr>
        <w:autoSpaceDE w:val="0"/>
        <w:autoSpaceDN w:val="0"/>
        <w:adjustRightInd w:val="0"/>
        <w:rPr>
          <w:b/>
          <w:bCs/>
          <w:sz w:val="22"/>
          <w:szCs w:val="17"/>
        </w:rPr>
      </w:pPr>
      <w:r w:rsidRPr="007D1DC7">
        <w:rPr>
          <w:sz w:val="22"/>
          <w:szCs w:val="17"/>
        </w:rPr>
        <w:t>b)</w:t>
      </w:r>
      <w:r w:rsidRPr="007D1DC7">
        <w:rPr>
          <w:sz w:val="22"/>
          <w:szCs w:val="17"/>
        </w:rPr>
        <w:tab/>
      </w:r>
      <w:r w:rsidRPr="007D1DC7">
        <w:rPr>
          <w:b/>
          <w:bCs/>
          <w:sz w:val="22"/>
          <w:szCs w:val="17"/>
        </w:rPr>
        <w:t>Aanwijsinrichtingen</w:t>
      </w:r>
      <w:r w:rsidR="00575548" w:rsidRPr="007D1DC7">
        <w:rPr>
          <w:b/>
          <w:bCs/>
          <w:sz w:val="22"/>
          <w:szCs w:val="17"/>
        </w:rPr>
        <w:br/>
      </w:r>
    </w:p>
    <w:p w14:paraId="2ECF2C92" w14:textId="77777777" w:rsidR="00B476B3" w:rsidRPr="007D1DC7" w:rsidRDefault="00B476B3">
      <w:pPr>
        <w:autoSpaceDE w:val="0"/>
        <w:autoSpaceDN w:val="0"/>
        <w:adjustRightInd w:val="0"/>
        <w:rPr>
          <w:i/>
          <w:iCs/>
          <w:sz w:val="22"/>
          <w:szCs w:val="17"/>
        </w:rPr>
      </w:pPr>
      <w:r w:rsidRPr="007D1DC7">
        <w:rPr>
          <w:sz w:val="22"/>
          <w:szCs w:val="17"/>
        </w:rPr>
        <w:t>1.</w:t>
      </w:r>
      <w:r w:rsidRPr="007D1DC7">
        <w:rPr>
          <w:sz w:val="22"/>
          <w:szCs w:val="17"/>
        </w:rPr>
        <w:tab/>
      </w:r>
      <w:r w:rsidRPr="007D1DC7">
        <w:rPr>
          <w:i/>
          <w:iCs/>
          <w:sz w:val="22"/>
          <w:szCs w:val="17"/>
        </w:rPr>
        <w:t>Aanwijsinrichting voor de afgelegde afstand (totaalteller)</w:t>
      </w:r>
    </w:p>
    <w:p w14:paraId="5CED9B01" w14:textId="77777777" w:rsidR="00575548" w:rsidRPr="007D1DC7" w:rsidRDefault="00575548">
      <w:pPr>
        <w:autoSpaceDE w:val="0"/>
        <w:autoSpaceDN w:val="0"/>
        <w:adjustRightInd w:val="0"/>
        <w:rPr>
          <w:i/>
          <w:iCs/>
          <w:sz w:val="22"/>
          <w:szCs w:val="17"/>
        </w:rPr>
      </w:pPr>
    </w:p>
    <w:p w14:paraId="22605785" w14:textId="77777777" w:rsidR="00B476B3" w:rsidRPr="007D1DC7" w:rsidRDefault="00B476B3" w:rsidP="00575548">
      <w:pPr>
        <w:autoSpaceDE w:val="0"/>
        <w:autoSpaceDN w:val="0"/>
        <w:adjustRightInd w:val="0"/>
        <w:ind w:left="794" w:hanging="794"/>
        <w:rPr>
          <w:sz w:val="22"/>
          <w:szCs w:val="17"/>
        </w:rPr>
      </w:pPr>
      <w:r w:rsidRPr="007D1DC7">
        <w:rPr>
          <w:sz w:val="22"/>
          <w:szCs w:val="17"/>
        </w:rPr>
        <w:t>1.1.</w:t>
      </w:r>
      <w:r w:rsidRPr="007D1DC7">
        <w:rPr>
          <w:sz w:val="22"/>
          <w:szCs w:val="17"/>
        </w:rPr>
        <w:tab/>
        <w:t>De afleeseenheid van de aanwijsinrichting voor de afgelegde afstand moet</w:t>
      </w:r>
      <w:r w:rsidR="00575548" w:rsidRPr="007D1DC7">
        <w:rPr>
          <w:sz w:val="22"/>
          <w:szCs w:val="17"/>
        </w:rPr>
        <w:t xml:space="preserve"> </w:t>
      </w:r>
      <w:r w:rsidRPr="007D1DC7">
        <w:rPr>
          <w:sz w:val="22"/>
          <w:szCs w:val="17"/>
        </w:rPr>
        <w:t>0,1 km zijn. De cijfers die het aantal hectometers aangeven moeten duidelijk</w:t>
      </w:r>
      <w:r w:rsidR="00575548" w:rsidRPr="007D1DC7">
        <w:rPr>
          <w:sz w:val="22"/>
          <w:szCs w:val="17"/>
        </w:rPr>
        <w:t xml:space="preserve"> </w:t>
      </w:r>
      <w:r w:rsidRPr="007D1DC7">
        <w:rPr>
          <w:sz w:val="22"/>
          <w:szCs w:val="17"/>
        </w:rPr>
        <w:t>kunnen worden onderscheiden van de cijfers die het aantal hele</w:t>
      </w:r>
      <w:r w:rsidR="00575548" w:rsidRPr="007D1DC7">
        <w:rPr>
          <w:sz w:val="22"/>
          <w:szCs w:val="17"/>
        </w:rPr>
        <w:t xml:space="preserve"> </w:t>
      </w:r>
      <w:r w:rsidRPr="007D1DC7">
        <w:rPr>
          <w:sz w:val="22"/>
          <w:szCs w:val="17"/>
        </w:rPr>
        <w:t>kilometers aangeven.</w:t>
      </w:r>
    </w:p>
    <w:p w14:paraId="650A6135" w14:textId="77777777" w:rsidR="00B476B3" w:rsidRPr="007D1DC7" w:rsidRDefault="00B476B3">
      <w:pPr>
        <w:autoSpaceDE w:val="0"/>
        <w:autoSpaceDN w:val="0"/>
        <w:adjustRightInd w:val="0"/>
        <w:rPr>
          <w:sz w:val="22"/>
          <w:szCs w:val="17"/>
        </w:rPr>
      </w:pPr>
    </w:p>
    <w:p w14:paraId="5A400A90" w14:textId="77777777" w:rsidR="00B476B3" w:rsidRPr="007D1DC7" w:rsidRDefault="00B476B3" w:rsidP="00575548">
      <w:pPr>
        <w:autoSpaceDE w:val="0"/>
        <w:autoSpaceDN w:val="0"/>
        <w:adjustRightInd w:val="0"/>
        <w:ind w:left="794" w:hanging="794"/>
        <w:rPr>
          <w:sz w:val="22"/>
          <w:szCs w:val="17"/>
        </w:rPr>
      </w:pPr>
      <w:r w:rsidRPr="007D1DC7">
        <w:rPr>
          <w:sz w:val="22"/>
          <w:szCs w:val="17"/>
        </w:rPr>
        <w:t>1.2.</w:t>
      </w:r>
      <w:r w:rsidRPr="007D1DC7">
        <w:rPr>
          <w:sz w:val="22"/>
          <w:szCs w:val="17"/>
        </w:rPr>
        <w:tab/>
        <w:t>De cijfers van de totaalteller moeten duidelijk leesbaar zijn en een zichtbare</w:t>
      </w:r>
      <w:r w:rsidR="00575548" w:rsidRPr="007D1DC7">
        <w:rPr>
          <w:sz w:val="22"/>
          <w:szCs w:val="17"/>
        </w:rPr>
        <w:t xml:space="preserve"> </w:t>
      </w:r>
      <w:r w:rsidRPr="007D1DC7">
        <w:rPr>
          <w:sz w:val="22"/>
          <w:szCs w:val="17"/>
        </w:rPr>
        <w:t xml:space="preserve">hoogte van ten minste </w:t>
      </w:r>
      <w:smartTag w:uri="urn:schemas-microsoft-com:office:smarttags" w:element="metricconverter">
        <w:smartTagPr>
          <w:attr w:name="ProductID" w:val="4 mm"/>
        </w:smartTagPr>
        <w:r w:rsidRPr="007D1DC7">
          <w:rPr>
            <w:sz w:val="22"/>
            <w:szCs w:val="17"/>
          </w:rPr>
          <w:t>4 mm</w:t>
        </w:r>
      </w:smartTag>
      <w:r w:rsidRPr="007D1DC7">
        <w:rPr>
          <w:sz w:val="22"/>
          <w:szCs w:val="17"/>
        </w:rPr>
        <w:t xml:space="preserve"> hebben.</w:t>
      </w:r>
    </w:p>
    <w:p w14:paraId="65E22E1F" w14:textId="77777777" w:rsidR="00B476B3" w:rsidRPr="007D1DC7" w:rsidRDefault="00B476B3">
      <w:pPr>
        <w:autoSpaceDE w:val="0"/>
        <w:autoSpaceDN w:val="0"/>
        <w:adjustRightInd w:val="0"/>
        <w:rPr>
          <w:sz w:val="22"/>
          <w:szCs w:val="17"/>
        </w:rPr>
      </w:pPr>
    </w:p>
    <w:p w14:paraId="3110461C" w14:textId="77777777" w:rsidR="00B476B3" w:rsidRPr="007D1DC7" w:rsidRDefault="00B476B3">
      <w:pPr>
        <w:autoSpaceDE w:val="0"/>
        <w:autoSpaceDN w:val="0"/>
        <w:adjustRightInd w:val="0"/>
        <w:rPr>
          <w:sz w:val="22"/>
          <w:szCs w:val="17"/>
        </w:rPr>
      </w:pPr>
      <w:r w:rsidRPr="007D1DC7">
        <w:rPr>
          <w:sz w:val="22"/>
          <w:szCs w:val="17"/>
        </w:rPr>
        <w:t>1.3.</w:t>
      </w:r>
      <w:r w:rsidRPr="007D1DC7">
        <w:rPr>
          <w:sz w:val="22"/>
          <w:szCs w:val="17"/>
        </w:rPr>
        <w:tab/>
      </w:r>
      <w:r w:rsidR="00575548" w:rsidRPr="007D1DC7">
        <w:rPr>
          <w:sz w:val="22"/>
          <w:szCs w:val="17"/>
        </w:rPr>
        <w:tab/>
      </w:r>
      <w:r w:rsidRPr="007D1DC7">
        <w:rPr>
          <w:sz w:val="22"/>
          <w:szCs w:val="17"/>
        </w:rPr>
        <w:t xml:space="preserve">De totaalteller moet kunnen aanwijzen tot ten minste </w:t>
      </w:r>
      <w:smartTag w:uri="urn:schemas-microsoft-com:office:smarttags" w:element="metricconverter">
        <w:smartTagPr>
          <w:attr w:name="ProductID" w:val="99 999,9 km"/>
        </w:smartTagPr>
        <w:r w:rsidRPr="007D1DC7">
          <w:rPr>
            <w:sz w:val="22"/>
            <w:szCs w:val="17"/>
          </w:rPr>
          <w:t>99 999,9 km</w:t>
        </w:r>
      </w:smartTag>
      <w:r w:rsidRPr="007D1DC7">
        <w:rPr>
          <w:sz w:val="22"/>
          <w:szCs w:val="17"/>
        </w:rPr>
        <w:t>.</w:t>
      </w:r>
    </w:p>
    <w:p w14:paraId="585E7AC2" w14:textId="77777777" w:rsidR="00B476B3" w:rsidRPr="007D1DC7" w:rsidRDefault="00B476B3">
      <w:pPr>
        <w:autoSpaceDE w:val="0"/>
        <w:autoSpaceDN w:val="0"/>
        <w:adjustRightInd w:val="0"/>
        <w:rPr>
          <w:sz w:val="22"/>
          <w:szCs w:val="17"/>
        </w:rPr>
      </w:pPr>
    </w:p>
    <w:p w14:paraId="3B985578" w14:textId="77777777" w:rsidR="00B476B3" w:rsidRPr="007D1DC7" w:rsidRDefault="00B476B3">
      <w:pPr>
        <w:autoSpaceDE w:val="0"/>
        <w:autoSpaceDN w:val="0"/>
        <w:adjustRightInd w:val="0"/>
        <w:rPr>
          <w:i/>
          <w:iCs/>
          <w:sz w:val="22"/>
          <w:szCs w:val="17"/>
        </w:rPr>
      </w:pPr>
      <w:r w:rsidRPr="007D1DC7">
        <w:rPr>
          <w:sz w:val="22"/>
          <w:szCs w:val="17"/>
        </w:rPr>
        <w:t xml:space="preserve">2. </w:t>
      </w:r>
      <w:r w:rsidRPr="007D1DC7">
        <w:rPr>
          <w:i/>
          <w:iCs/>
          <w:sz w:val="22"/>
          <w:szCs w:val="17"/>
        </w:rPr>
        <w:t>Aanwijsinrichting voor de snelheid (tachometer)</w:t>
      </w:r>
      <w:r w:rsidR="00575548" w:rsidRPr="007D1DC7">
        <w:rPr>
          <w:i/>
          <w:iCs/>
          <w:sz w:val="22"/>
          <w:szCs w:val="17"/>
        </w:rPr>
        <w:br/>
      </w:r>
    </w:p>
    <w:p w14:paraId="5E13B322" w14:textId="77777777" w:rsidR="00B476B3" w:rsidRPr="007D1DC7" w:rsidRDefault="00B476B3" w:rsidP="00575548">
      <w:pPr>
        <w:autoSpaceDE w:val="0"/>
        <w:autoSpaceDN w:val="0"/>
        <w:adjustRightInd w:val="0"/>
        <w:ind w:left="794" w:hanging="794"/>
        <w:rPr>
          <w:sz w:val="22"/>
          <w:szCs w:val="17"/>
        </w:rPr>
      </w:pPr>
      <w:r w:rsidRPr="007D1DC7">
        <w:rPr>
          <w:sz w:val="22"/>
          <w:szCs w:val="17"/>
        </w:rPr>
        <w:t>2.1.</w:t>
      </w:r>
      <w:r w:rsidRPr="007D1DC7">
        <w:rPr>
          <w:sz w:val="22"/>
          <w:szCs w:val="17"/>
        </w:rPr>
        <w:tab/>
        <w:t>Binnen het meetbereik moet de snelheidsschaal gelijkelijk zijn ingedeeld in</w:t>
      </w:r>
      <w:r w:rsidR="00575548" w:rsidRPr="007D1DC7">
        <w:rPr>
          <w:sz w:val="22"/>
          <w:szCs w:val="17"/>
        </w:rPr>
        <w:t xml:space="preserve"> </w:t>
      </w:r>
      <w:r w:rsidRPr="007D1DC7">
        <w:rPr>
          <w:sz w:val="22"/>
          <w:szCs w:val="17"/>
        </w:rPr>
        <w:t>1, 2, 5 of 10 km/h. De snelheidswaarde van een onderverdeling (tussenruimte</w:t>
      </w:r>
      <w:r w:rsidR="00575548" w:rsidRPr="007D1DC7">
        <w:rPr>
          <w:sz w:val="22"/>
          <w:szCs w:val="17"/>
        </w:rPr>
        <w:t xml:space="preserve"> </w:t>
      </w:r>
      <w:r w:rsidRPr="007D1DC7">
        <w:rPr>
          <w:sz w:val="22"/>
          <w:szCs w:val="17"/>
        </w:rPr>
        <w:t>tussen twee achtereenvolgende deelstreepjes) mag niet meer</w:t>
      </w:r>
      <w:r w:rsidR="00575548" w:rsidRPr="007D1DC7">
        <w:rPr>
          <w:sz w:val="22"/>
          <w:szCs w:val="17"/>
        </w:rPr>
        <w:t xml:space="preserve"> </w:t>
      </w:r>
      <w:r w:rsidRPr="007D1DC7">
        <w:rPr>
          <w:sz w:val="22"/>
          <w:szCs w:val="17"/>
        </w:rPr>
        <w:t>bedragen dan 10 % van de hoogste snelheid die op het eind van de schaal</w:t>
      </w:r>
      <w:r w:rsidR="00575548" w:rsidRPr="007D1DC7">
        <w:rPr>
          <w:sz w:val="22"/>
          <w:szCs w:val="17"/>
        </w:rPr>
        <w:t xml:space="preserve"> </w:t>
      </w:r>
      <w:r w:rsidRPr="007D1DC7">
        <w:rPr>
          <w:sz w:val="22"/>
          <w:szCs w:val="17"/>
        </w:rPr>
        <w:t>is aangegeven.</w:t>
      </w:r>
    </w:p>
    <w:p w14:paraId="34CC17B0" w14:textId="77777777" w:rsidR="00B476B3" w:rsidRPr="007D1DC7" w:rsidRDefault="00B476B3">
      <w:pPr>
        <w:autoSpaceDE w:val="0"/>
        <w:autoSpaceDN w:val="0"/>
        <w:adjustRightInd w:val="0"/>
        <w:rPr>
          <w:sz w:val="22"/>
          <w:szCs w:val="17"/>
        </w:rPr>
      </w:pPr>
    </w:p>
    <w:p w14:paraId="14B589D7" w14:textId="77777777" w:rsidR="00B476B3" w:rsidRPr="007D1DC7" w:rsidRDefault="00B476B3">
      <w:pPr>
        <w:autoSpaceDE w:val="0"/>
        <w:autoSpaceDN w:val="0"/>
        <w:adjustRightInd w:val="0"/>
        <w:rPr>
          <w:sz w:val="22"/>
          <w:szCs w:val="17"/>
        </w:rPr>
      </w:pPr>
      <w:r w:rsidRPr="007D1DC7">
        <w:rPr>
          <w:sz w:val="22"/>
          <w:szCs w:val="17"/>
        </w:rPr>
        <w:t>2.2.</w:t>
      </w:r>
      <w:r w:rsidRPr="007D1DC7">
        <w:rPr>
          <w:sz w:val="22"/>
          <w:szCs w:val="17"/>
        </w:rPr>
        <w:tab/>
      </w:r>
      <w:r w:rsidR="00575548" w:rsidRPr="007D1DC7">
        <w:rPr>
          <w:sz w:val="22"/>
          <w:szCs w:val="17"/>
        </w:rPr>
        <w:tab/>
      </w:r>
      <w:r w:rsidRPr="007D1DC7">
        <w:rPr>
          <w:sz w:val="22"/>
          <w:szCs w:val="17"/>
        </w:rPr>
        <w:t>Het aanwijsbereik boven het meetbereik mag niet zijn becijferd.</w:t>
      </w:r>
    </w:p>
    <w:p w14:paraId="1375BAD9" w14:textId="77777777" w:rsidR="00B476B3" w:rsidRPr="007D1DC7" w:rsidRDefault="00B476B3">
      <w:pPr>
        <w:autoSpaceDE w:val="0"/>
        <w:autoSpaceDN w:val="0"/>
        <w:adjustRightInd w:val="0"/>
        <w:rPr>
          <w:sz w:val="22"/>
          <w:szCs w:val="17"/>
        </w:rPr>
      </w:pPr>
    </w:p>
    <w:p w14:paraId="268DE416" w14:textId="77777777" w:rsidR="00B476B3" w:rsidRPr="007D1DC7" w:rsidRDefault="00B476B3" w:rsidP="00575548">
      <w:pPr>
        <w:autoSpaceDE w:val="0"/>
        <w:autoSpaceDN w:val="0"/>
        <w:adjustRightInd w:val="0"/>
        <w:ind w:left="794" w:hanging="794"/>
        <w:rPr>
          <w:sz w:val="22"/>
          <w:szCs w:val="17"/>
        </w:rPr>
      </w:pPr>
      <w:r w:rsidRPr="007D1DC7">
        <w:rPr>
          <w:sz w:val="22"/>
          <w:szCs w:val="17"/>
        </w:rPr>
        <w:t>2.3.</w:t>
      </w:r>
      <w:r w:rsidRPr="007D1DC7">
        <w:rPr>
          <w:sz w:val="22"/>
          <w:szCs w:val="17"/>
        </w:rPr>
        <w:tab/>
        <w:t>De afstand tussen twee achtereenvolgende deelstreepjes overeenkomend</w:t>
      </w:r>
      <w:r w:rsidR="00575548" w:rsidRPr="007D1DC7">
        <w:rPr>
          <w:sz w:val="22"/>
          <w:szCs w:val="17"/>
        </w:rPr>
        <w:t xml:space="preserve"> </w:t>
      </w:r>
      <w:r w:rsidRPr="007D1DC7">
        <w:rPr>
          <w:sz w:val="22"/>
          <w:szCs w:val="17"/>
        </w:rPr>
        <w:t xml:space="preserve">met een snelheidsverschil van </w:t>
      </w:r>
      <w:smartTag w:uri="urn:schemas-microsoft-com:office:smarttags" w:element="metricconverter">
        <w:smartTagPr>
          <w:attr w:name="ProductID" w:val="10 km/h"/>
        </w:smartTagPr>
        <w:r w:rsidRPr="007D1DC7">
          <w:rPr>
            <w:sz w:val="22"/>
            <w:szCs w:val="17"/>
          </w:rPr>
          <w:t>10 km/h</w:t>
        </w:r>
      </w:smartTag>
      <w:r w:rsidRPr="007D1DC7">
        <w:rPr>
          <w:sz w:val="22"/>
          <w:szCs w:val="17"/>
        </w:rPr>
        <w:t xml:space="preserve">, mag niet minder bedragen dan </w:t>
      </w:r>
      <w:smartTag w:uri="urn:schemas-microsoft-com:office:smarttags" w:element="metricconverter">
        <w:smartTagPr>
          <w:attr w:name="ProductID" w:val="10 mm"/>
        </w:smartTagPr>
        <w:r w:rsidRPr="007D1DC7">
          <w:rPr>
            <w:sz w:val="22"/>
            <w:szCs w:val="17"/>
          </w:rPr>
          <w:t>10 mm</w:t>
        </w:r>
      </w:smartTag>
      <w:r w:rsidRPr="007D1DC7">
        <w:rPr>
          <w:sz w:val="22"/>
          <w:szCs w:val="17"/>
        </w:rPr>
        <w:t>.</w:t>
      </w:r>
    </w:p>
    <w:p w14:paraId="2C73DDE2" w14:textId="77777777" w:rsidR="00B476B3" w:rsidRPr="007D1DC7" w:rsidRDefault="00B476B3">
      <w:pPr>
        <w:autoSpaceDE w:val="0"/>
        <w:autoSpaceDN w:val="0"/>
        <w:adjustRightInd w:val="0"/>
        <w:rPr>
          <w:sz w:val="22"/>
          <w:szCs w:val="17"/>
        </w:rPr>
      </w:pPr>
    </w:p>
    <w:p w14:paraId="74140249" w14:textId="77777777" w:rsidR="00B476B3" w:rsidRPr="007D1DC7" w:rsidRDefault="00B476B3" w:rsidP="00575548">
      <w:pPr>
        <w:autoSpaceDE w:val="0"/>
        <w:autoSpaceDN w:val="0"/>
        <w:adjustRightInd w:val="0"/>
        <w:ind w:left="794" w:hanging="794"/>
        <w:rPr>
          <w:sz w:val="22"/>
          <w:szCs w:val="17"/>
        </w:rPr>
      </w:pPr>
      <w:r w:rsidRPr="007D1DC7">
        <w:rPr>
          <w:sz w:val="22"/>
          <w:szCs w:val="17"/>
        </w:rPr>
        <w:t>2.4.</w:t>
      </w:r>
      <w:r w:rsidRPr="007D1DC7">
        <w:rPr>
          <w:sz w:val="22"/>
          <w:szCs w:val="17"/>
        </w:rPr>
        <w:tab/>
        <w:t>Op een aanwijzingsinrichting met een wijzer mag de afstand tussen de</w:t>
      </w:r>
      <w:r w:rsidR="00575548" w:rsidRPr="007D1DC7">
        <w:rPr>
          <w:sz w:val="22"/>
          <w:szCs w:val="17"/>
        </w:rPr>
        <w:t xml:space="preserve"> </w:t>
      </w:r>
      <w:r w:rsidRPr="007D1DC7">
        <w:rPr>
          <w:sz w:val="22"/>
          <w:szCs w:val="17"/>
        </w:rPr>
        <w:t xml:space="preserve">wijzer en de wijzerplaat niet groter zijn dan </w:t>
      </w:r>
      <w:smartTag w:uri="urn:schemas-microsoft-com:office:smarttags" w:element="metricconverter">
        <w:smartTagPr>
          <w:attr w:name="ProductID" w:val="3 mm"/>
        </w:smartTagPr>
        <w:r w:rsidRPr="007D1DC7">
          <w:rPr>
            <w:sz w:val="22"/>
            <w:szCs w:val="17"/>
          </w:rPr>
          <w:t>3 mm</w:t>
        </w:r>
      </w:smartTag>
      <w:r w:rsidRPr="007D1DC7">
        <w:rPr>
          <w:sz w:val="22"/>
          <w:szCs w:val="17"/>
        </w:rPr>
        <w:t>.</w:t>
      </w:r>
    </w:p>
    <w:p w14:paraId="3EA8ACE5" w14:textId="77777777" w:rsidR="00B476B3" w:rsidRPr="007D1DC7" w:rsidRDefault="00B476B3">
      <w:pPr>
        <w:autoSpaceDE w:val="0"/>
        <w:autoSpaceDN w:val="0"/>
        <w:adjustRightInd w:val="0"/>
        <w:rPr>
          <w:sz w:val="22"/>
          <w:szCs w:val="17"/>
        </w:rPr>
      </w:pPr>
    </w:p>
    <w:p w14:paraId="67FDA920" w14:textId="77777777" w:rsidR="00B476B3" w:rsidRPr="007D1DC7" w:rsidRDefault="00B476B3">
      <w:pPr>
        <w:autoSpaceDE w:val="0"/>
        <w:autoSpaceDN w:val="0"/>
        <w:adjustRightInd w:val="0"/>
        <w:rPr>
          <w:i/>
          <w:iCs/>
          <w:sz w:val="22"/>
          <w:szCs w:val="17"/>
        </w:rPr>
      </w:pPr>
      <w:r w:rsidRPr="007D1DC7">
        <w:rPr>
          <w:sz w:val="22"/>
          <w:szCs w:val="17"/>
        </w:rPr>
        <w:t xml:space="preserve">3. </w:t>
      </w:r>
      <w:r w:rsidRPr="007D1DC7">
        <w:rPr>
          <w:i/>
          <w:iCs/>
          <w:sz w:val="22"/>
          <w:szCs w:val="17"/>
        </w:rPr>
        <w:t>Aanwijsinrichting voor de tijd (uurwerk)</w:t>
      </w:r>
    </w:p>
    <w:p w14:paraId="094E2BF6" w14:textId="77777777" w:rsidR="00B476B3" w:rsidRPr="007D1DC7" w:rsidRDefault="00B476B3">
      <w:pPr>
        <w:autoSpaceDE w:val="0"/>
        <w:autoSpaceDN w:val="0"/>
        <w:adjustRightInd w:val="0"/>
        <w:rPr>
          <w:sz w:val="22"/>
          <w:szCs w:val="17"/>
        </w:rPr>
      </w:pPr>
      <w:r w:rsidRPr="007D1DC7">
        <w:rPr>
          <w:sz w:val="22"/>
          <w:szCs w:val="17"/>
        </w:rPr>
        <w:t>De aanwijsinrichting voor de tijd moet van buiten het apparaat af zichtbaar</w:t>
      </w:r>
      <w:r w:rsidR="00575548" w:rsidRPr="007D1DC7">
        <w:rPr>
          <w:sz w:val="22"/>
          <w:szCs w:val="17"/>
        </w:rPr>
        <w:t xml:space="preserve"> </w:t>
      </w:r>
      <w:r w:rsidRPr="007D1DC7">
        <w:rPr>
          <w:sz w:val="22"/>
          <w:szCs w:val="17"/>
        </w:rPr>
        <w:t>zijn en moet juist, gemakkelijk en zonder gevaar voor vergissingen kunnen</w:t>
      </w:r>
      <w:r w:rsidR="00575548" w:rsidRPr="007D1DC7">
        <w:rPr>
          <w:sz w:val="22"/>
          <w:szCs w:val="17"/>
        </w:rPr>
        <w:t xml:space="preserve"> </w:t>
      </w:r>
      <w:r w:rsidRPr="007D1DC7">
        <w:rPr>
          <w:sz w:val="22"/>
          <w:szCs w:val="17"/>
        </w:rPr>
        <w:t>worden afgelezen.</w:t>
      </w:r>
    </w:p>
    <w:p w14:paraId="16F92F19" w14:textId="77777777" w:rsidR="00B476B3" w:rsidRPr="007D1DC7" w:rsidRDefault="00B476B3">
      <w:pPr>
        <w:autoSpaceDE w:val="0"/>
        <w:autoSpaceDN w:val="0"/>
        <w:adjustRightInd w:val="0"/>
        <w:rPr>
          <w:sz w:val="22"/>
          <w:szCs w:val="17"/>
        </w:rPr>
      </w:pPr>
    </w:p>
    <w:p w14:paraId="7090846E" w14:textId="77777777" w:rsidR="00B476B3" w:rsidRPr="007D1DC7" w:rsidRDefault="00B476B3">
      <w:pPr>
        <w:autoSpaceDE w:val="0"/>
        <w:autoSpaceDN w:val="0"/>
        <w:adjustRightInd w:val="0"/>
        <w:rPr>
          <w:b/>
          <w:bCs/>
          <w:sz w:val="22"/>
          <w:szCs w:val="17"/>
        </w:rPr>
      </w:pPr>
      <w:r w:rsidRPr="007D1DC7">
        <w:rPr>
          <w:sz w:val="22"/>
          <w:szCs w:val="17"/>
        </w:rPr>
        <w:t>c)</w:t>
      </w:r>
      <w:r w:rsidRPr="007D1DC7">
        <w:rPr>
          <w:sz w:val="22"/>
          <w:szCs w:val="17"/>
        </w:rPr>
        <w:tab/>
      </w:r>
      <w:r w:rsidRPr="007D1DC7">
        <w:rPr>
          <w:b/>
          <w:bCs/>
          <w:sz w:val="22"/>
          <w:szCs w:val="17"/>
        </w:rPr>
        <w:t>Registreerinrichtingen</w:t>
      </w:r>
      <w:r w:rsidR="00575548" w:rsidRPr="007D1DC7">
        <w:rPr>
          <w:b/>
          <w:bCs/>
          <w:sz w:val="22"/>
          <w:szCs w:val="17"/>
        </w:rPr>
        <w:br/>
      </w:r>
    </w:p>
    <w:p w14:paraId="7335728F" w14:textId="77777777" w:rsidR="00B476B3" w:rsidRPr="007D1DC7" w:rsidRDefault="00B476B3">
      <w:pPr>
        <w:autoSpaceDE w:val="0"/>
        <w:autoSpaceDN w:val="0"/>
        <w:adjustRightInd w:val="0"/>
        <w:rPr>
          <w:i/>
          <w:iCs/>
          <w:sz w:val="22"/>
          <w:szCs w:val="17"/>
        </w:rPr>
      </w:pPr>
      <w:r w:rsidRPr="007D1DC7">
        <w:rPr>
          <w:sz w:val="22"/>
          <w:szCs w:val="17"/>
        </w:rPr>
        <w:t>1.</w:t>
      </w:r>
      <w:r w:rsidRPr="007D1DC7">
        <w:rPr>
          <w:sz w:val="22"/>
          <w:szCs w:val="17"/>
        </w:rPr>
        <w:tab/>
      </w:r>
      <w:r w:rsidRPr="007D1DC7">
        <w:rPr>
          <w:i/>
          <w:iCs/>
          <w:sz w:val="22"/>
          <w:szCs w:val="17"/>
        </w:rPr>
        <w:t>Algemeen</w:t>
      </w:r>
    </w:p>
    <w:p w14:paraId="6478C8DD" w14:textId="77777777" w:rsidR="00B476B3" w:rsidRPr="007D1DC7" w:rsidRDefault="00B476B3">
      <w:pPr>
        <w:autoSpaceDE w:val="0"/>
        <w:autoSpaceDN w:val="0"/>
        <w:adjustRightInd w:val="0"/>
        <w:rPr>
          <w:sz w:val="22"/>
          <w:szCs w:val="17"/>
        </w:rPr>
      </w:pPr>
    </w:p>
    <w:p w14:paraId="08BEBC4D" w14:textId="77777777" w:rsidR="00B476B3" w:rsidRPr="007D1DC7" w:rsidRDefault="00575548" w:rsidP="00F03599">
      <w:pPr>
        <w:numPr>
          <w:ilvl w:val="1"/>
          <w:numId w:val="39"/>
        </w:numPr>
        <w:autoSpaceDE w:val="0"/>
        <w:autoSpaceDN w:val="0"/>
        <w:adjustRightInd w:val="0"/>
        <w:rPr>
          <w:sz w:val="22"/>
          <w:szCs w:val="17"/>
        </w:rPr>
      </w:pPr>
      <w:r w:rsidRPr="007D1DC7">
        <w:rPr>
          <w:sz w:val="22"/>
          <w:szCs w:val="17"/>
        </w:rPr>
        <w:tab/>
      </w:r>
      <w:r w:rsidR="00B476B3" w:rsidRPr="007D1DC7">
        <w:rPr>
          <w:sz w:val="22"/>
          <w:szCs w:val="17"/>
        </w:rPr>
        <w:tab/>
        <w:t>In ieder apparaat, ongeacht de vorm van het registratieblad (band of schijf),</w:t>
      </w:r>
    </w:p>
    <w:p w14:paraId="184A8CAC" w14:textId="77777777" w:rsidR="00B476B3" w:rsidRPr="007D1DC7" w:rsidRDefault="00B476B3" w:rsidP="00575548">
      <w:pPr>
        <w:autoSpaceDE w:val="0"/>
        <w:autoSpaceDN w:val="0"/>
        <w:adjustRightInd w:val="0"/>
        <w:ind w:left="510" w:firstLine="284"/>
        <w:rPr>
          <w:sz w:val="22"/>
          <w:szCs w:val="17"/>
        </w:rPr>
      </w:pPr>
      <w:r w:rsidRPr="007D1DC7">
        <w:rPr>
          <w:sz w:val="22"/>
          <w:szCs w:val="17"/>
        </w:rPr>
        <w:t>moet een merkteken aanwezig zijn waardoor het registratieblad op de juiste</w:t>
      </w:r>
    </w:p>
    <w:p w14:paraId="7F036CE2" w14:textId="77777777" w:rsidR="00B476B3" w:rsidRPr="007D1DC7" w:rsidRDefault="00B476B3" w:rsidP="00575548">
      <w:pPr>
        <w:autoSpaceDE w:val="0"/>
        <w:autoSpaceDN w:val="0"/>
        <w:adjustRightInd w:val="0"/>
        <w:ind w:left="510" w:firstLine="284"/>
        <w:rPr>
          <w:sz w:val="22"/>
          <w:szCs w:val="17"/>
        </w:rPr>
      </w:pPr>
      <w:r w:rsidRPr="007D1DC7">
        <w:rPr>
          <w:sz w:val="22"/>
          <w:szCs w:val="17"/>
        </w:rPr>
        <w:t>wijze kan worden ingebracht zodat er overeenstemming bestaat tussen de</w:t>
      </w:r>
    </w:p>
    <w:p w14:paraId="41752877" w14:textId="77777777" w:rsidR="00B476B3" w:rsidRPr="007D1DC7" w:rsidRDefault="00B476B3" w:rsidP="00575548">
      <w:pPr>
        <w:autoSpaceDE w:val="0"/>
        <w:autoSpaceDN w:val="0"/>
        <w:adjustRightInd w:val="0"/>
        <w:ind w:left="510" w:firstLine="284"/>
        <w:rPr>
          <w:sz w:val="22"/>
          <w:szCs w:val="17"/>
        </w:rPr>
      </w:pPr>
      <w:r w:rsidRPr="007D1DC7">
        <w:rPr>
          <w:sz w:val="22"/>
          <w:szCs w:val="17"/>
        </w:rPr>
        <w:t>door het uurwerk aangegeven tijd en de uuraanduiding op het blad.</w:t>
      </w:r>
    </w:p>
    <w:p w14:paraId="469E3B91" w14:textId="77777777" w:rsidR="00B476B3" w:rsidRPr="007D1DC7" w:rsidRDefault="00B476B3">
      <w:pPr>
        <w:autoSpaceDE w:val="0"/>
        <w:autoSpaceDN w:val="0"/>
        <w:adjustRightInd w:val="0"/>
        <w:rPr>
          <w:sz w:val="22"/>
          <w:szCs w:val="17"/>
        </w:rPr>
      </w:pPr>
    </w:p>
    <w:p w14:paraId="3F5FF774" w14:textId="77777777" w:rsidR="00B476B3" w:rsidRPr="007D1DC7" w:rsidRDefault="00575548" w:rsidP="00F03599">
      <w:pPr>
        <w:numPr>
          <w:ilvl w:val="1"/>
          <w:numId w:val="39"/>
        </w:numPr>
        <w:autoSpaceDE w:val="0"/>
        <w:autoSpaceDN w:val="0"/>
        <w:adjustRightInd w:val="0"/>
        <w:rPr>
          <w:sz w:val="22"/>
          <w:szCs w:val="17"/>
        </w:rPr>
      </w:pPr>
      <w:r w:rsidRPr="007D1DC7">
        <w:rPr>
          <w:sz w:val="22"/>
          <w:szCs w:val="17"/>
        </w:rPr>
        <w:t xml:space="preserve"> </w:t>
      </w:r>
      <w:r w:rsidRPr="007D1DC7">
        <w:rPr>
          <w:sz w:val="22"/>
          <w:szCs w:val="17"/>
        </w:rPr>
        <w:tab/>
      </w:r>
      <w:r w:rsidR="00B476B3" w:rsidRPr="007D1DC7">
        <w:rPr>
          <w:sz w:val="22"/>
          <w:szCs w:val="17"/>
        </w:rPr>
        <w:t>Het mechanisme dat het registratieblad aandrijft, moet zo zijn uitgevoerd</w:t>
      </w:r>
    </w:p>
    <w:p w14:paraId="5FA4E572" w14:textId="77777777" w:rsidR="00B476B3" w:rsidRPr="007D1DC7" w:rsidRDefault="00B476B3" w:rsidP="00575548">
      <w:pPr>
        <w:autoSpaceDE w:val="0"/>
        <w:autoSpaceDN w:val="0"/>
        <w:adjustRightInd w:val="0"/>
        <w:ind w:left="510" w:firstLine="284"/>
        <w:rPr>
          <w:sz w:val="22"/>
          <w:szCs w:val="17"/>
        </w:rPr>
      </w:pPr>
      <w:r w:rsidRPr="007D1DC7">
        <w:rPr>
          <w:sz w:val="22"/>
          <w:szCs w:val="17"/>
        </w:rPr>
        <w:t>dat de aandrijving zonder speling geschiedt en dat het blad vrijelijk kan</w:t>
      </w:r>
    </w:p>
    <w:p w14:paraId="54032B1E" w14:textId="77777777" w:rsidR="00B476B3" w:rsidRPr="007D1DC7" w:rsidRDefault="00B476B3" w:rsidP="00575548">
      <w:pPr>
        <w:autoSpaceDE w:val="0"/>
        <w:autoSpaceDN w:val="0"/>
        <w:adjustRightInd w:val="0"/>
        <w:ind w:left="510" w:firstLine="284"/>
        <w:rPr>
          <w:sz w:val="22"/>
          <w:szCs w:val="17"/>
        </w:rPr>
      </w:pPr>
      <w:r w:rsidRPr="007D1DC7">
        <w:rPr>
          <w:sz w:val="22"/>
          <w:szCs w:val="17"/>
        </w:rPr>
        <w:t>worden ingebracht en verwijderd.</w:t>
      </w:r>
    </w:p>
    <w:p w14:paraId="1899FC89" w14:textId="77777777" w:rsidR="00B476B3" w:rsidRPr="007D1DC7" w:rsidRDefault="00B476B3">
      <w:pPr>
        <w:autoSpaceDE w:val="0"/>
        <w:autoSpaceDN w:val="0"/>
        <w:adjustRightInd w:val="0"/>
        <w:rPr>
          <w:sz w:val="22"/>
          <w:szCs w:val="17"/>
        </w:rPr>
      </w:pPr>
    </w:p>
    <w:p w14:paraId="6679D70E" w14:textId="77777777" w:rsidR="00B476B3" w:rsidRPr="007D1DC7" w:rsidRDefault="00B476B3">
      <w:pPr>
        <w:autoSpaceDE w:val="0"/>
        <w:autoSpaceDN w:val="0"/>
        <w:adjustRightInd w:val="0"/>
        <w:rPr>
          <w:sz w:val="22"/>
          <w:szCs w:val="17"/>
        </w:rPr>
      </w:pPr>
      <w:r w:rsidRPr="007D1DC7">
        <w:rPr>
          <w:sz w:val="22"/>
          <w:szCs w:val="17"/>
        </w:rPr>
        <w:t>1.3.</w:t>
      </w:r>
      <w:r w:rsidRPr="007D1DC7">
        <w:rPr>
          <w:sz w:val="22"/>
          <w:szCs w:val="17"/>
        </w:rPr>
        <w:tab/>
      </w:r>
      <w:r w:rsidR="00575548" w:rsidRPr="007D1DC7">
        <w:rPr>
          <w:sz w:val="22"/>
          <w:szCs w:val="17"/>
        </w:rPr>
        <w:tab/>
      </w:r>
      <w:r w:rsidRPr="007D1DC7">
        <w:rPr>
          <w:sz w:val="22"/>
          <w:szCs w:val="17"/>
        </w:rPr>
        <w:t>Het voortbewegingsorgaan van het registratieblad wordt, indien dit schijfvormig</w:t>
      </w:r>
    </w:p>
    <w:p w14:paraId="6B3C1245" w14:textId="77777777" w:rsidR="00B476B3" w:rsidRPr="007D1DC7" w:rsidRDefault="00B476B3" w:rsidP="00CD6021">
      <w:pPr>
        <w:autoSpaceDE w:val="0"/>
        <w:autoSpaceDN w:val="0"/>
        <w:adjustRightInd w:val="0"/>
        <w:ind w:left="510" w:firstLine="284"/>
        <w:rPr>
          <w:sz w:val="22"/>
          <w:szCs w:val="17"/>
        </w:rPr>
      </w:pPr>
      <w:r w:rsidRPr="007D1DC7">
        <w:rPr>
          <w:sz w:val="22"/>
          <w:szCs w:val="17"/>
        </w:rPr>
        <w:t>is, aangedreven door het uurwerkmechanisme. In dat geval moet</w:t>
      </w:r>
    </w:p>
    <w:p w14:paraId="7A95C744" w14:textId="77777777" w:rsidR="00B476B3" w:rsidRPr="007D1DC7" w:rsidRDefault="00B476B3" w:rsidP="00CD6021">
      <w:pPr>
        <w:autoSpaceDE w:val="0"/>
        <w:autoSpaceDN w:val="0"/>
        <w:adjustRightInd w:val="0"/>
        <w:ind w:left="510" w:firstLine="284"/>
        <w:rPr>
          <w:sz w:val="22"/>
          <w:szCs w:val="17"/>
        </w:rPr>
      </w:pPr>
      <w:r w:rsidRPr="007D1DC7">
        <w:rPr>
          <w:sz w:val="22"/>
          <w:szCs w:val="17"/>
        </w:rPr>
        <w:t>de draaiende beweging van het blad continu en gelijkmatig zijn, met een</w:t>
      </w:r>
    </w:p>
    <w:p w14:paraId="5F0A729D" w14:textId="77777777" w:rsidR="00B476B3" w:rsidRPr="007D1DC7" w:rsidRDefault="00B476B3" w:rsidP="00CD6021">
      <w:pPr>
        <w:autoSpaceDE w:val="0"/>
        <w:autoSpaceDN w:val="0"/>
        <w:adjustRightInd w:val="0"/>
        <w:ind w:left="510" w:firstLine="284"/>
        <w:rPr>
          <w:sz w:val="22"/>
          <w:szCs w:val="17"/>
        </w:rPr>
      </w:pPr>
      <w:r w:rsidRPr="007D1DC7">
        <w:rPr>
          <w:sz w:val="22"/>
          <w:szCs w:val="17"/>
        </w:rPr>
        <w:t>minimumsnelheid van 7 mm/h, gemeten aan de binnenkant van de ronde</w:t>
      </w:r>
    </w:p>
    <w:p w14:paraId="2EDBD511" w14:textId="77777777" w:rsidR="00B476B3" w:rsidRPr="007D1DC7" w:rsidRDefault="00B476B3" w:rsidP="00CD6021">
      <w:pPr>
        <w:autoSpaceDE w:val="0"/>
        <w:autoSpaceDN w:val="0"/>
        <w:adjustRightInd w:val="0"/>
        <w:ind w:left="510" w:firstLine="284"/>
        <w:rPr>
          <w:sz w:val="22"/>
          <w:szCs w:val="17"/>
        </w:rPr>
      </w:pPr>
      <w:r w:rsidRPr="007D1DC7">
        <w:rPr>
          <w:sz w:val="22"/>
          <w:szCs w:val="17"/>
        </w:rPr>
        <w:t>strook die de snelheidsregistratiezone begrenst.</w:t>
      </w:r>
    </w:p>
    <w:p w14:paraId="4289B375" w14:textId="77777777" w:rsidR="00B476B3" w:rsidRPr="007D1DC7" w:rsidRDefault="00B476B3" w:rsidP="00CD6021">
      <w:pPr>
        <w:autoSpaceDE w:val="0"/>
        <w:autoSpaceDN w:val="0"/>
        <w:adjustRightInd w:val="0"/>
        <w:ind w:left="510" w:firstLine="284"/>
        <w:rPr>
          <w:sz w:val="22"/>
          <w:szCs w:val="17"/>
        </w:rPr>
      </w:pPr>
      <w:r w:rsidRPr="007D1DC7">
        <w:rPr>
          <w:sz w:val="22"/>
          <w:szCs w:val="17"/>
        </w:rPr>
        <w:t>Bij apparaten van het bandtype waarbij het voortbewegingsorgaan der</w:t>
      </w:r>
    </w:p>
    <w:p w14:paraId="37B677E1" w14:textId="77777777" w:rsidR="00B476B3" w:rsidRPr="007D1DC7" w:rsidRDefault="00B476B3" w:rsidP="00CD6021">
      <w:pPr>
        <w:autoSpaceDE w:val="0"/>
        <w:autoSpaceDN w:val="0"/>
        <w:adjustRightInd w:val="0"/>
        <w:ind w:left="510" w:firstLine="284"/>
        <w:rPr>
          <w:sz w:val="22"/>
          <w:szCs w:val="17"/>
        </w:rPr>
      </w:pPr>
      <w:r w:rsidRPr="007D1DC7">
        <w:rPr>
          <w:sz w:val="22"/>
          <w:szCs w:val="17"/>
        </w:rPr>
        <w:t>bladen wordt aangedreven door het uurwerkmechanisme, moet de rechtlijnige</w:t>
      </w:r>
    </w:p>
    <w:p w14:paraId="6E21CD8D" w14:textId="77777777" w:rsidR="00B476B3" w:rsidRPr="007D1DC7" w:rsidRDefault="00B476B3" w:rsidP="00CD6021">
      <w:pPr>
        <w:autoSpaceDE w:val="0"/>
        <w:autoSpaceDN w:val="0"/>
        <w:adjustRightInd w:val="0"/>
        <w:ind w:left="510" w:firstLine="284"/>
        <w:rPr>
          <w:sz w:val="22"/>
          <w:szCs w:val="17"/>
        </w:rPr>
      </w:pPr>
      <w:r w:rsidRPr="007D1DC7">
        <w:rPr>
          <w:sz w:val="22"/>
          <w:szCs w:val="17"/>
        </w:rPr>
        <w:t>voortbewegingssnelheid ten minste 10 mm/h bedragen.</w:t>
      </w:r>
    </w:p>
    <w:p w14:paraId="21D779C2" w14:textId="77777777" w:rsidR="00B476B3" w:rsidRPr="007D1DC7" w:rsidRDefault="00B476B3">
      <w:pPr>
        <w:autoSpaceDE w:val="0"/>
        <w:autoSpaceDN w:val="0"/>
        <w:adjustRightInd w:val="0"/>
        <w:rPr>
          <w:sz w:val="22"/>
          <w:szCs w:val="17"/>
        </w:rPr>
      </w:pPr>
    </w:p>
    <w:p w14:paraId="6266D1BB" w14:textId="77777777" w:rsidR="00B476B3" w:rsidRPr="007D1DC7" w:rsidRDefault="00B476B3">
      <w:pPr>
        <w:autoSpaceDE w:val="0"/>
        <w:autoSpaceDN w:val="0"/>
        <w:adjustRightInd w:val="0"/>
        <w:rPr>
          <w:sz w:val="22"/>
          <w:szCs w:val="17"/>
        </w:rPr>
      </w:pPr>
      <w:r w:rsidRPr="007D1DC7">
        <w:rPr>
          <w:sz w:val="22"/>
          <w:szCs w:val="17"/>
        </w:rPr>
        <w:t>1.4.</w:t>
      </w:r>
      <w:r w:rsidRPr="007D1DC7">
        <w:rPr>
          <w:sz w:val="22"/>
          <w:szCs w:val="17"/>
        </w:rPr>
        <w:tab/>
      </w:r>
      <w:r w:rsidR="00575548" w:rsidRPr="007D1DC7">
        <w:rPr>
          <w:sz w:val="22"/>
          <w:szCs w:val="17"/>
        </w:rPr>
        <w:tab/>
      </w:r>
      <w:r w:rsidRPr="007D1DC7">
        <w:rPr>
          <w:sz w:val="22"/>
          <w:szCs w:val="17"/>
        </w:rPr>
        <w:t>Het registreren van de afgelegde afstand, de snelheid van het voertuig en</w:t>
      </w:r>
    </w:p>
    <w:p w14:paraId="1D88CD00" w14:textId="77777777" w:rsidR="00B476B3" w:rsidRPr="007D1DC7" w:rsidRDefault="00B476B3" w:rsidP="00575548">
      <w:pPr>
        <w:autoSpaceDE w:val="0"/>
        <w:autoSpaceDN w:val="0"/>
        <w:adjustRightInd w:val="0"/>
        <w:ind w:left="510" w:firstLine="284"/>
        <w:rPr>
          <w:sz w:val="22"/>
          <w:szCs w:val="17"/>
        </w:rPr>
      </w:pPr>
      <w:r w:rsidRPr="007D1DC7">
        <w:rPr>
          <w:sz w:val="22"/>
          <w:szCs w:val="17"/>
        </w:rPr>
        <w:t>het openen van de kast die het (de) blad(en) bevat, dient automatisch te</w:t>
      </w:r>
    </w:p>
    <w:p w14:paraId="242D3937" w14:textId="77777777" w:rsidR="00B476B3" w:rsidRPr="007D1DC7" w:rsidRDefault="00B476B3" w:rsidP="00575548">
      <w:pPr>
        <w:autoSpaceDE w:val="0"/>
        <w:autoSpaceDN w:val="0"/>
        <w:adjustRightInd w:val="0"/>
        <w:ind w:left="510" w:firstLine="284"/>
        <w:rPr>
          <w:sz w:val="22"/>
          <w:szCs w:val="17"/>
        </w:rPr>
      </w:pPr>
      <w:r w:rsidRPr="007D1DC7">
        <w:rPr>
          <w:sz w:val="22"/>
          <w:szCs w:val="17"/>
        </w:rPr>
        <w:t>geschieden.</w:t>
      </w:r>
    </w:p>
    <w:p w14:paraId="75F8C001" w14:textId="77777777" w:rsidR="00B476B3" w:rsidRPr="007D1DC7" w:rsidRDefault="00B476B3">
      <w:pPr>
        <w:autoSpaceDE w:val="0"/>
        <w:autoSpaceDN w:val="0"/>
        <w:adjustRightInd w:val="0"/>
        <w:rPr>
          <w:sz w:val="22"/>
          <w:szCs w:val="17"/>
        </w:rPr>
      </w:pPr>
    </w:p>
    <w:p w14:paraId="62EADC13" w14:textId="77777777" w:rsidR="00683A12" w:rsidRPr="007D1DC7" w:rsidRDefault="00683A12">
      <w:pPr>
        <w:autoSpaceDE w:val="0"/>
        <w:autoSpaceDN w:val="0"/>
        <w:adjustRightInd w:val="0"/>
        <w:rPr>
          <w:sz w:val="22"/>
          <w:szCs w:val="17"/>
        </w:rPr>
      </w:pPr>
    </w:p>
    <w:p w14:paraId="6709AC87" w14:textId="77777777" w:rsidR="00B476B3" w:rsidRPr="007D1DC7" w:rsidRDefault="00B476B3">
      <w:pPr>
        <w:autoSpaceDE w:val="0"/>
        <w:autoSpaceDN w:val="0"/>
        <w:adjustRightInd w:val="0"/>
        <w:rPr>
          <w:i/>
          <w:iCs/>
          <w:sz w:val="22"/>
          <w:szCs w:val="17"/>
        </w:rPr>
      </w:pPr>
      <w:r w:rsidRPr="007D1DC7">
        <w:rPr>
          <w:sz w:val="22"/>
          <w:szCs w:val="17"/>
        </w:rPr>
        <w:t xml:space="preserve">2. </w:t>
      </w:r>
      <w:r w:rsidRPr="007D1DC7">
        <w:rPr>
          <w:i/>
          <w:iCs/>
          <w:sz w:val="22"/>
          <w:szCs w:val="17"/>
        </w:rPr>
        <w:t>Registratie van de afgelegde afstand</w:t>
      </w:r>
    </w:p>
    <w:p w14:paraId="792C98E5" w14:textId="77777777" w:rsidR="00575548" w:rsidRPr="007D1DC7" w:rsidRDefault="00575548">
      <w:pPr>
        <w:autoSpaceDE w:val="0"/>
        <w:autoSpaceDN w:val="0"/>
        <w:adjustRightInd w:val="0"/>
        <w:rPr>
          <w:i/>
          <w:iCs/>
          <w:sz w:val="22"/>
          <w:szCs w:val="17"/>
        </w:rPr>
      </w:pPr>
    </w:p>
    <w:p w14:paraId="3EF291F0" w14:textId="77777777" w:rsidR="00B476B3" w:rsidRPr="007D1DC7" w:rsidRDefault="00B476B3">
      <w:pPr>
        <w:autoSpaceDE w:val="0"/>
        <w:autoSpaceDN w:val="0"/>
        <w:adjustRightInd w:val="0"/>
        <w:rPr>
          <w:sz w:val="22"/>
          <w:szCs w:val="17"/>
        </w:rPr>
      </w:pPr>
      <w:r w:rsidRPr="007D1DC7">
        <w:rPr>
          <w:sz w:val="22"/>
          <w:szCs w:val="17"/>
        </w:rPr>
        <w:lastRenderedPageBreak/>
        <w:t>2.1.</w:t>
      </w:r>
      <w:r w:rsidRPr="007D1DC7">
        <w:rPr>
          <w:sz w:val="22"/>
          <w:szCs w:val="17"/>
        </w:rPr>
        <w:tab/>
      </w:r>
      <w:r w:rsidR="00575548" w:rsidRPr="007D1DC7">
        <w:rPr>
          <w:sz w:val="22"/>
          <w:szCs w:val="17"/>
        </w:rPr>
        <w:tab/>
      </w:r>
      <w:r w:rsidRPr="007D1DC7">
        <w:rPr>
          <w:sz w:val="22"/>
          <w:szCs w:val="17"/>
        </w:rPr>
        <w:t xml:space="preserve">Iedere afgelegde afstand van </w:t>
      </w:r>
      <w:smartTag w:uri="urn:schemas-microsoft-com:office:smarttags" w:element="metricconverter">
        <w:smartTagPr>
          <w:attr w:name="ProductID" w:val="1 km"/>
        </w:smartTagPr>
        <w:r w:rsidRPr="007D1DC7">
          <w:rPr>
            <w:sz w:val="22"/>
            <w:szCs w:val="17"/>
          </w:rPr>
          <w:t>1 km</w:t>
        </w:r>
      </w:smartTag>
      <w:r w:rsidRPr="007D1DC7">
        <w:rPr>
          <w:sz w:val="22"/>
          <w:szCs w:val="17"/>
        </w:rPr>
        <w:t xml:space="preserve"> moet op het diagram worden weergegeven</w:t>
      </w:r>
    </w:p>
    <w:p w14:paraId="7AD56AB1" w14:textId="77777777" w:rsidR="00B476B3" w:rsidRPr="007D1DC7" w:rsidRDefault="00B476B3" w:rsidP="00575548">
      <w:pPr>
        <w:autoSpaceDE w:val="0"/>
        <w:autoSpaceDN w:val="0"/>
        <w:adjustRightInd w:val="0"/>
        <w:ind w:left="510" w:firstLine="284"/>
        <w:rPr>
          <w:sz w:val="22"/>
          <w:szCs w:val="17"/>
        </w:rPr>
      </w:pPr>
      <w:r w:rsidRPr="007D1DC7">
        <w:rPr>
          <w:sz w:val="22"/>
          <w:szCs w:val="17"/>
        </w:rPr>
        <w:t xml:space="preserve">door een verandering van ten minste </w:t>
      </w:r>
      <w:smartTag w:uri="urn:schemas-microsoft-com:office:smarttags" w:element="metricconverter">
        <w:smartTagPr>
          <w:attr w:name="ProductID" w:val="1 mm"/>
        </w:smartTagPr>
        <w:r w:rsidRPr="007D1DC7">
          <w:rPr>
            <w:sz w:val="22"/>
            <w:szCs w:val="17"/>
          </w:rPr>
          <w:t>1 mm</w:t>
        </w:r>
      </w:smartTag>
      <w:r w:rsidRPr="007D1DC7">
        <w:rPr>
          <w:sz w:val="22"/>
          <w:szCs w:val="17"/>
        </w:rPr>
        <w:t xml:space="preserve"> op de desbetreffende coördinaat.</w:t>
      </w:r>
    </w:p>
    <w:p w14:paraId="686B0594" w14:textId="77777777" w:rsidR="00B476B3" w:rsidRPr="007D1DC7" w:rsidRDefault="00B476B3">
      <w:pPr>
        <w:autoSpaceDE w:val="0"/>
        <w:autoSpaceDN w:val="0"/>
        <w:adjustRightInd w:val="0"/>
        <w:rPr>
          <w:sz w:val="22"/>
          <w:szCs w:val="19"/>
        </w:rPr>
      </w:pPr>
    </w:p>
    <w:p w14:paraId="6CC1F394" w14:textId="77777777" w:rsidR="00B476B3" w:rsidRPr="007D1DC7" w:rsidRDefault="00B476B3">
      <w:pPr>
        <w:autoSpaceDE w:val="0"/>
        <w:autoSpaceDN w:val="0"/>
        <w:adjustRightInd w:val="0"/>
        <w:rPr>
          <w:sz w:val="22"/>
        </w:rPr>
      </w:pPr>
    </w:p>
    <w:p w14:paraId="67AA556C"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0C9BF65D" w14:textId="77777777" w:rsidR="00B476B3" w:rsidRPr="007D1DC7" w:rsidRDefault="00B476B3">
      <w:pPr>
        <w:autoSpaceDE w:val="0"/>
        <w:autoSpaceDN w:val="0"/>
        <w:adjustRightInd w:val="0"/>
        <w:rPr>
          <w:sz w:val="22"/>
          <w:szCs w:val="17"/>
        </w:rPr>
      </w:pPr>
      <w:r w:rsidRPr="007D1DC7">
        <w:rPr>
          <w:sz w:val="22"/>
          <w:szCs w:val="17"/>
        </w:rPr>
        <w:t>2.2.</w:t>
      </w:r>
      <w:r w:rsidRPr="007D1DC7">
        <w:rPr>
          <w:sz w:val="22"/>
          <w:szCs w:val="17"/>
        </w:rPr>
        <w:tab/>
      </w:r>
      <w:r w:rsidR="00575548" w:rsidRPr="007D1DC7">
        <w:rPr>
          <w:sz w:val="22"/>
          <w:szCs w:val="17"/>
        </w:rPr>
        <w:tab/>
      </w:r>
      <w:r w:rsidRPr="007D1DC7">
        <w:rPr>
          <w:sz w:val="22"/>
          <w:szCs w:val="17"/>
        </w:rPr>
        <w:t>Zelfs bij snelheden die dicht bij het maximale meetbereik zijn gelegen,</w:t>
      </w:r>
    </w:p>
    <w:p w14:paraId="5647175D" w14:textId="77777777" w:rsidR="00B476B3" w:rsidRPr="007D1DC7" w:rsidRDefault="00B476B3" w:rsidP="00575548">
      <w:pPr>
        <w:autoSpaceDE w:val="0"/>
        <w:autoSpaceDN w:val="0"/>
        <w:adjustRightInd w:val="0"/>
        <w:ind w:left="510" w:firstLine="284"/>
        <w:rPr>
          <w:sz w:val="22"/>
          <w:szCs w:val="17"/>
        </w:rPr>
      </w:pPr>
      <w:r w:rsidRPr="007D1DC7">
        <w:rPr>
          <w:sz w:val="22"/>
          <w:szCs w:val="17"/>
        </w:rPr>
        <w:t>moet het diagram van de afgelegde afstand duidelijk afleesbaar zijn.</w:t>
      </w:r>
    </w:p>
    <w:p w14:paraId="005832DD" w14:textId="77777777" w:rsidR="00B476B3" w:rsidRPr="007D1DC7" w:rsidRDefault="00B476B3">
      <w:pPr>
        <w:autoSpaceDE w:val="0"/>
        <w:autoSpaceDN w:val="0"/>
        <w:adjustRightInd w:val="0"/>
        <w:rPr>
          <w:sz w:val="22"/>
          <w:szCs w:val="17"/>
        </w:rPr>
      </w:pPr>
    </w:p>
    <w:p w14:paraId="52A40739" w14:textId="77777777" w:rsidR="00B476B3" w:rsidRPr="007D1DC7" w:rsidRDefault="00B476B3">
      <w:pPr>
        <w:autoSpaceDE w:val="0"/>
        <w:autoSpaceDN w:val="0"/>
        <w:adjustRightInd w:val="0"/>
        <w:rPr>
          <w:i/>
          <w:iCs/>
          <w:sz w:val="22"/>
          <w:szCs w:val="17"/>
        </w:rPr>
      </w:pPr>
      <w:r w:rsidRPr="007D1DC7">
        <w:rPr>
          <w:sz w:val="22"/>
          <w:szCs w:val="17"/>
        </w:rPr>
        <w:t>3.</w:t>
      </w:r>
      <w:r w:rsidRPr="007D1DC7">
        <w:rPr>
          <w:sz w:val="22"/>
          <w:szCs w:val="17"/>
        </w:rPr>
        <w:tab/>
      </w:r>
      <w:r w:rsidRPr="007D1DC7">
        <w:rPr>
          <w:i/>
          <w:iCs/>
          <w:sz w:val="22"/>
          <w:szCs w:val="17"/>
        </w:rPr>
        <w:t>Registratie van de snelheid</w:t>
      </w:r>
    </w:p>
    <w:p w14:paraId="79B605B9" w14:textId="77777777" w:rsidR="00B476B3" w:rsidRPr="007D1DC7" w:rsidRDefault="00B476B3">
      <w:pPr>
        <w:autoSpaceDE w:val="0"/>
        <w:autoSpaceDN w:val="0"/>
        <w:adjustRightInd w:val="0"/>
        <w:rPr>
          <w:sz w:val="22"/>
          <w:szCs w:val="17"/>
        </w:rPr>
      </w:pPr>
    </w:p>
    <w:p w14:paraId="570687A3" w14:textId="77777777" w:rsidR="00B476B3" w:rsidRPr="007D1DC7" w:rsidRDefault="00B476B3">
      <w:pPr>
        <w:autoSpaceDE w:val="0"/>
        <w:autoSpaceDN w:val="0"/>
        <w:adjustRightInd w:val="0"/>
        <w:rPr>
          <w:sz w:val="22"/>
          <w:szCs w:val="17"/>
        </w:rPr>
      </w:pPr>
      <w:r w:rsidRPr="007D1DC7">
        <w:rPr>
          <w:sz w:val="22"/>
          <w:szCs w:val="17"/>
        </w:rPr>
        <w:t>3.1.</w:t>
      </w:r>
      <w:r w:rsidRPr="007D1DC7">
        <w:rPr>
          <w:sz w:val="22"/>
          <w:szCs w:val="17"/>
        </w:rPr>
        <w:tab/>
      </w:r>
      <w:r w:rsidR="00575548" w:rsidRPr="007D1DC7">
        <w:rPr>
          <w:sz w:val="22"/>
          <w:szCs w:val="17"/>
        </w:rPr>
        <w:tab/>
      </w:r>
      <w:r w:rsidRPr="007D1DC7">
        <w:rPr>
          <w:sz w:val="22"/>
          <w:szCs w:val="17"/>
        </w:rPr>
        <w:t>De registratiestift voor de snelheid moet zich in principe rechtlijnig</w:t>
      </w:r>
    </w:p>
    <w:p w14:paraId="308E54C1" w14:textId="77777777" w:rsidR="00B476B3" w:rsidRPr="007D1DC7" w:rsidRDefault="00B476B3" w:rsidP="00575548">
      <w:pPr>
        <w:autoSpaceDE w:val="0"/>
        <w:autoSpaceDN w:val="0"/>
        <w:adjustRightInd w:val="0"/>
        <w:ind w:left="510" w:firstLine="284"/>
        <w:rPr>
          <w:sz w:val="22"/>
          <w:szCs w:val="17"/>
        </w:rPr>
      </w:pPr>
      <w:r w:rsidRPr="007D1DC7">
        <w:rPr>
          <w:sz w:val="22"/>
          <w:szCs w:val="17"/>
        </w:rPr>
        <w:t>verplaatsen, loodrecht op de bewegingsinrichting van het registratieblad,</w:t>
      </w:r>
    </w:p>
    <w:p w14:paraId="5F56301A" w14:textId="77777777" w:rsidR="00B476B3" w:rsidRPr="007D1DC7" w:rsidRDefault="00B476B3" w:rsidP="00575548">
      <w:pPr>
        <w:autoSpaceDE w:val="0"/>
        <w:autoSpaceDN w:val="0"/>
        <w:adjustRightInd w:val="0"/>
        <w:ind w:left="510" w:firstLine="284"/>
        <w:rPr>
          <w:sz w:val="22"/>
          <w:szCs w:val="17"/>
        </w:rPr>
      </w:pPr>
      <w:r w:rsidRPr="007D1DC7">
        <w:rPr>
          <w:sz w:val="22"/>
          <w:szCs w:val="17"/>
        </w:rPr>
        <w:t>ongeacht de vorm daarvan.</w:t>
      </w:r>
    </w:p>
    <w:p w14:paraId="088033EF" w14:textId="77777777" w:rsidR="00B476B3" w:rsidRPr="007D1DC7" w:rsidRDefault="00B476B3">
      <w:pPr>
        <w:autoSpaceDE w:val="0"/>
        <w:autoSpaceDN w:val="0"/>
        <w:adjustRightInd w:val="0"/>
        <w:rPr>
          <w:sz w:val="22"/>
          <w:szCs w:val="17"/>
        </w:rPr>
      </w:pPr>
    </w:p>
    <w:p w14:paraId="39550D2D" w14:textId="77777777" w:rsidR="00B476B3" w:rsidRPr="007D1DC7" w:rsidRDefault="00B476B3" w:rsidP="00575548">
      <w:pPr>
        <w:autoSpaceDE w:val="0"/>
        <w:autoSpaceDN w:val="0"/>
        <w:adjustRightInd w:val="0"/>
        <w:ind w:left="510" w:firstLine="284"/>
        <w:rPr>
          <w:sz w:val="22"/>
          <w:szCs w:val="17"/>
        </w:rPr>
      </w:pPr>
      <w:r w:rsidRPr="007D1DC7">
        <w:rPr>
          <w:sz w:val="22"/>
          <w:szCs w:val="17"/>
        </w:rPr>
        <w:t>Evenwel kan een kromlijnige beweging van de stift worden toegelaten op</w:t>
      </w:r>
    </w:p>
    <w:p w14:paraId="0EE7376A" w14:textId="77777777" w:rsidR="00B476B3" w:rsidRPr="007D1DC7" w:rsidRDefault="00B476B3" w:rsidP="00575548">
      <w:pPr>
        <w:autoSpaceDE w:val="0"/>
        <w:autoSpaceDN w:val="0"/>
        <w:adjustRightInd w:val="0"/>
        <w:ind w:left="510" w:firstLine="284"/>
        <w:rPr>
          <w:sz w:val="22"/>
          <w:szCs w:val="17"/>
        </w:rPr>
      </w:pPr>
      <w:r w:rsidRPr="007D1DC7">
        <w:rPr>
          <w:sz w:val="22"/>
          <w:szCs w:val="17"/>
        </w:rPr>
        <w:t>de volgende voorwaarden:</w:t>
      </w:r>
    </w:p>
    <w:p w14:paraId="57459C99" w14:textId="77777777" w:rsidR="00B476B3" w:rsidRPr="007D1DC7" w:rsidRDefault="00B476B3" w:rsidP="00575548">
      <w:pPr>
        <w:autoSpaceDE w:val="0"/>
        <w:autoSpaceDN w:val="0"/>
        <w:adjustRightInd w:val="0"/>
        <w:ind w:left="510" w:firstLine="284"/>
        <w:rPr>
          <w:sz w:val="22"/>
          <w:szCs w:val="17"/>
        </w:rPr>
      </w:pPr>
      <w:r w:rsidRPr="007D1DC7">
        <w:rPr>
          <w:sz w:val="22"/>
          <w:szCs w:val="17"/>
        </w:rPr>
        <w:t>-</w:t>
      </w:r>
      <w:r w:rsidRPr="007D1DC7">
        <w:rPr>
          <w:sz w:val="22"/>
          <w:szCs w:val="17"/>
        </w:rPr>
        <w:tab/>
        <w:t>het door de stift beschreven tracé staat loodrecht op de gemiddelde</w:t>
      </w:r>
    </w:p>
    <w:p w14:paraId="2495712D" w14:textId="77777777" w:rsidR="00B476B3" w:rsidRPr="007D1DC7" w:rsidRDefault="00B476B3" w:rsidP="00575548">
      <w:pPr>
        <w:autoSpaceDE w:val="0"/>
        <w:autoSpaceDN w:val="0"/>
        <w:adjustRightInd w:val="0"/>
        <w:ind w:left="907" w:firstLine="284"/>
        <w:rPr>
          <w:sz w:val="22"/>
          <w:szCs w:val="17"/>
        </w:rPr>
      </w:pPr>
      <w:r w:rsidRPr="007D1DC7">
        <w:rPr>
          <w:sz w:val="22"/>
          <w:szCs w:val="17"/>
        </w:rPr>
        <w:t>omtrek (bij schijfvormige bladen) of op de as van de zone, bestemd</w:t>
      </w:r>
    </w:p>
    <w:p w14:paraId="14238BCA" w14:textId="77777777" w:rsidR="00B476B3" w:rsidRPr="007D1DC7" w:rsidRDefault="00B476B3" w:rsidP="00575548">
      <w:pPr>
        <w:autoSpaceDE w:val="0"/>
        <w:autoSpaceDN w:val="0"/>
        <w:adjustRightInd w:val="0"/>
        <w:ind w:left="907" w:firstLine="284"/>
        <w:rPr>
          <w:sz w:val="22"/>
          <w:szCs w:val="17"/>
        </w:rPr>
      </w:pPr>
      <w:r w:rsidRPr="007D1DC7">
        <w:rPr>
          <w:sz w:val="22"/>
          <w:szCs w:val="17"/>
        </w:rPr>
        <w:t>voor het registreren van de snelheid (bij bandvormige bladen);</w:t>
      </w:r>
    </w:p>
    <w:p w14:paraId="32B67FF4" w14:textId="77777777" w:rsidR="00B476B3" w:rsidRPr="007D1DC7" w:rsidRDefault="00B476B3" w:rsidP="00575548">
      <w:pPr>
        <w:autoSpaceDE w:val="0"/>
        <w:autoSpaceDN w:val="0"/>
        <w:adjustRightInd w:val="0"/>
        <w:ind w:left="510" w:firstLine="284"/>
        <w:rPr>
          <w:sz w:val="22"/>
          <w:szCs w:val="17"/>
        </w:rPr>
      </w:pPr>
      <w:r w:rsidRPr="007D1DC7">
        <w:rPr>
          <w:sz w:val="22"/>
          <w:szCs w:val="17"/>
        </w:rPr>
        <w:t>-</w:t>
      </w:r>
      <w:r w:rsidRPr="007D1DC7">
        <w:rPr>
          <w:sz w:val="22"/>
          <w:szCs w:val="17"/>
        </w:rPr>
        <w:tab/>
        <w:t>de verhouding tussen de kromtestraal van het door de stift beschreven</w:t>
      </w:r>
    </w:p>
    <w:p w14:paraId="1E5776A1" w14:textId="77777777" w:rsidR="00B476B3" w:rsidRPr="007D1DC7" w:rsidRDefault="00B476B3" w:rsidP="00575548">
      <w:pPr>
        <w:autoSpaceDE w:val="0"/>
        <w:autoSpaceDN w:val="0"/>
        <w:adjustRightInd w:val="0"/>
        <w:ind w:left="907" w:firstLine="284"/>
        <w:rPr>
          <w:sz w:val="22"/>
          <w:szCs w:val="17"/>
        </w:rPr>
      </w:pPr>
      <w:r w:rsidRPr="007D1DC7">
        <w:rPr>
          <w:sz w:val="22"/>
          <w:szCs w:val="17"/>
        </w:rPr>
        <w:t>tracé en de breedte van de zone, bestemd voor het registreren van de</w:t>
      </w:r>
    </w:p>
    <w:p w14:paraId="1C6EC0CD" w14:textId="77777777" w:rsidR="00B476B3" w:rsidRPr="007D1DC7" w:rsidRDefault="00B476B3" w:rsidP="00575548">
      <w:pPr>
        <w:autoSpaceDE w:val="0"/>
        <w:autoSpaceDN w:val="0"/>
        <w:adjustRightInd w:val="0"/>
        <w:ind w:left="907" w:firstLine="284"/>
        <w:rPr>
          <w:sz w:val="22"/>
          <w:szCs w:val="17"/>
        </w:rPr>
      </w:pPr>
      <w:r w:rsidRPr="007D1DC7">
        <w:rPr>
          <w:sz w:val="22"/>
          <w:szCs w:val="17"/>
        </w:rPr>
        <w:t>snelheid, bedraagt niet minder dan 2,4: 1, ongeacht de vorm van het</w:t>
      </w:r>
    </w:p>
    <w:p w14:paraId="5FE748CB" w14:textId="77777777" w:rsidR="00B476B3" w:rsidRPr="007D1DC7" w:rsidRDefault="00B476B3" w:rsidP="00575548">
      <w:pPr>
        <w:autoSpaceDE w:val="0"/>
        <w:autoSpaceDN w:val="0"/>
        <w:adjustRightInd w:val="0"/>
        <w:ind w:left="907" w:firstLine="284"/>
        <w:rPr>
          <w:sz w:val="22"/>
          <w:szCs w:val="17"/>
        </w:rPr>
      </w:pPr>
      <w:r w:rsidRPr="007D1DC7">
        <w:rPr>
          <w:sz w:val="22"/>
          <w:szCs w:val="17"/>
        </w:rPr>
        <w:t>registratieblad;</w:t>
      </w:r>
    </w:p>
    <w:p w14:paraId="46E08929" w14:textId="77777777" w:rsidR="00B476B3" w:rsidRPr="007D1DC7" w:rsidRDefault="00B476B3" w:rsidP="00575548">
      <w:pPr>
        <w:autoSpaceDE w:val="0"/>
        <w:autoSpaceDN w:val="0"/>
        <w:adjustRightInd w:val="0"/>
        <w:ind w:left="339" w:firstLine="284"/>
        <w:rPr>
          <w:sz w:val="22"/>
          <w:szCs w:val="17"/>
        </w:rPr>
      </w:pPr>
      <w:r w:rsidRPr="007D1DC7">
        <w:rPr>
          <w:sz w:val="22"/>
          <w:szCs w:val="17"/>
        </w:rPr>
        <w:t>-</w:t>
      </w:r>
      <w:r w:rsidRPr="007D1DC7">
        <w:rPr>
          <w:sz w:val="22"/>
          <w:szCs w:val="17"/>
        </w:rPr>
        <w:tab/>
      </w:r>
      <w:r w:rsidR="00575548" w:rsidRPr="007D1DC7">
        <w:rPr>
          <w:sz w:val="22"/>
          <w:szCs w:val="17"/>
        </w:rPr>
        <w:tab/>
      </w:r>
      <w:r w:rsidRPr="007D1DC7">
        <w:rPr>
          <w:sz w:val="22"/>
          <w:szCs w:val="17"/>
        </w:rPr>
        <w:t>de onderscheiden lijnen van de tijdschaal moeten door de voor het registreren</w:t>
      </w:r>
    </w:p>
    <w:p w14:paraId="2EFAB593" w14:textId="77777777" w:rsidR="00B476B3" w:rsidRPr="007D1DC7" w:rsidRDefault="00B476B3" w:rsidP="00575548">
      <w:pPr>
        <w:autoSpaceDE w:val="0"/>
        <w:autoSpaceDN w:val="0"/>
        <w:adjustRightInd w:val="0"/>
        <w:ind w:left="907" w:firstLine="284"/>
        <w:rPr>
          <w:sz w:val="22"/>
          <w:szCs w:val="17"/>
        </w:rPr>
      </w:pPr>
      <w:r w:rsidRPr="007D1DC7">
        <w:rPr>
          <w:sz w:val="22"/>
          <w:szCs w:val="17"/>
        </w:rPr>
        <w:t>bestemde zone lopen in een kromme met gelijke straal als het</w:t>
      </w:r>
    </w:p>
    <w:p w14:paraId="63148D69" w14:textId="77777777" w:rsidR="00B476B3" w:rsidRPr="007D1DC7" w:rsidRDefault="00B476B3" w:rsidP="00575548">
      <w:pPr>
        <w:autoSpaceDE w:val="0"/>
        <w:autoSpaceDN w:val="0"/>
        <w:adjustRightInd w:val="0"/>
        <w:ind w:left="907" w:firstLine="284"/>
        <w:rPr>
          <w:sz w:val="22"/>
          <w:szCs w:val="17"/>
        </w:rPr>
      </w:pPr>
      <w:r w:rsidRPr="007D1DC7">
        <w:rPr>
          <w:sz w:val="22"/>
          <w:szCs w:val="17"/>
        </w:rPr>
        <w:t>door de stift beschreven tracé. De afstand tussen de lijnen mag ten</w:t>
      </w:r>
    </w:p>
    <w:p w14:paraId="2681DA26" w14:textId="77777777" w:rsidR="00B476B3" w:rsidRPr="007D1DC7" w:rsidRDefault="00B476B3" w:rsidP="00575548">
      <w:pPr>
        <w:autoSpaceDE w:val="0"/>
        <w:autoSpaceDN w:val="0"/>
        <w:adjustRightInd w:val="0"/>
        <w:ind w:left="907" w:firstLine="284"/>
        <w:rPr>
          <w:sz w:val="22"/>
          <w:szCs w:val="17"/>
        </w:rPr>
      </w:pPr>
      <w:r w:rsidRPr="007D1DC7">
        <w:rPr>
          <w:sz w:val="22"/>
          <w:szCs w:val="17"/>
        </w:rPr>
        <w:t>hoogste overeenkomen met één uur op de tijdschaal.</w:t>
      </w:r>
    </w:p>
    <w:p w14:paraId="5E9AB7F3" w14:textId="77777777" w:rsidR="00B476B3" w:rsidRPr="007D1DC7" w:rsidRDefault="00B476B3">
      <w:pPr>
        <w:autoSpaceDE w:val="0"/>
        <w:autoSpaceDN w:val="0"/>
        <w:adjustRightInd w:val="0"/>
        <w:rPr>
          <w:sz w:val="22"/>
          <w:szCs w:val="17"/>
        </w:rPr>
      </w:pPr>
    </w:p>
    <w:p w14:paraId="708FBE70" w14:textId="77777777" w:rsidR="00B476B3" w:rsidRPr="007D1DC7" w:rsidRDefault="00B476B3">
      <w:pPr>
        <w:autoSpaceDE w:val="0"/>
        <w:autoSpaceDN w:val="0"/>
        <w:adjustRightInd w:val="0"/>
        <w:rPr>
          <w:sz w:val="22"/>
          <w:szCs w:val="17"/>
        </w:rPr>
      </w:pPr>
      <w:r w:rsidRPr="007D1DC7">
        <w:rPr>
          <w:sz w:val="22"/>
          <w:szCs w:val="17"/>
        </w:rPr>
        <w:t>3.2.</w:t>
      </w:r>
      <w:r w:rsidRPr="007D1DC7">
        <w:rPr>
          <w:sz w:val="22"/>
          <w:szCs w:val="17"/>
        </w:rPr>
        <w:tab/>
      </w:r>
      <w:r w:rsidR="00575548" w:rsidRPr="007D1DC7">
        <w:rPr>
          <w:sz w:val="22"/>
          <w:szCs w:val="17"/>
        </w:rPr>
        <w:tab/>
      </w:r>
      <w:r w:rsidRPr="007D1DC7">
        <w:rPr>
          <w:sz w:val="22"/>
          <w:szCs w:val="17"/>
        </w:rPr>
        <w:t xml:space="preserve">Iedere verandering van </w:t>
      </w:r>
      <w:smartTag w:uri="urn:schemas-microsoft-com:office:smarttags" w:element="metricconverter">
        <w:smartTagPr>
          <w:attr w:name="ProductID" w:val="10 km/h"/>
        </w:smartTagPr>
        <w:r w:rsidRPr="007D1DC7">
          <w:rPr>
            <w:sz w:val="22"/>
            <w:szCs w:val="17"/>
          </w:rPr>
          <w:t>10 km/h</w:t>
        </w:r>
      </w:smartTag>
      <w:r w:rsidRPr="007D1DC7">
        <w:rPr>
          <w:sz w:val="22"/>
          <w:szCs w:val="17"/>
        </w:rPr>
        <w:t xml:space="preserve"> van de snelheid moet op het diagram</w:t>
      </w:r>
    </w:p>
    <w:p w14:paraId="5589D4BC" w14:textId="77777777" w:rsidR="00B476B3" w:rsidRPr="007D1DC7" w:rsidRDefault="00B476B3" w:rsidP="00575548">
      <w:pPr>
        <w:autoSpaceDE w:val="0"/>
        <w:autoSpaceDN w:val="0"/>
        <w:adjustRightInd w:val="0"/>
        <w:ind w:left="510" w:firstLine="284"/>
        <w:rPr>
          <w:sz w:val="22"/>
          <w:szCs w:val="17"/>
        </w:rPr>
      </w:pPr>
      <w:r w:rsidRPr="007D1DC7">
        <w:rPr>
          <w:sz w:val="22"/>
          <w:szCs w:val="17"/>
        </w:rPr>
        <w:t xml:space="preserve">worden weergegeven door een verandering van ten minste </w:t>
      </w:r>
      <w:smartTag w:uri="urn:schemas-microsoft-com:office:smarttags" w:element="metricconverter">
        <w:smartTagPr>
          <w:attr w:name="ProductID" w:val="1,5 mm"/>
        </w:smartTagPr>
        <w:r w:rsidRPr="007D1DC7">
          <w:rPr>
            <w:sz w:val="22"/>
            <w:szCs w:val="17"/>
          </w:rPr>
          <w:t>1,5 mm</w:t>
        </w:r>
      </w:smartTag>
      <w:r w:rsidRPr="007D1DC7">
        <w:rPr>
          <w:sz w:val="22"/>
          <w:szCs w:val="17"/>
        </w:rPr>
        <w:t xml:space="preserve"> op de</w:t>
      </w:r>
    </w:p>
    <w:p w14:paraId="23B3087D" w14:textId="77777777" w:rsidR="00B476B3" w:rsidRPr="007D1DC7" w:rsidRDefault="00B476B3" w:rsidP="00575548">
      <w:pPr>
        <w:autoSpaceDE w:val="0"/>
        <w:autoSpaceDN w:val="0"/>
        <w:adjustRightInd w:val="0"/>
        <w:ind w:left="510" w:firstLine="284"/>
        <w:rPr>
          <w:sz w:val="22"/>
          <w:szCs w:val="17"/>
        </w:rPr>
      </w:pPr>
      <w:r w:rsidRPr="007D1DC7">
        <w:rPr>
          <w:sz w:val="22"/>
          <w:szCs w:val="17"/>
        </w:rPr>
        <w:t>desbetreffende coördinaat.</w:t>
      </w:r>
    </w:p>
    <w:p w14:paraId="2659753C" w14:textId="77777777" w:rsidR="00B476B3" w:rsidRPr="007D1DC7" w:rsidRDefault="00B476B3">
      <w:pPr>
        <w:autoSpaceDE w:val="0"/>
        <w:autoSpaceDN w:val="0"/>
        <w:adjustRightInd w:val="0"/>
        <w:rPr>
          <w:sz w:val="22"/>
          <w:szCs w:val="17"/>
        </w:rPr>
      </w:pPr>
    </w:p>
    <w:p w14:paraId="50F33FC2" w14:textId="77777777" w:rsidR="00B476B3" w:rsidRPr="007D1DC7" w:rsidRDefault="00B476B3">
      <w:pPr>
        <w:autoSpaceDE w:val="0"/>
        <w:autoSpaceDN w:val="0"/>
        <w:adjustRightInd w:val="0"/>
        <w:rPr>
          <w:i/>
          <w:iCs/>
          <w:sz w:val="22"/>
          <w:szCs w:val="17"/>
        </w:rPr>
      </w:pPr>
      <w:r w:rsidRPr="007D1DC7">
        <w:rPr>
          <w:sz w:val="22"/>
          <w:szCs w:val="17"/>
        </w:rPr>
        <w:t>4.</w:t>
      </w:r>
      <w:r w:rsidRPr="007D1DC7">
        <w:rPr>
          <w:sz w:val="22"/>
          <w:szCs w:val="17"/>
        </w:rPr>
        <w:tab/>
      </w:r>
      <w:r w:rsidRPr="007D1DC7">
        <w:rPr>
          <w:i/>
          <w:iCs/>
          <w:sz w:val="22"/>
          <w:szCs w:val="17"/>
        </w:rPr>
        <w:t>Registratie van de tijden</w:t>
      </w:r>
    </w:p>
    <w:p w14:paraId="1EE1E1D3" w14:textId="77777777" w:rsidR="00575548" w:rsidRPr="007D1DC7" w:rsidRDefault="00575548">
      <w:pPr>
        <w:autoSpaceDE w:val="0"/>
        <w:autoSpaceDN w:val="0"/>
        <w:adjustRightInd w:val="0"/>
        <w:rPr>
          <w:i/>
          <w:iCs/>
          <w:sz w:val="22"/>
          <w:szCs w:val="17"/>
        </w:rPr>
      </w:pPr>
    </w:p>
    <w:p w14:paraId="5AA12827"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M1</w:t>
      </w:r>
    </w:p>
    <w:p w14:paraId="738E4B76" w14:textId="77777777" w:rsidR="00B476B3" w:rsidRPr="007D1DC7" w:rsidRDefault="00B476B3">
      <w:pPr>
        <w:autoSpaceDE w:val="0"/>
        <w:autoSpaceDN w:val="0"/>
        <w:adjustRightInd w:val="0"/>
        <w:rPr>
          <w:sz w:val="22"/>
          <w:szCs w:val="17"/>
        </w:rPr>
      </w:pPr>
      <w:r w:rsidRPr="007D1DC7">
        <w:rPr>
          <w:sz w:val="22"/>
          <w:szCs w:val="17"/>
        </w:rPr>
        <w:t>4.1.</w:t>
      </w:r>
      <w:r w:rsidRPr="007D1DC7">
        <w:rPr>
          <w:sz w:val="22"/>
          <w:szCs w:val="17"/>
        </w:rPr>
        <w:tab/>
        <w:t>Het controleapparaat dient zodanig te zijn gebouwd dat de rijtijd altijd</w:t>
      </w:r>
    </w:p>
    <w:p w14:paraId="34F1F244" w14:textId="77777777" w:rsidR="00B476B3" w:rsidRPr="007D1DC7" w:rsidRDefault="00B476B3">
      <w:pPr>
        <w:autoSpaceDE w:val="0"/>
        <w:autoSpaceDN w:val="0"/>
        <w:adjustRightInd w:val="0"/>
        <w:ind w:left="284" w:firstLine="284"/>
        <w:rPr>
          <w:sz w:val="22"/>
          <w:szCs w:val="17"/>
        </w:rPr>
      </w:pPr>
      <w:r w:rsidRPr="007D1DC7">
        <w:rPr>
          <w:sz w:val="22"/>
          <w:szCs w:val="17"/>
        </w:rPr>
        <w:t>automatisch wordt geregistreerd en dat door eventuele bediening van een</w:t>
      </w:r>
    </w:p>
    <w:p w14:paraId="40E7F30B" w14:textId="77777777" w:rsidR="00B476B3" w:rsidRPr="007D1DC7" w:rsidRDefault="00B476B3">
      <w:pPr>
        <w:autoSpaceDE w:val="0"/>
        <w:autoSpaceDN w:val="0"/>
        <w:adjustRightInd w:val="0"/>
        <w:ind w:left="284" w:firstLine="284"/>
        <w:rPr>
          <w:sz w:val="22"/>
          <w:szCs w:val="17"/>
        </w:rPr>
      </w:pPr>
      <w:r w:rsidRPr="007D1DC7">
        <w:rPr>
          <w:sz w:val="22"/>
          <w:szCs w:val="17"/>
        </w:rPr>
        <w:t>schakelorgaan de overige in artikel 15, lid 3, tweede gedachtenstreepje,</w:t>
      </w:r>
    </w:p>
    <w:p w14:paraId="1D63CCC2" w14:textId="77777777" w:rsidR="00B476B3" w:rsidRPr="007D1DC7" w:rsidRDefault="00B476B3">
      <w:pPr>
        <w:autoSpaceDE w:val="0"/>
        <w:autoSpaceDN w:val="0"/>
        <w:adjustRightInd w:val="0"/>
        <w:ind w:left="284" w:firstLine="284"/>
        <w:rPr>
          <w:sz w:val="22"/>
          <w:szCs w:val="17"/>
        </w:rPr>
      </w:pPr>
      <w:r w:rsidRPr="007D1DC7">
        <w:rPr>
          <w:sz w:val="22"/>
          <w:szCs w:val="17"/>
        </w:rPr>
        <w:t>onder b), c), en d), van de verordening aangegeven tijdgroepen onderscheidbaar</w:t>
      </w:r>
    </w:p>
    <w:p w14:paraId="18B2E733" w14:textId="77777777" w:rsidR="00B476B3" w:rsidRPr="007D1DC7" w:rsidRDefault="00B476B3">
      <w:pPr>
        <w:autoSpaceDE w:val="0"/>
        <w:autoSpaceDN w:val="0"/>
        <w:adjustRightInd w:val="0"/>
        <w:ind w:left="284" w:firstLine="284"/>
        <w:rPr>
          <w:sz w:val="22"/>
          <w:szCs w:val="17"/>
        </w:rPr>
      </w:pPr>
      <w:r w:rsidRPr="007D1DC7">
        <w:rPr>
          <w:sz w:val="22"/>
          <w:szCs w:val="17"/>
        </w:rPr>
        <w:t>kunnen worden geregistreerd.</w:t>
      </w:r>
    </w:p>
    <w:p w14:paraId="225C5643" w14:textId="77777777" w:rsidR="00B476B3" w:rsidRPr="007D1DC7" w:rsidRDefault="00B476B3">
      <w:pPr>
        <w:autoSpaceDE w:val="0"/>
        <w:autoSpaceDN w:val="0"/>
        <w:adjustRightInd w:val="0"/>
        <w:rPr>
          <w:sz w:val="22"/>
          <w:szCs w:val="19"/>
        </w:rPr>
      </w:pPr>
    </w:p>
    <w:p w14:paraId="4B660DCC"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252C3390" w14:textId="77777777" w:rsidR="00B476B3" w:rsidRPr="007D1DC7" w:rsidRDefault="00B476B3">
      <w:pPr>
        <w:autoSpaceDE w:val="0"/>
        <w:autoSpaceDN w:val="0"/>
        <w:adjustRightInd w:val="0"/>
        <w:rPr>
          <w:sz w:val="22"/>
          <w:szCs w:val="17"/>
        </w:rPr>
      </w:pPr>
      <w:r w:rsidRPr="007D1DC7">
        <w:rPr>
          <w:sz w:val="22"/>
          <w:szCs w:val="17"/>
        </w:rPr>
        <w:t>4.2.</w:t>
      </w:r>
      <w:r w:rsidRPr="007D1DC7">
        <w:rPr>
          <w:sz w:val="22"/>
          <w:szCs w:val="17"/>
        </w:rPr>
        <w:tab/>
        <w:t>Aan de hand van de kenmerken van de tracés, hun stand ten opzichte van</w:t>
      </w:r>
    </w:p>
    <w:p w14:paraId="2BC2D6BB" w14:textId="77777777" w:rsidR="00B476B3" w:rsidRPr="007D1DC7" w:rsidRDefault="00B476B3">
      <w:pPr>
        <w:autoSpaceDE w:val="0"/>
        <w:autoSpaceDN w:val="0"/>
        <w:adjustRightInd w:val="0"/>
        <w:ind w:left="284" w:firstLine="284"/>
        <w:rPr>
          <w:sz w:val="22"/>
          <w:szCs w:val="17"/>
        </w:rPr>
      </w:pPr>
      <w:r w:rsidRPr="007D1DC7">
        <w:rPr>
          <w:sz w:val="22"/>
          <w:szCs w:val="17"/>
        </w:rPr>
        <w:t>elkaar en eventueel de in artikel 15 van de verordening genoemde tekens,</w:t>
      </w:r>
    </w:p>
    <w:p w14:paraId="6CB49F58" w14:textId="77777777" w:rsidR="00B476B3" w:rsidRPr="007D1DC7" w:rsidRDefault="00B476B3">
      <w:pPr>
        <w:autoSpaceDE w:val="0"/>
        <w:autoSpaceDN w:val="0"/>
        <w:adjustRightInd w:val="0"/>
        <w:ind w:left="284" w:firstLine="284"/>
        <w:rPr>
          <w:sz w:val="22"/>
          <w:szCs w:val="17"/>
        </w:rPr>
      </w:pPr>
      <w:r w:rsidRPr="007D1DC7">
        <w:rPr>
          <w:sz w:val="22"/>
          <w:szCs w:val="17"/>
        </w:rPr>
        <w:t>moet men duidelijk de aard der verschillende tijden kunnen onderkennen.</w:t>
      </w:r>
    </w:p>
    <w:p w14:paraId="6851E3E2" w14:textId="77777777" w:rsidR="00B476B3" w:rsidRPr="007D1DC7" w:rsidRDefault="00B476B3">
      <w:pPr>
        <w:autoSpaceDE w:val="0"/>
        <w:autoSpaceDN w:val="0"/>
        <w:adjustRightInd w:val="0"/>
        <w:ind w:left="284" w:firstLine="284"/>
        <w:rPr>
          <w:sz w:val="22"/>
          <w:szCs w:val="17"/>
        </w:rPr>
      </w:pPr>
      <w:r w:rsidRPr="007D1DC7">
        <w:rPr>
          <w:sz w:val="22"/>
          <w:szCs w:val="17"/>
        </w:rPr>
        <w:t>De aard der verschillende tijdgroepen wordt op het diagram weergegeven</w:t>
      </w:r>
    </w:p>
    <w:p w14:paraId="28A04B1E" w14:textId="77777777" w:rsidR="00B476B3" w:rsidRPr="007D1DC7" w:rsidRDefault="00B476B3">
      <w:pPr>
        <w:autoSpaceDE w:val="0"/>
        <w:autoSpaceDN w:val="0"/>
        <w:adjustRightInd w:val="0"/>
        <w:ind w:left="284" w:firstLine="284"/>
        <w:rPr>
          <w:sz w:val="22"/>
          <w:szCs w:val="17"/>
        </w:rPr>
      </w:pPr>
      <w:r w:rsidRPr="007D1DC7">
        <w:rPr>
          <w:sz w:val="22"/>
          <w:szCs w:val="17"/>
        </w:rPr>
        <w:t>door verschillende dikten der desbetreffende merkstrepen of door enig</w:t>
      </w:r>
    </w:p>
    <w:p w14:paraId="286E7499" w14:textId="77777777" w:rsidR="00B476B3" w:rsidRPr="007D1DC7" w:rsidRDefault="00B476B3">
      <w:pPr>
        <w:autoSpaceDE w:val="0"/>
        <w:autoSpaceDN w:val="0"/>
        <w:adjustRightInd w:val="0"/>
        <w:ind w:left="284" w:firstLine="284"/>
        <w:rPr>
          <w:sz w:val="22"/>
          <w:szCs w:val="17"/>
        </w:rPr>
      </w:pPr>
      <w:r w:rsidRPr="007D1DC7">
        <w:rPr>
          <w:sz w:val="22"/>
          <w:szCs w:val="17"/>
        </w:rPr>
        <w:t>ander systeem dat tenminste even doelmatig is ten aanzien van de afleesbaarheid</w:t>
      </w:r>
    </w:p>
    <w:p w14:paraId="307BDBFD" w14:textId="77777777" w:rsidR="00B476B3" w:rsidRPr="007D1DC7" w:rsidRDefault="00B476B3">
      <w:pPr>
        <w:autoSpaceDE w:val="0"/>
        <w:autoSpaceDN w:val="0"/>
        <w:adjustRightInd w:val="0"/>
        <w:ind w:left="284" w:firstLine="284"/>
        <w:rPr>
          <w:sz w:val="22"/>
          <w:szCs w:val="17"/>
        </w:rPr>
      </w:pPr>
      <w:r w:rsidRPr="007D1DC7">
        <w:rPr>
          <w:sz w:val="22"/>
          <w:szCs w:val="17"/>
        </w:rPr>
        <w:t>en de interpretatie van het diagram.</w:t>
      </w:r>
    </w:p>
    <w:p w14:paraId="1AB33A8D" w14:textId="77777777" w:rsidR="00B476B3" w:rsidRPr="007D1DC7" w:rsidRDefault="00B476B3">
      <w:pPr>
        <w:autoSpaceDE w:val="0"/>
        <w:autoSpaceDN w:val="0"/>
        <w:adjustRightInd w:val="0"/>
        <w:rPr>
          <w:sz w:val="22"/>
          <w:szCs w:val="17"/>
        </w:rPr>
      </w:pPr>
    </w:p>
    <w:p w14:paraId="68D9EB31" w14:textId="77777777" w:rsidR="00B476B3" w:rsidRPr="007D1DC7" w:rsidRDefault="00B476B3">
      <w:pPr>
        <w:autoSpaceDE w:val="0"/>
        <w:autoSpaceDN w:val="0"/>
        <w:adjustRightInd w:val="0"/>
        <w:rPr>
          <w:sz w:val="22"/>
          <w:szCs w:val="17"/>
        </w:rPr>
      </w:pPr>
      <w:r w:rsidRPr="007D1DC7">
        <w:rPr>
          <w:sz w:val="22"/>
          <w:szCs w:val="17"/>
        </w:rPr>
        <w:t>4.3.</w:t>
      </w:r>
      <w:r w:rsidRPr="007D1DC7">
        <w:rPr>
          <w:sz w:val="22"/>
          <w:szCs w:val="17"/>
        </w:rPr>
        <w:tab/>
        <w:t>Bij voertuigen die door een uit meer dan één bestuurder bestaande bemanning</w:t>
      </w:r>
    </w:p>
    <w:p w14:paraId="0B20AAF1" w14:textId="77777777" w:rsidR="00B476B3" w:rsidRPr="007D1DC7" w:rsidRDefault="00B476B3">
      <w:pPr>
        <w:autoSpaceDE w:val="0"/>
        <w:autoSpaceDN w:val="0"/>
        <w:adjustRightInd w:val="0"/>
        <w:ind w:left="284" w:firstLine="284"/>
        <w:rPr>
          <w:sz w:val="22"/>
          <w:szCs w:val="17"/>
        </w:rPr>
      </w:pPr>
      <w:r w:rsidRPr="007D1DC7">
        <w:rPr>
          <w:sz w:val="22"/>
          <w:szCs w:val="17"/>
        </w:rPr>
        <w:lastRenderedPageBreak/>
        <w:t>worden gebruikt, moet de registrering van de onder 4.1 genoemde</w:t>
      </w:r>
    </w:p>
    <w:p w14:paraId="7F4AA7DA" w14:textId="77777777" w:rsidR="00B476B3" w:rsidRPr="007D1DC7" w:rsidRDefault="00B476B3">
      <w:pPr>
        <w:autoSpaceDE w:val="0"/>
        <w:autoSpaceDN w:val="0"/>
        <w:adjustRightInd w:val="0"/>
        <w:ind w:left="284" w:firstLine="284"/>
        <w:rPr>
          <w:sz w:val="22"/>
          <w:szCs w:val="17"/>
        </w:rPr>
      </w:pPr>
      <w:r w:rsidRPr="007D1DC7">
        <w:rPr>
          <w:sz w:val="22"/>
          <w:szCs w:val="17"/>
        </w:rPr>
        <w:t>gegevens op twee afzonderlijke bladen geschieden, waarbij ieder blad</w:t>
      </w:r>
    </w:p>
    <w:p w14:paraId="6E166142" w14:textId="77777777" w:rsidR="00B476B3" w:rsidRPr="007D1DC7" w:rsidRDefault="00B476B3">
      <w:pPr>
        <w:autoSpaceDE w:val="0"/>
        <w:autoSpaceDN w:val="0"/>
        <w:adjustRightInd w:val="0"/>
        <w:ind w:left="284" w:firstLine="284"/>
        <w:rPr>
          <w:sz w:val="22"/>
          <w:szCs w:val="17"/>
        </w:rPr>
      </w:pPr>
      <w:r w:rsidRPr="007D1DC7">
        <w:rPr>
          <w:sz w:val="22"/>
          <w:szCs w:val="17"/>
        </w:rPr>
        <w:t>voor één bestuurder is bestemd. In dit geval moeten de verschillende</w:t>
      </w:r>
    </w:p>
    <w:p w14:paraId="6B9E25F9" w14:textId="77777777" w:rsidR="00B476B3" w:rsidRPr="007D1DC7" w:rsidRDefault="00B476B3">
      <w:pPr>
        <w:autoSpaceDE w:val="0"/>
        <w:autoSpaceDN w:val="0"/>
        <w:adjustRightInd w:val="0"/>
        <w:ind w:left="284" w:firstLine="284"/>
        <w:rPr>
          <w:sz w:val="22"/>
          <w:szCs w:val="17"/>
        </w:rPr>
      </w:pPr>
      <w:r w:rsidRPr="007D1DC7">
        <w:rPr>
          <w:sz w:val="22"/>
          <w:szCs w:val="17"/>
        </w:rPr>
        <w:t>bladen of wel door hetzelfde mechanisme, of wel door gesynchroniseerde</w:t>
      </w:r>
    </w:p>
    <w:p w14:paraId="2D23AB2F" w14:textId="77777777" w:rsidR="00B476B3" w:rsidRPr="007D1DC7" w:rsidRDefault="00B476B3">
      <w:pPr>
        <w:autoSpaceDE w:val="0"/>
        <w:autoSpaceDN w:val="0"/>
        <w:adjustRightInd w:val="0"/>
        <w:ind w:left="568"/>
        <w:rPr>
          <w:sz w:val="22"/>
          <w:szCs w:val="17"/>
        </w:rPr>
      </w:pPr>
      <w:r w:rsidRPr="007D1DC7">
        <w:rPr>
          <w:sz w:val="22"/>
          <w:szCs w:val="17"/>
        </w:rPr>
        <w:t>mechanismen worden voortbewogen.</w:t>
      </w:r>
    </w:p>
    <w:p w14:paraId="4C6AE8F0" w14:textId="77777777" w:rsidR="00B476B3" w:rsidRPr="007D1DC7" w:rsidRDefault="00B476B3">
      <w:pPr>
        <w:autoSpaceDE w:val="0"/>
        <w:autoSpaceDN w:val="0"/>
        <w:adjustRightInd w:val="0"/>
        <w:rPr>
          <w:sz w:val="22"/>
          <w:szCs w:val="17"/>
        </w:rPr>
      </w:pPr>
    </w:p>
    <w:p w14:paraId="3C77283D" w14:textId="77777777" w:rsidR="00B476B3" w:rsidRPr="007D1DC7" w:rsidRDefault="00B476B3">
      <w:pPr>
        <w:autoSpaceDE w:val="0"/>
        <w:autoSpaceDN w:val="0"/>
        <w:adjustRightInd w:val="0"/>
        <w:rPr>
          <w:b/>
          <w:bCs/>
          <w:sz w:val="22"/>
          <w:szCs w:val="17"/>
        </w:rPr>
      </w:pPr>
      <w:r w:rsidRPr="007D1DC7">
        <w:rPr>
          <w:sz w:val="22"/>
          <w:szCs w:val="17"/>
        </w:rPr>
        <w:t>d)</w:t>
      </w:r>
      <w:r w:rsidRPr="007D1DC7">
        <w:rPr>
          <w:sz w:val="22"/>
          <w:szCs w:val="17"/>
        </w:rPr>
        <w:tab/>
      </w:r>
      <w:r w:rsidRPr="007D1DC7">
        <w:rPr>
          <w:b/>
          <w:bCs/>
          <w:sz w:val="22"/>
          <w:szCs w:val="17"/>
        </w:rPr>
        <w:t>Afsluitingen</w:t>
      </w:r>
    </w:p>
    <w:p w14:paraId="424F78F6" w14:textId="77777777" w:rsidR="00B476B3" w:rsidRPr="007D1DC7" w:rsidRDefault="00B476B3">
      <w:pPr>
        <w:autoSpaceDE w:val="0"/>
        <w:autoSpaceDN w:val="0"/>
        <w:adjustRightInd w:val="0"/>
        <w:rPr>
          <w:sz w:val="22"/>
          <w:szCs w:val="17"/>
        </w:rPr>
      </w:pPr>
      <w:r w:rsidRPr="007D1DC7">
        <w:rPr>
          <w:sz w:val="22"/>
          <w:szCs w:val="17"/>
        </w:rPr>
        <w:t>1.</w:t>
      </w:r>
      <w:r w:rsidRPr="007D1DC7">
        <w:rPr>
          <w:sz w:val="22"/>
          <w:szCs w:val="17"/>
        </w:rPr>
        <w:tab/>
        <w:t>De kast die het registratieblad of de registratiebladen en het bedieningsorgaan</w:t>
      </w:r>
    </w:p>
    <w:p w14:paraId="7DE0562C" w14:textId="77777777" w:rsidR="00B476B3" w:rsidRPr="007D1DC7" w:rsidRDefault="00B476B3" w:rsidP="00CD6021">
      <w:pPr>
        <w:autoSpaceDE w:val="0"/>
        <w:autoSpaceDN w:val="0"/>
        <w:adjustRightInd w:val="0"/>
        <w:ind w:firstLine="397"/>
        <w:rPr>
          <w:sz w:val="22"/>
          <w:szCs w:val="17"/>
        </w:rPr>
      </w:pPr>
      <w:r w:rsidRPr="007D1DC7">
        <w:rPr>
          <w:sz w:val="22"/>
          <w:szCs w:val="17"/>
        </w:rPr>
        <w:t>van de bijstelinrichting bevat, moet van een slot zijn voorzien.</w:t>
      </w:r>
    </w:p>
    <w:p w14:paraId="2256C9E7" w14:textId="77777777" w:rsidR="00B476B3" w:rsidRPr="007D1DC7" w:rsidRDefault="00B476B3">
      <w:pPr>
        <w:autoSpaceDE w:val="0"/>
        <w:autoSpaceDN w:val="0"/>
        <w:adjustRightInd w:val="0"/>
        <w:rPr>
          <w:sz w:val="22"/>
          <w:szCs w:val="17"/>
        </w:rPr>
      </w:pPr>
    </w:p>
    <w:p w14:paraId="768C5664" w14:textId="77777777" w:rsidR="00B476B3" w:rsidRPr="007D1DC7" w:rsidRDefault="00B476B3">
      <w:pPr>
        <w:autoSpaceDE w:val="0"/>
        <w:autoSpaceDN w:val="0"/>
        <w:adjustRightInd w:val="0"/>
        <w:rPr>
          <w:sz w:val="22"/>
          <w:szCs w:val="17"/>
        </w:rPr>
      </w:pPr>
      <w:r w:rsidRPr="007D1DC7">
        <w:rPr>
          <w:sz w:val="22"/>
          <w:szCs w:val="17"/>
        </w:rPr>
        <w:t>2.</w:t>
      </w:r>
      <w:r w:rsidRPr="007D1DC7">
        <w:rPr>
          <w:sz w:val="22"/>
          <w:szCs w:val="17"/>
        </w:rPr>
        <w:tab/>
        <w:t>Iedere opening van de kast die het registratieblad of de registratiebladen en</w:t>
      </w:r>
    </w:p>
    <w:p w14:paraId="00DB325E" w14:textId="77777777" w:rsidR="00B476B3" w:rsidRPr="007D1DC7" w:rsidRDefault="00B476B3" w:rsidP="00CD6021">
      <w:pPr>
        <w:autoSpaceDE w:val="0"/>
        <w:autoSpaceDN w:val="0"/>
        <w:adjustRightInd w:val="0"/>
        <w:ind w:firstLine="397"/>
        <w:rPr>
          <w:sz w:val="22"/>
          <w:szCs w:val="17"/>
        </w:rPr>
      </w:pPr>
      <w:r w:rsidRPr="007D1DC7">
        <w:rPr>
          <w:sz w:val="22"/>
          <w:szCs w:val="17"/>
        </w:rPr>
        <w:t>het bedieningsorgaan van de bijstelinrichting bevat, moet automatisch op</w:t>
      </w:r>
    </w:p>
    <w:p w14:paraId="7427F352" w14:textId="77777777" w:rsidR="00B476B3" w:rsidRPr="007D1DC7" w:rsidRDefault="00B476B3" w:rsidP="00CD6021">
      <w:pPr>
        <w:autoSpaceDE w:val="0"/>
        <w:autoSpaceDN w:val="0"/>
        <w:adjustRightInd w:val="0"/>
        <w:ind w:firstLine="397"/>
        <w:rPr>
          <w:sz w:val="22"/>
          <w:szCs w:val="17"/>
        </w:rPr>
      </w:pPr>
      <w:r w:rsidRPr="007D1DC7">
        <w:rPr>
          <w:sz w:val="22"/>
          <w:szCs w:val="17"/>
        </w:rPr>
        <w:t>het blad of de bladen worden aangegeven.</w:t>
      </w:r>
    </w:p>
    <w:p w14:paraId="3BAE9351" w14:textId="77777777" w:rsidR="00B476B3" w:rsidRPr="007D1DC7" w:rsidRDefault="00B476B3">
      <w:pPr>
        <w:autoSpaceDE w:val="0"/>
        <w:autoSpaceDN w:val="0"/>
        <w:adjustRightInd w:val="0"/>
        <w:rPr>
          <w:sz w:val="22"/>
          <w:szCs w:val="17"/>
        </w:rPr>
      </w:pPr>
    </w:p>
    <w:p w14:paraId="3356597A" w14:textId="77777777" w:rsidR="00B476B3" w:rsidRPr="007D1DC7" w:rsidRDefault="00B476B3">
      <w:pPr>
        <w:autoSpaceDE w:val="0"/>
        <w:autoSpaceDN w:val="0"/>
        <w:adjustRightInd w:val="0"/>
        <w:rPr>
          <w:b/>
          <w:bCs/>
          <w:sz w:val="22"/>
          <w:szCs w:val="17"/>
        </w:rPr>
      </w:pPr>
      <w:r w:rsidRPr="007D1DC7">
        <w:rPr>
          <w:sz w:val="22"/>
          <w:szCs w:val="17"/>
        </w:rPr>
        <w:t>e)</w:t>
      </w:r>
      <w:r w:rsidRPr="007D1DC7">
        <w:rPr>
          <w:sz w:val="22"/>
          <w:szCs w:val="17"/>
        </w:rPr>
        <w:tab/>
      </w:r>
      <w:r w:rsidRPr="007D1DC7">
        <w:rPr>
          <w:b/>
          <w:bCs/>
          <w:sz w:val="22"/>
          <w:szCs w:val="17"/>
        </w:rPr>
        <w:t>Opschriften</w:t>
      </w:r>
    </w:p>
    <w:p w14:paraId="12B36900" w14:textId="77777777" w:rsidR="00B476B3" w:rsidRPr="007D1DC7" w:rsidRDefault="00B476B3">
      <w:pPr>
        <w:autoSpaceDE w:val="0"/>
        <w:autoSpaceDN w:val="0"/>
        <w:adjustRightInd w:val="0"/>
        <w:rPr>
          <w:sz w:val="22"/>
          <w:szCs w:val="17"/>
        </w:rPr>
      </w:pPr>
      <w:r w:rsidRPr="007D1DC7">
        <w:rPr>
          <w:sz w:val="22"/>
          <w:szCs w:val="17"/>
        </w:rPr>
        <w:t>1.</w:t>
      </w:r>
      <w:r w:rsidRPr="007D1DC7">
        <w:rPr>
          <w:sz w:val="22"/>
          <w:szCs w:val="17"/>
        </w:rPr>
        <w:tab/>
        <w:t>Op de wijzerplaat van het apparaat moeten onderstaande opschriften voorkomen:</w:t>
      </w:r>
    </w:p>
    <w:p w14:paraId="07CFEA03"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in de buurt van het door de totaalteller aangegeven getal, de meeteenheid</w:t>
      </w:r>
    </w:p>
    <w:p w14:paraId="4E5133BB" w14:textId="77777777" w:rsidR="00B476B3" w:rsidRPr="007D1DC7" w:rsidRDefault="00B476B3" w:rsidP="00CD6021">
      <w:pPr>
        <w:autoSpaceDE w:val="0"/>
        <w:autoSpaceDN w:val="0"/>
        <w:adjustRightInd w:val="0"/>
        <w:ind w:left="510" w:firstLine="284"/>
        <w:rPr>
          <w:sz w:val="22"/>
          <w:szCs w:val="17"/>
        </w:rPr>
      </w:pPr>
      <w:r w:rsidRPr="007D1DC7">
        <w:rPr>
          <w:sz w:val="22"/>
          <w:szCs w:val="17"/>
        </w:rPr>
        <w:t>der afstanden, die door het symbool „km” wordt aangegeven;</w:t>
      </w:r>
    </w:p>
    <w:p w14:paraId="1C3A6115"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in de nabijheid van de snelheidsschaal, de aanduiding „km/h”;</w:t>
      </w:r>
    </w:p>
    <w:p w14:paraId="06AB156F"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het meetbereik van de tachometer in de vorm van „Vmin … km/h,</w:t>
      </w:r>
    </w:p>
    <w:p w14:paraId="6C61FCA4" w14:textId="77777777" w:rsidR="00B476B3" w:rsidRPr="007D1DC7" w:rsidRDefault="00B476B3" w:rsidP="00CD6021">
      <w:pPr>
        <w:autoSpaceDE w:val="0"/>
        <w:autoSpaceDN w:val="0"/>
        <w:adjustRightInd w:val="0"/>
        <w:ind w:left="510" w:firstLine="284"/>
        <w:rPr>
          <w:sz w:val="22"/>
          <w:szCs w:val="17"/>
        </w:rPr>
      </w:pPr>
      <w:r w:rsidRPr="007D1DC7">
        <w:rPr>
          <w:sz w:val="22"/>
          <w:szCs w:val="17"/>
        </w:rPr>
        <w:t>Vmax … km/h”. Deze aanduiding is niet noodzakelijk wanneer zij</w:t>
      </w:r>
    </w:p>
    <w:p w14:paraId="06261E10" w14:textId="77777777" w:rsidR="00B476B3" w:rsidRPr="007D1DC7" w:rsidRDefault="00B476B3" w:rsidP="00CD6021">
      <w:pPr>
        <w:autoSpaceDE w:val="0"/>
        <w:autoSpaceDN w:val="0"/>
        <w:adjustRightInd w:val="0"/>
        <w:ind w:left="510" w:firstLine="284"/>
        <w:rPr>
          <w:sz w:val="22"/>
          <w:szCs w:val="17"/>
        </w:rPr>
      </w:pPr>
      <w:r w:rsidRPr="007D1DC7">
        <w:rPr>
          <w:sz w:val="22"/>
          <w:szCs w:val="17"/>
        </w:rPr>
        <w:t>voorkomt op de opschriftenplaat van het apparaat.</w:t>
      </w:r>
    </w:p>
    <w:p w14:paraId="7F5BF04D" w14:textId="77777777" w:rsidR="00B476B3" w:rsidRPr="007D1DC7" w:rsidRDefault="00B476B3">
      <w:pPr>
        <w:autoSpaceDE w:val="0"/>
        <w:autoSpaceDN w:val="0"/>
        <w:adjustRightInd w:val="0"/>
        <w:rPr>
          <w:sz w:val="22"/>
          <w:szCs w:val="17"/>
        </w:rPr>
      </w:pPr>
    </w:p>
    <w:p w14:paraId="051EA56C" w14:textId="77777777" w:rsidR="00B476B3" w:rsidRPr="007D1DC7" w:rsidRDefault="00B476B3">
      <w:pPr>
        <w:autoSpaceDE w:val="0"/>
        <w:autoSpaceDN w:val="0"/>
        <w:adjustRightInd w:val="0"/>
        <w:ind w:firstLine="284"/>
        <w:rPr>
          <w:sz w:val="22"/>
          <w:szCs w:val="17"/>
        </w:rPr>
      </w:pPr>
      <w:r w:rsidRPr="007D1DC7">
        <w:rPr>
          <w:sz w:val="22"/>
          <w:szCs w:val="17"/>
        </w:rPr>
        <w:t>Deze voorschriften zijn evenwel niet van toepassing op controleapparaten</w:t>
      </w:r>
    </w:p>
    <w:p w14:paraId="03BCE5FF" w14:textId="77777777" w:rsidR="00B476B3" w:rsidRPr="007D1DC7" w:rsidRDefault="00B476B3">
      <w:pPr>
        <w:autoSpaceDE w:val="0"/>
        <w:autoSpaceDN w:val="0"/>
        <w:adjustRightInd w:val="0"/>
        <w:ind w:firstLine="284"/>
        <w:rPr>
          <w:sz w:val="22"/>
          <w:szCs w:val="17"/>
        </w:rPr>
      </w:pPr>
      <w:r w:rsidRPr="007D1DC7">
        <w:rPr>
          <w:sz w:val="22"/>
          <w:szCs w:val="17"/>
        </w:rPr>
        <w:t>die zijn goedgekeurd vóór 10 augustus 1970.</w:t>
      </w:r>
    </w:p>
    <w:p w14:paraId="00D01F3D" w14:textId="77777777" w:rsidR="00B476B3" w:rsidRPr="007D1DC7" w:rsidRDefault="00B476B3">
      <w:pPr>
        <w:autoSpaceDE w:val="0"/>
        <w:autoSpaceDN w:val="0"/>
        <w:adjustRightInd w:val="0"/>
        <w:rPr>
          <w:sz w:val="22"/>
          <w:szCs w:val="19"/>
        </w:rPr>
      </w:pPr>
    </w:p>
    <w:p w14:paraId="4B4B1218"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1A01FFA2" w14:textId="77777777" w:rsidR="00B476B3" w:rsidRPr="007D1DC7" w:rsidRDefault="00B476B3">
      <w:pPr>
        <w:autoSpaceDE w:val="0"/>
        <w:autoSpaceDN w:val="0"/>
        <w:adjustRightInd w:val="0"/>
        <w:rPr>
          <w:b/>
          <w:bCs/>
          <w:sz w:val="22"/>
          <w:szCs w:val="19"/>
        </w:rPr>
      </w:pPr>
    </w:p>
    <w:p w14:paraId="59B8B1C8" w14:textId="77777777" w:rsidR="00B476B3" w:rsidRPr="007D1DC7" w:rsidRDefault="00B476B3">
      <w:pPr>
        <w:autoSpaceDE w:val="0"/>
        <w:autoSpaceDN w:val="0"/>
        <w:adjustRightInd w:val="0"/>
        <w:rPr>
          <w:sz w:val="22"/>
          <w:szCs w:val="17"/>
        </w:rPr>
      </w:pPr>
      <w:r w:rsidRPr="007D1DC7">
        <w:rPr>
          <w:sz w:val="22"/>
          <w:szCs w:val="17"/>
        </w:rPr>
        <w:t xml:space="preserve">2. </w:t>
      </w:r>
      <w:r w:rsidR="00CD6021" w:rsidRPr="007D1DC7">
        <w:rPr>
          <w:sz w:val="22"/>
          <w:szCs w:val="17"/>
        </w:rPr>
        <w:tab/>
      </w:r>
      <w:r w:rsidRPr="007D1DC7">
        <w:rPr>
          <w:sz w:val="22"/>
          <w:szCs w:val="17"/>
        </w:rPr>
        <w:t>Op de opschriftenplaat die met het apparaat één geheel vormt, moeten op</w:t>
      </w:r>
    </w:p>
    <w:p w14:paraId="1D892DE2" w14:textId="77777777" w:rsidR="00B476B3" w:rsidRPr="007D1DC7" w:rsidRDefault="00B476B3" w:rsidP="00CD6021">
      <w:pPr>
        <w:autoSpaceDE w:val="0"/>
        <w:autoSpaceDN w:val="0"/>
        <w:adjustRightInd w:val="0"/>
        <w:ind w:firstLine="397"/>
        <w:rPr>
          <w:sz w:val="22"/>
          <w:szCs w:val="17"/>
        </w:rPr>
      </w:pPr>
      <w:r w:rsidRPr="007D1DC7">
        <w:rPr>
          <w:sz w:val="22"/>
          <w:szCs w:val="17"/>
        </w:rPr>
        <w:t>het geïnstalleerde apparaat de volgende vermeldingen zichtbaar voorkomen:</w:t>
      </w:r>
    </w:p>
    <w:p w14:paraId="32B203FB"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naam en adres van de fabrikant van het apparaat,</w:t>
      </w:r>
    </w:p>
    <w:p w14:paraId="724F7598"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fabricagenummer en bouwjaar,</w:t>
      </w:r>
    </w:p>
    <w:p w14:paraId="6D5F3802"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goedkeuringsmerk van het model van het apparaat,</w:t>
      </w:r>
    </w:p>
    <w:p w14:paraId="78F4A53A"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de constante van het apparaat in de vorm „k = … omw/km” of „k = …</w:t>
      </w:r>
    </w:p>
    <w:p w14:paraId="5C738FB0" w14:textId="77777777" w:rsidR="00B476B3" w:rsidRPr="007D1DC7" w:rsidRDefault="00B476B3" w:rsidP="00CD6021">
      <w:pPr>
        <w:autoSpaceDE w:val="0"/>
        <w:autoSpaceDN w:val="0"/>
        <w:adjustRightInd w:val="0"/>
        <w:ind w:left="510" w:firstLine="284"/>
        <w:rPr>
          <w:sz w:val="22"/>
          <w:szCs w:val="17"/>
        </w:rPr>
      </w:pPr>
      <w:r w:rsidRPr="007D1DC7">
        <w:rPr>
          <w:sz w:val="22"/>
          <w:szCs w:val="17"/>
        </w:rPr>
        <w:t>imp/km”,</w:t>
      </w:r>
    </w:p>
    <w:p w14:paraId="585C4940"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eventueel het snelheidsmeetbereik in de vorm, als onder 1 aangegeven,</w:t>
      </w:r>
    </w:p>
    <w:p w14:paraId="6772EED2" w14:textId="77777777" w:rsidR="00B476B3" w:rsidRPr="007D1DC7" w:rsidRDefault="00B476B3" w:rsidP="00CD6021">
      <w:pPr>
        <w:autoSpaceDE w:val="0"/>
        <w:autoSpaceDN w:val="0"/>
        <w:adjustRightInd w:val="0"/>
        <w:ind w:firstLine="397"/>
        <w:rPr>
          <w:sz w:val="22"/>
          <w:szCs w:val="17"/>
        </w:rPr>
      </w:pPr>
      <w:r w:rsidRPr="007D1DC7">
        <w:rPr>
          <w:sz w:val="22"/>
          <w:szCs w:val="17"/>
        </w:rPr>
        <w:t>-</w:t>
      </w:r>
      <w:r w:rsidRPr="007D1DC7">
        <w:rPr>
          <w:sz w:val="22"/>
          <w:szCs w:val="17"/>
        </w:rPr>
        <w:tab/>
        <w:t>indien de inclinatiehoekgevoeligheid van het instrument tot gevolg kan</w:t>
      </w:r>
    </w:p>
    <w:p w14:paraId="3F40CE93" w14:textId="77777777" w:rsidR="00B476B3" w:rsidRPr="007D1DC7" w:rsidRDefault="00B476B3" w:rsidP="00CD6021">
      <w:pPr>
        <w:autoSpaceDE w:val="0"/>
        <w:autoSpaceDN w:val="0"/>
        <w:adjustRightInd w:val="0"/>
        <w:ind w:left="510" w:firstLine="284"/>
        <w:rPr>
          <w:sz w:val="22"/>
          <w:szCs w:val="17"/>
        </w:rPr>
      </w:pPr>
      <w:r w:rsidRPr="007D1DC7">
        <w:rPr>
          <w:sz w:val="22"/>
          <w:szCs w:val="17"/>
        </w:rPr>
        <w:t>hebben dat de toegestane toleranties worden overschreden: de toelaatbare</w:t>
      </w:r>
    </w:p>
    <w:p w14:paraId="3441A08A" w14:textId="77777777" w:rsidR="00B476B3" w:rsidRPr="007D1DC7" w:rsidRDefault="00B476B3" w:rsidP="00CD6021">
      <w:pPr>
        <w:autoSpaceDE w:val="0"/>
        <w:autoSpaceDN w:val="0"/>
        <w:adjustRightInd w:val="0"/>
        <w:ind w:left="510" w:firstLine="284"/>
        <w:rPr>
          <w:sz w:val="22"/>
          <w:szCs w:val="17"/>
        </w:rPr>
      </w:pPr>
      <w:r w:rsidRPr="007D1DC7">
        <w:rPr>
          <w:sz w:val="22"/>
          <w:szCs w:val="17"/>
        </w:rPr>
        <w:t>standhoek, in de vorm:</w:t>
      </w:r>
    </w:p>
    <w:p w14:paraId="54B89E61" w14:textId="77777777" w:rsidR="00B476B3" w:rsidRPr="007D1DC7" w:rsidRDefault="00B476B3">
      <w:pPr>
        <w:autoSpaceDE w:val="0"/>
        <w:autoSpaceDN w:val="0"/>
        <w:adjustRightInd w:val="0"/>
        <w:rPr>
          <w:sz w:val="22"/>
          <w:szCs w:val="17"/>
        </w:rPr>
      </w:pPr>
      <w:r w:rsidRPr="007D1DC7">
        <w:rPr>
          <w:sz w:val="22"/>
          <w:szCs w:val="17"/>
        </w:rPr>
        <w:tab/>
      </w:r>
      <w:r w:rsidRPr="007D1DC7">
        <w:rPr>
          <w:sz w:val="22"/>
          <w:szCs w:val="17"/>
        </w:rPr>
        <w:tab/>
      </w:r>
      <w:r w:rsidR="00EB674A">
        <w:rPr>
          <w:noProof/>
          <w:sz w:val="22"/>
          <w:szCs w:val="17"/>
          <w:lang w:val="nl-BE" w:eastAsia="nl-BE"/>
        </w:rPr>
        <w:drawing>
          <wp:inline distT="0" distB="0" distL="0" distR="0" wp14:anchorId="41AA9F6B" wp14:editId="49B2A9C2">
            <wp:extent cx="1629410" cy="727075"/>
            <wp:effectExtent l="0" t="0" r="8890" b="0"/>
            <wp:docPr id="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9410" cy="727075"/>
                    </a:xfrm>
                    <a:prstGeom prst="rect">
                      <a:avLst/>
                    </a:prstGeom>
                    <a:noFill/>
                    <a:ln>
                      <a:noFill/>
                    </a:ln>
                  </pic:spPr>
                </pic:pic>
              </a:graphicData>
            </a:graphic>
          </wp:inline>
        </w:drawing>
      </w:r>
    </w:p>
    <w:p w14:paraId="49A0DDAF" w14:textId="77777777" w:rsidR="00B476B3" w:rsidRPr="007D1DC7" w:rsidRDefault="00B476B3">
      <w:pPr>
        <w:autoSpaceDE w:val="0"/>
        <w:autoSpaceDN w:val="0"/>
        <w:adjustRightInd w:val="0"/>
        <w:ind w:left="284" w:firstLine="284"/>
        <w:rPr>
          <w:sz w:val="22"/>
          <w:szCs w:val="17"/>
        </w:rPr>
      </w:pPr>
      <w:r w:rsidRPr="007D1DC7">
        <w:rPr>
          <w:sz w:val="22"/>
          <w:szCs w:val="17"/>
        </w:rPr>
        <w:t xml:space="preserve">waarbij </w:t>
      </w:r>
      <w:r w:rsidRPr="007D1DC7">
        <w:rPr>
          <w:i/>
          <w:iCs/>
          <w:sz w:val="22"/>
          <w:szCs w:val="17"/>
        </w:rPr>
        <w:t xml:space="preserve">α </w:t>
      </w:r>
      <w:r w:rsidRPr="007D1DC7">
        <w:rPr>
          <w:sz w:val="22"/>
          <w:szCs w:val="17"/>
        </w:rPr>
        <w:t>de hoek is gemeten vanuit de horizontale positie van de naar</w:t>
      </w:r>
    </w:p>
    <w:p w14:paraId="3B655260" w14:textId="77777777" w:rsidR="00B476B3" w:rsidRPr="007D1DC7" w:rsidRDefault="00B476B3">
      <w:pPr>
        <w:autoSpaceDE w:val="0"/>
        <w:autoSpaceDN w:val="0"/>
        <w:adjustRightInd w:val="0"/>
        <w:ind w:left="284" w:firstLine="284"/>
        <w:rPr>
          <w:sz w:val="22"/>
          <w:szCs w:val="17"/>
        </w:rPr>
      </w:pPr>
      <w:r w:rsidRPr="007D1DC7">
        <w:rPr>
          <w:sz w:val="22"/>
          <w:szCs w:val="17"/>
        </w:rPr>
        <w:t>boven gerichte voorzijde van het apparaat waarop het instrument is</w:t>
      </w:r>
    </w:p>
    <w:p w14:paraId="3915F183" w14:textId="77777777" w:rsidR="00B476B3" w:rsidRPr="007D1DC7" w:rsidRDefault="00B476B3">
      <w:pPr>
        <w:autoSpaceDE w:val="0"/>
        <w:autoSpaceDN w:val="0"/>
        <w:adjustRightInd w:val="0"/>
        <w:ind w:left="284" w:firstLine="284"/>
        <w:rPr>
          <w:sz w:val="22"/>
          <w:szCs w:val="17"/>
        </w:rPr>
      </w:pPr>
      <w:r w:rsidRPr="007D1DC7">
        <w:rPr>
          <w:sz w:val="22"/>
          <w:szCs w:val="17"/>
        </w:rPr>
        <w:t xml:space="preserve">afgesteld, terwijl </w:t>
      </w:r>
      <w:r w:rsidRPr="007D1DC7">
        <w:rPr>
          <w:i/>
          <w:iCs/>
          <w:sz w:val="22"/>
          <w:szCs w:val="17"/>
        </w:rPr>
        <w:t xml:space="preserve">β </w:t>
      </w:r>
      <w:r w:rsidRPr="007D1DC7">
        <w:rPr>
          <w:sz w:val="22"/>
          <w:szCs w:val="17"/>
        </w:rPr>
        <w:t xml:space="preserve">en </w:t>
      </w:r>
      <w:r w:rsidRPr="007D1DC7">
        <w:rPr>
          <w:i/>
          <w:iCs/>
          <w:sz w:val="22"/>
          <w:szCs w:val="17"/>
        </w:rPr>
        <w:t xml:space="preserve">γ </w:t>
      </w:r>
      <w:r w:rsidRPr="007D1DC7">
        <w:rPr>
          <w:sz w:val="22"/>
          <w:szCs w:val="17"/>
        </w:rPr>
        <w:t>respectievelijk de toelaatbare grensafwijkingen</w:t>
      </w:r>
    </w:p>
    <w:p w14:paraId="19DEF0C1" w14:textId="77777777" w:rsidR="00B476B3" w:rsidRPr="007D1DC7" w:rsidRDefault="00B476B3">
      <w:pPr>
        <w:autoSpaceDE w:val="0"/>
        <w:autoSpaceDN w:val="0"/>
        <w:adjustRightInd w:val="0"/>
        <w:ind w:left="284" w:firstLine="284"/>
        <w:rPr>
          <w:sz w:val="22"/>
          <w:szCs w:val="17"/>
        </w:rPr>
      </w:pPr>
      <w:r w:rsidRPr="007D1DC7">
        <w:rPr>
          <w:sz w:val="22"/>
          <w:szCs w:val="17"/>
        </w:rPr>
        <w:t xml:space="preserve">naar boven en naar beneden ten opzichte van de hoek </w:t>
      </w:r>
      <w:r w:rsidRPr="007D1DC7">
        <w:rPr>
          <w:i/>
          <w:iCs/>
          <w:sz w:val="22"/>
          <w:szCs w:val="17"/>
        </w:rPr>
        <w:t xml:space="preserve">α </w:t>
      </w:r>
      <w:r w:rsidRPr="007D1DC7">
        <w:rPr>
          <w:sz w:val="22"/>
          <w:szCs w:val="17"/>
        </w:rPr>
        <w:t>vormen.</w:t>
      </w:r>
    </w:p>
    <w:p w14:paraId="18C6DE81" w14:textId="77777777" w:rsidR="00B476B3" w:rsidRPr="007D1DC7" w:rsidRDefault="00B476B3">
      <w:pPr>
        <w:autoSpaceDE w:val="0"/>
        <w:autoSpaceDN w:val="0"/>
        <w:adjustRightInd w:val="0"/>
        <w:rPr>
          <w:sz w:val="22"/>
          <w:szCs w:val="17"/>
        </w:rPr>
      </w:pPr>
    </w:p>
    <w:p w14:paraId="2052ABCB" w14:textId="77777777" w:rsidR="00683A12" w:rsidRPr="007D1DC7" w:rsidRDefault="00683A12">
      <w:pPr>
        <w:autoSpaceDE w:val="0"/>
        <w:autoSpaceDN w:val="0"/>
        <w:adjustRightInd w:val="0"/>
        <w:rPr>
          <w:sz w:val="22"/>
          <w:szCs w:val="17"/>
        </w:rPr>
      </w:pPr>
    </w:p>
    <w:p w14:paraId="1E9555AD" w14:textId="77777777" w:rsidR="00B476B3" w:rsidRPr="007D1DC7" w:rsidRDefault="00B476B3">
      <w:pPr>
        <w:autoSpaceDE w:val="0"/>
        <w:autoSpaceDN w:val="0"/>
        <w:adjustRightInd w:val="0"/>
        <w:rPr>
          <w:b/>
          <w:bCs/>
          <w:sz w:val="22"/>
          <w:szCs w:val="17"/>
        </w:rPr>
      </w:pPr>
      <w:r w:rsidRPr="007D1DC7">
        <w:rPr>
          <w:sz w:val="22"/>
          <w:szCs w:val="17"/>
        </w:rPr>
        <w:t>f)</w:t>
      </w:r>
      <w:r w:rsidRPr="007D1DC7">
        <w:rPr>
          <w:sz w:val="22"/>
          <w:szCs w:val="17"/>
        </w:rPr>
        <w:tab/>
      </w:r>
      <w:r w:rsidRPr="007D1DC7">
        <w:rPr>
          <w:b/>
          <w:bCs/>
          <w:sz w:val="22"/>
          <w:szCs w:val="17"/>
        </w:rPr>
        <w:t>Maximaal toelaatbare fouten (aanwijs- en registreerinrichtingen)</w:t>
      </w:r>
    </w:p>
    <w:p w14:paraId="620499E6" w14:textId="77777777" w:rsidR="00B476B3" w:rsidRPr="007D1DC7" w:rsidRDefault="00B476B3">
      <w:pPr>
        <w:autoSpaceDE w:val="0"/>
        <w:autoSpaceDN w:val="0"/>
        <w:adjustRightInd w:val="0"/>
        <w:rPr>
          <w:sz w:val="22"/>
          <w:szCs w:val="17"/>
        </w:rPr>
      </w:pPr>
      <w:r w:rsidRPr="007D1DC7">
        <w:rPr>
          <w:sz w:val="22"/>
          <w:szCs w:val="17"/>
        </w:rPr>
        <w:t>1.</w:t>
      </w:r>
      <w:r w:rsidR="00CD6021" w:rsidRPr="007D1DC7">
        <w:rPr>
          <w:sz w:val="22"/>
          <w:szCs w:val="17"/>
        </w:rPr>
        <w:tab/>
      </w:r>
      <w:r w:rsidRPr="007D1DC7">
        <w:rPr>
          <w:sz w:val="22"/>
          <w:szCs w:val="17"/>
        </w:rPr>
        <w:t>Op de proefbank voor de installatie</w:t>
      </w:r>
    </w:p>
    <w:p w14:paraId="6590F467" w14:textId="77777777" w:rsidR="00B476B3" w:rsidRPr="007D1DC7" w:rsidRDefault="00B476B3">
      <w:pPr>
        <w:autoSpaceDE w:val="0"/>
        <w:autoSpaceDN w:val="0"/>
        <w:adjustRightInd w:val="0"/>
        <w:ind w:firstLine="708"/>
        <w:rPr>
          <w:sz w:val="22"/>
          <w:szCs w:val="17"/>
        </w:rPr>
      </w:pPr>
      <w:r w:rsidRPr="007D1DC7">
        <w:rPr>
          <w:sz w:val="22"/>
          <w:szCs w:val="17"/>
        </w:rPr>
        <w:lastRenderedPageBreak/>
        <w:t>a)</w:t>
      </w:r>
      <w:r w:rsidRPr="007D1DC7">
        <w:rPr>
          <w:sz w:val="22"/>
          <w:szCs w:val="17"/>
        </w:rPr>
        <w:tab/>
        <w:t>afgelegde afstand:</w:t>
      </w:r>
    </w:p>
    <w:p w14:paraId="04FD0A2F" w14:textId="77777777" w:rsidR="00B476B3" w:rsidRPr="007D1DC7" w:rsidRDefault="00B476B3" w:rsidP="00683A12">
      <w:pPr>
        <w:autoSpaceDE w:val="0"/>
        <w:autoSpaceDN w:val="0"/>
        <w:adjustRightInd w:val="0"/>
        <w:ind w:left="483" w:firstLine="708"/>
        <w:rPr>
          <w:sz w:val="22"/>
          <w:szCs w:val="17"/>
        </w:rPr>
      </w:pPr>
      <w:r w:rsidRPr="007D1DC7">
        <w:rPr>
          <w:sz w:val="22"/>
          <w:szCs w:val="17"/>
        </w:rPr>
        <w:t xml:space="preserve">1 % meer of minder van de werkelijke afstand die ten minste </w:t>
      </w:r>
      <w:smartTag w:uri="urn:schemas-microsoft-com:office:smarttags" w:element="metricconverter">
        <w:smartTagPr>
          <w:attr w:name="ProductID" w:val="1 km"/>
        </w:smartTagPr>
        <w:r w:rsidRPr="007D1DC7">
          <w:rPr>
            <w:sz w:val="22"/>
            <w:szCs w:val="17"/>
          </w:rPr>
          <w:t>1 km</w:t>
        </w:r>
      </w:smartTag>
      <w:r w:rsidRPr="007D1DC7">
        <w:rPr>
          <w:sz w:val="22"/>
          <w:szCs w:val="17"/>
        </w:rPr>
        <w:t xml:space="preserve"> moet</w:t>
      </w:r>
    </w:p>
    <w:p w14:paraId="7A7C5CBA" w14:textId="77777777" w:rsidR="00B476B3" w:rsidRPr="007D1DC7" w:rsidRDefault="00B476B3" w:rsidP="00683A12">
      <w:pPr>
        <w:autoSpaceDE w:val="0"/>
        <w:autoSpaceDN w:val="0"/>
        <w:adjustRightInd w:val="0"/>
        <w:ind w:left="483" w:firstLine="708"/>
        <w:rPr>
          <w:sz w:val="22"/>
          <w:szCs w:val="17"/>
        </w:rPr>
      </w:pPr>
      <w:r w:rsidRPr="007D1DC7">
        <w:rPr>
          <w:sz w:val="22"/>
          <w:szCs w:val="17"/>
        </w:rPr>
        <w:t>bedragen;</w:t>
      </w:r>
    </w:p>
    <w:p w14:paraId="0FFE397E" w14:textId="77777777" w:rsidR="00B476B3" w:rsidRPr="007D1DC7" w:rsidRDefault="00B476B3">
      <w:pPr>
        <w:autoSpaceDE w:val="0"/>
        <w:autoSpaceDN w:val="0"/>
        <w:adjustRightInd w:val="0"/>
        <w:ind w:firstLine="708"/>
        <w:rPr>
          <w:sz w:val="22"/>
          <w:szCs w:val="17"/>
        </w:rPr>
      </w:pPr>
      <w:r w:rsidRPr="007D1DC7">
        <w:rPr>
          <w:sz w:val="22"/>
          <w:szCs w:val="17"/>
        </w:rPr>
        <w:t>b)</w:t>
      </w:r>
      <w:r w:rsidRPr="007D1DC7">
        <w:rPr>
          <w:sz w:val="22"/>
          <w:szCs w:val="17"/>
        </w:rPr>
        <w:tab/>
        <w:t>snelheid:</w:t>
      </w:r>
    </w:p>
    <w:p w14:paraId="26F05C3C" w14:textId="77777777" w:rsidR="00B476B3" w:rsidRPr="007D1DC7" w:rsidRDefault="00B476B3" w:rsidP="00683A12">
      <w:pPr>
        <w:autoSpaceDE w:val="0"/>
        <w:autoSpaceDN w:val="0"/>
        <w:adjustRightInd w:val="0"/>
        <w:ind w:left="483" w:firstLine="708"/>
        <w:rPr>
          <w:sz w:val="22"/>
          <w:szCs w:val="17"/>
        </w:rPr>
      </w:pPr>
      <w:smartTag w:uri="urn:schemas-microsoft-com:office:smarttags" w:element="metricconverter">
        <w:smartTagPr>
          <w:attr w:name="ProductID" w:val="3 km/h"/>
        </w:smartTagPr>
        <w:r w:rsidRPr="007D1DC7">
          <w:rPr>
            <w:sz w:val="22"/>
            <w:szCs w:val="17"/>
          </w:rPr>
          <w:t>3 km/h</w:t>
        </w:r>
      </w:smartTag>
      <w:r w:rsidRPr="007D1DC7">
        <w:rPr>
          <w:sz w:val="22"/>
          <w:szCs w:val="17"/>
        </w:rPr>
        <w:t xml:space="preserve"> of minder ten opzichte van de werkelijke snelheid;</w:t>
      </w:r>
    </w:p>
    <w:p w14:paraId="6E0F2BE2" w14:textId="77777777" w:rsidR="00B476B3" w:rsidRPr="007D1DC7" w:rsidRDefault="00B476B3">
      <w:pPr>
        <w:autoSpaceDE w:val="0"/>
        <w:autoSpaceDN w:val="0"/>
        <w:adjustRightInd w:val="0"/>
        <w:ind w:firstLine="708"/>
        <w:rPr>
          <w:sz w:val="22"/>
          <w:szCs w:val="17"/>
        </w:rPr>
      </w:pPr>
      <w:r w:rsidRPr="007D1DC7">
        <w:rPr>
          <w:sz w:val="22"/>
          <w:szCs w:val="17"/>
        </w:rPr>
        <w:t>c)</w:t>
      </w:r>
      <w:r w:rsidRPr="007D1DC7">
        <w:rPr>
          <w:sz w:val="22"/>
          <w:szCs w:val="17"/>
        </w:rPr>
        <w:tab/>
        <w:t>tijd:</w:t>
      </w:r>
    </w:p>
    <w:p w14:paraId="57135EE2" w14:textId="77777777" w:rsidR="00B476B3" w:rsidRPr="007D1DC7" w:rsidRDefault="00B476B3" w:rsidP="00683A12">
      <w:pPr>
        <w:autoSpaceDE w:val="0"/>
        <w:autoSpaceDN w:val="0"/>
        <w:adjustRightInd w:val="0"/>
        <w:ind w:left="483" w:firstLine="708"/>
        <w:rPr>
          <w:sz w:val="22"/>
          <w:szCs w:val="17"/>
        </w:rPr>
      </w:pPr>
      <w:r w:rsidRPr="007D1DC7">
        <w:rPr>
          <w:sz w:val="22"/>
          <w:szCs w:val="17"/>
        </w:rPr>
        <w:t>± 2 minuten per dag, met een maximum van 10 minuten per 7 dagen</w:t>
      </w:r>
    </w:p>
    <w:p w14:paraId="1D2BDF97" w14:textId="77777777" w:rsidR="00B476B3" w:rsidRPr="007D1DC7" w:rsidRDefault="00B476B3" w:rsidP="00683A12">
      <w:pPr>
        <w:autoSpaceDE w:val="0"/>
        <w:autoSpaceDN w:val="0"/>
        <w:adjustRightInd w:val="0"/>
        <w:ind w:left="483" w:firstLine="708"/>
        <w:rPr>
          <w:sz w:val="22"/>
          <w:szCs w:val="17"/>
        </w:rPr>
      </w:pPr>
      <w:r w:rsidRPr="007D1DC7">
        <w:rPr>
          <w:sz w:val="22"/>
          <w:szCs w:val="17"/>
        </w:rPr>
        <w:t>indien de looptijd van het uurwerk na opwinden niet minder bedraagt</w:t>
      </w:r>
    </w:p>
    <w:p w14:paraId="372D7561" w14:textId="77777777" w:rsidR="00B476B3" w:rsidRPr="007D1DC7" w:rsidRDefault="00B476B3" w:rsidP="00683A12">
      <w:pPr>
        <w:autoSpaceDE w:val="0"/>
        <w:autoSpaceDN w:val="0"/>
        <w:adjustRightInd w:val="0"/>
        <w:ind w:left="483" w:firstLine="708"/>
        <w:rPr>
          <w:sz w:val="22"/>
          <w:szCs w:val="17"/>
        </w:rPr>
      </w:pPr>
      <w:r w:rsidRPr="007D1DC7">
        <w:rPr>
          <w:sz w:val="22"/>
          <w:szCs w:val="17"/>
        </w:rPr>
        <w:t>dan deze periode.</w:t>
      </w:r>
    </w:p>
    <w:p w14:paraId="65FCD5B0" w14:textId="77777777" w:rsidR="00B476B3" w:rsidRPr="007D1DC7" w:rsidRDefault="00B476B3">
      <w:pPr>
        <w:autoSpaceDE w:val="0"/>
        <w:autoSpaceDN w:val="0"/>
        <w:adjustRightInd w:val="0"/>
        <w:rPr>
          <w:sz w:val="22"/>
          <w:szCs w:val="17"/>
        </w:rPr>
      </w:pPr>
    </w:p>
    <w:p w14:paraId="2F9EBDC5" w14:textId="77777777" w:rsidR="00B476B3" w:rsidRPr="007D1DC7" w:rsidRDefault="00B476B3">
      <w:pPr>
        <w:autoSpaceDE w:val="0"/>
        <w:autoSpaceDN w:val="0"/>
        <w:adjustRightInd w:val="0"/>
        <w:rPr>
          <w:sz w:val="22"/>
          <w:szCs w:val="17"/>
        </w:rPr>
      </w:pPr>
      <w:r w:rsidRPr="007D1DC7">
        <w:rPr>
          <w:sz w:val="22"/>
          <w:szCs w:val="17"/>
        </w:rPr>
        <w:t>2.</w:t>
      </w:r>
      <w:r w:rsidR="00767DCE" w:rsidRPr="007D1DC7">
        <w:rPr>
          <w:sz w:val="22"/>
          <w:szCs w:val="17"/>
        </w:rPr>
        <w:tab/>
      </w:r>
      <w:r w:rsidRPr="007D1DC7">
        <w:rPr>
          <w:sz w:val="22"/>
          <w:szCs w:val="17"/>
        </w:rPr>
        <w:t>Bij installatie</w:t>
      </w:r>
    </w:p>
    <w:p w14:paraId="77E2F991" w14:textId="77777777" w:rsidR="00B476B3" w:rsidRPr="007D1DC7" w:rsidRDefault="00B476B3">
      <w:pPr>
        <w:autoSpaceDE w:val="0"/>
        <w:autoSpaceDN w:val="0"/>
        <w:adjustRightInd w:val="0"/>
        <w:ind w:firstLine="708"/>
        <w:rPr>
          <w:sz w:val="22"/>
          <w:szCs w:val="17"/>
        </w:rPr>
      </w:pPr>
      <w:r w:rsidRPr="007D1DC7">
        <w:rPr>
          <w:sz w:val="22"/>
          <w:szCs w:val="17"/>
        </w:rPr>
        <w:t>a)</w:t>
      </w:r>
      <w:r w:rsidRPr="007D1DC7">
        <w:rPr>
          <w:sz w:val="22"/>
          <w:szCs w:val="17"/>
        </w:rPr>
        <w:tab/>
        <w:t>afgelegde afstand:</w:t>
      </w:r>
    </w:p>
    <w:p w14:paraId="598D290F" w14:textId="77777777" w:rsidR="00B476B3" w:rsidRPr="007D1DC7" w:rsidRDefault="00B476B3" w:rsidP="00683A12">
      <w:pPr>
        <w:autoSpaceDE w:val="0"/>
        <w:autoSpaceDN w:val="0"/>
        <w:adjustRightInd w:val="0"/>
        <w:ind w:left="483" w:firstLine="708"/>
        <w:rPr>
          <w:sz w:val="22"/>
          <w:szCs w:val="17"/>
        </w:rPr>
      </w:pPr>
      <w:r w:rsidRPr="007D1DC7">
        <w:rPr>
          <w:sz w:val="22"/>
          <w:szCs w:val="17"/>
        </w:rPr>
        <w:t xml:space="preserve">2 % meer of minder van de werkelijke afstand die ten minste </w:t>
      </w:r>
      <w:smartTag w:uri="urn:schemas-microsoft-com:office:smarttags" w:element="metricconverter">
        <w:smartTagPr>
          <w:attr w:name="ProductID" w:val="1 km"/>
        </w:smartTagPr>
        <w:r w:rsidRPr="007D1DC7">
          <w:rPr>
            <w:sz w:val="22"/>
            <w:szCs w:val="17"/>
          </w:rPr>
          <w:t>1 km</w:t>
        </w:r>
      </w:smartTag>
      <w:r w:rsidRPr="007D1DC7">
        <w:rPr>
          <w:sz w:val="22"/>
          <w:szCs w:val="17"/>
        </w:rPr>
        <w:t xml:space="preserve"> moet</w:t>
      </w:r>
    </w:p>
    <w:p w14:paraId="176D082E" w14:textId="77777777" w:rsidR="00B476B3" w:rsidRPr="007D1DC7" w:rsidRDefault="00B476B3" w:rsidP="00683A12">
      <w:pPr>
        <w:autoSpaceDE w:val="0"/>
        <w:autoSpaceDN w:val="0"/>
        <w:adjustRightInd w:val="0"/>
        <w:ind w:left="483" w:firstLine="708"/>
        <w:rPr>
          <w:sz w:val="22"/>
          <w:szCs w:val="17"/>
        </w:rPr>
      </w:pPr>
      <w:r w:rsidRPr="007D1DC7">
        <w:rPr>
          <w:sz w:val="22"/>
          <w:szCs w:val="17"/>
        </w:rPr>
        <w:t>bedragen;</w:t>
      </w:r>
    </w:p>
    <w:p w14:paraId="4CDF9D7C" w14:textId="77777777" w:rsidR="00B476B3" w:rsidRPr="007D1DC7" w:rsidRDefault="00B476B3">
      <w:pPr>
        <w:autoSpaceDE w:val="0"/>
        <w:autoSpaceDN w:val="0"/>
        <w:adjustRightInd w:val="0"/>
        <w:ind w:firstLine="708"/>
        <w:rPr>
          <w:sz w:val="22"/>
          <w:szCs w:val="17"/>
        </w:rPr>
      </w:pPr>
      <w:r w:rsidRPr="007D1DC7">
        <w:rPr>
          <w:sz w:val="22"/>
          <w:szCs w:val="17"/>
        </w:rPr>
        <w:t>b)</w:t>
      </w:r>
      <w:r w:rsidRPr="007D1DC7">
        <w:rPr>
          <w:sz w:val="22"/>
          <w:szCs w:val="17"/>
        </w:rPr>
        <w:tab/>
        <w:t>snelheid:</w:t>
      </w:r>
    </w:p>
    <w:p w14:paraId="39A9708B" w14:textId="77777777" w:rsidR="00B476B3" w:rsidRPr="007D1DC7" w:rsidRDefault="00B476B3" w:rsidP="00683A12">
      <w:pPr>
        <w:autoSpaceDE w:val="0"/>
        <w:autoSpaceDN w:val="0"/>
        <w:adjustRightInd w:val="0"/>
        <w:ind w:left="483" w:firstLine="708"/>
        <w:rPr>
          <w:sz w:val="22"/>
          <w:szCs w:val="17"/>
        </w:rPr>
      </w:pPr>
      <w:smartTag w:uri="urn:schemas-microsoft-com:office:smarttags" w:element="metricconverter">
        <w:smartTagPr>
          <w:attr w:name="ProductID" w:val="4 km/h"/>
        </w:smartTagPr>
        <w:r w:rsidRPr="007D1DC7">
          <w:rPr>
            <w:sz w:val="22"/>
            <w:szCs w:val="17"/>
          </w:rPr>
          <w:t>4 km/h</w:t>
        </w:r>
      </w:smartTag>
      <w:r w:rsidRPr="007D1DC7">
        <w:rPr>
          <w:sz w:val="22"/>
          <w:szCs w:val="17"/>
        </w:rPr>
        <w:t xml:space="preserve"> meer of minder ten opzichte van de werkelijke snelheid;</w:t>
      </w:r>
    </w:p>
    <w:p w14:paraId="344F5DD0" w14:textId="77777777" w:rsidR="00B476B3" w:rsidRPr="007D1DC7" w:rsidRDefault="00B476B3">
      <w:pPr>
        <w:autoSpaceDE w:val="0"/>
        <w:autoSpaceDN w:val="0"/>
        <w:adjustRightInd w:val="0"/>
        <w:ind w:firstLine="708"/>
        <w:rPr>
          <w:sz w:val="22"/>
          <w:szCs w:val="17"/>
        </w:rPr>
      </w:pPr>
      <w:r w:rsidRPr="007D1DC7">
        <w:rPr>
          <w:sz w:val="22"/>
          <w:szCs w:val="17"/>
        </w:rPr>
        <w:t>c)</w:t>
      </w:r>
      <w:r w:rsidRPr="007D1DC7">
        <w:rPr>
          <w:sz w:val="22"/>
          <w:szCs w:val="17"/>
        </w:rPr>
        <w:tab/>
        <w:t>tijd:</w:t>
      </w:r>
    </w:p>
    <w:p w14:paraId="63CEBBD1" w14:textId="77777777" w:rsidR="00B476B3" w:rsidRPr="007D1DC7" w:rsidRDefault="00B476B3" w:rsidP="00683A12">
      <w:pPr>
        <w:autoSpaceDE w:val="0"/>
        <w:autoSpaceDN w:val="0"/>
        <w:adjustRightInd w:val="0"/>
        <w:ind w:left="483" w:firstLine="708"/>
        <w:rPr>
          <w:sz w:val="22"/>
          <w:szCs w:val="17"/>
        </w:rPr>
      </w:pPr>
      <w:r w:rsidRPr="007D1DC7">
        <w:rPr>
          <w:sz w:val="22"/>
          <w:szCs w:val="17"/>
        </w:rPr>
        <w:t>±</w:t>
      </w:r>
      <w:r w:rsidR="00683A12" w:rsidRPr="007D1DC7">
        <w:rPr>
          <w:sz w:val="22"/>
          <w:szCs w:val="17"/>
        </w:rPr>
        <w:t xml:space="preserve"> </w:t>
      </w:r>
      <w:r w:rsidRPr="007D1DC7">
        <w:rPr>
          <w:sz w:val="22"/>
          <w:szCs w:val="17"/>
        </w:rPr>
        <w:t>2 minuten per dag of</w:t>
      </w:r>
    </w:p>
    <w:p w14:paraId="0D08372B" w14:textId="77777777" w:rsidR="00B476B3" w:rsidRPr="007D1DC7" w:rsidRDefault="00B476B3" w:rsidP="00683A12">
      <w:pPr>
        <w:autoSpaceDE w:val="0"/>
        <w:autoSpaceDN w:val="0"/>
        <w:adjustRightInd w:val="0"/>
        <w:ind w:left="483" w:firstLine="708"/>
        <w:rPr>
          <w:sz w:val="22"/>
          <w:szCs w:val="17"/>
        </w:rPr>
      </w:pPr>
      <w:r w:rsidRPr="007D1DC7">
        <w:rPr>
          <w:sz w:val="22"/>
          <w:szCs w:val="17"/>
        </w:rPr>
        <w:t>±</w:t>
      </w:r>
      <w:r w:rsidR="00683A12" w:rsidRPr="007D1DC7">
        <w:rPr>
          <w:sz w:val="22"/>
          <w:szCs w:val="17"/>
        </w:rPr>
        <w:t xml:space="preserve"> </w:t>
      </w:r>
      <w:r w:rsidRPr="007D1DC7">
        <w:rPr>
          <w:sz w:val="22"/>
          <w:szCs w:val="17"/>
        </w:rPr>
        <w:t xml:space="preserve"> 10 minuten per 7 dagen.</w:t>
      </w:r>
    </w:p>
    <w:p w14:paraId="0F3911DD" w14:textId="77777777" w:rsidR="00B476B3" w:rsidRPr="007D1DC7" w:rsidRDefault="00B476B3">
      <w:pPr>
        <w:autoSpaceDE w:val="0"/>
        <w:autoSpaceDN w:val="0"/>
        <w:adjustRightInd w:val="0"/>
        <w:rPr>
          <w:sz w:val="22"/>
          <w:szCs w:val="17"/>
        </w:rPr>
      </w:pPr>
    </w:p>
    <w:p w14:paraId="1B6F0954" w14:textId="77777777" w:rsidR="00B476B3" w:rsidRPr="007D1DC7" w:rsidRDefault="00B476B3" w:rsidP="00767DCE">
      <w:pPr>
        <w:autoSpaceDE w:val="0"/>
        <w:autoSpaceDN w:val="0"/>
        <w:adjustRightInd w:val="0"/>
        <w:rPr>
          <w:sz w:val="22"/>
          <w:szCs w:val="17"/>
        </w:rPr>
      </w:pPr>
      <w:r w:rsidRPr="007D1DC7">
        <w:rPr>
          <w:sz w:val="22"/>
          <w:szCs w:val="17"/>
        </w:rPr>
        <w:t>3.</w:t>
      </w:r>
      <w:r w:rsidR="00767DCE" w:rsidRPr="007D1DC7">
        <w:rPr>
          <w:sz w:val="22"/>
          <w:szCs w:val="17"/>
        </w:rPr>
        <w:tab/>
      </w:r>
      <w:r w:rsidRPr="007D1DC7">
        <w:rPr>
          <w:sz w:val="22"/>
          <w:szCs w:val="17"/>
        </w:rPr>
        <w:t>In gebruik</w:t>
      </w:r>
    </w:p>
    <w:p w14:paraId="0DC59E48" w14:textId="77777777" w:rsidR="00B476B3" w:rsidRPr="007D1DC7" w:rsidRDefault="00B476B3">
      <w:pPr>
        <w:autoSpaceDE w:val="0"/>
        <w:autoSpaceDN w:val="0"/>
        <w:adjustRightInd w:val="0"/>
        <w:ind w:firstLine="708"/>
        <w:rPr>
          <w:sz w:val="22"/>
          <w:szCs w:val="17"/>
        </w:rPr>
      </w:pPr>
      <w:r w:rsidRPr="007D1DC7">
        <w:rPr>
          <w:sz w:val="22"/>
          <w:szCs w:val="17"/>
        </w:rPr>
        <w:t>a)</w:t>
      </w:r>
      <w:r w:rsidRPr="007D1DC7">
        <w:rPr>
          <w:sz w:val="22"/>
          <w:szCs w:val="17"/>
        </w:rPr>
        <w:tab/>
        <w:t>afgelegde afstand:</w:t>
      </w:r>
    </w:p>
    <w:p w14:paraId="7155DD8F" w14:textId="77777777" w:rsidR="00B476B3" w:rsidRPr="007D1DC7" w:rsidRDefault="00B476B3" w:rsidP="00683A12">
      <w:pPr>
        <w:autoSpaceDE w:val="0"/>
        <w:autoSpaceDN w:val="0"/>
        <w:adjustRightInd w:val="0"/>
        <w:ind w:left="483" w:firstLine="708"/>
        <w:rPr>
          <w:sz w:val="22"/>
          <w:szCs w:val="17"/>
        </w:rPr>
      </w:pPr>
      <w:r w:rsidRPr="007D1DC7">
        <w:rPr>
          <w:sz w:val="22"/>
          <w:szCs w:val="17"/>
        </w:rPr>
        <w:t xml:space="preserve">4 % meer of minder van de werkelijke afstand die ten minste </w:t>
      </w:r>
      <w:smartTag w:uri="urn:schemas-microsoft-com:office:smarttags" w:element="metricconverter">
        <w:smartTagPr>
          <w:attr w:name="ProductID" w:val="1 km"/>
        </w:smartTagPr>
        <w:r w:rsidRPr="007D1DC7">
          <w:rPr>
            <w:sz w:val="22"/>
            <w:szCs w:val="17"/>
          </w:rPr>
          <w:t>1 km</w:t>
        </w:r>
      </w:smartTag>
      <w:r w:rsidRPr="007D1DC7">
        <w:rPr>
          <w:sz w:val="22"/>
          <w:szCs w:val="17"/>
        </w:rPr>
        <w:t xml:space="preserve"> moet</w:t>
      </w:r>
    </w:p>
    <w:p w14:paraId="0621BA01" w14:textId="77777777" w:rsidR="00B476B3" w:rsidRPr="007D1DC7" w:rsidRDefault="00B476B3" w:rsidP="00683A12">
      <w:pPr>
        <w:autoSpaceDE w:val="0"/>
        <w:autoSpaceDN w:val="0"/>
        <w:adjustRightInd w:val="0"/>
        <w:ind w:left="483" w:firstLine="708"/>
        <w:rPr>
          <w:sz w:val="22"/>
          <w:szCs w:val="17"/>
        </w:rPr>
      </w:pPr>
      <w:r w:rsidRPr="007D1DC7">
        <w:rPr>
          <w:sz w:val="22"/>
          <w:szCs w:val="17"/>
        </w:rPr>
        <w:t>bedragen;</w:t>
      </w:r>
    </w:p>
    <w:p w14:paraId="56E96000" w14:textId="77777777" w:rsidR="00B476B3" w:rsidRPr="007D1DC7" w:rsidRDefault="00B476B3">
      <w:pPr>
        <w:autoSpaceDE w:val="0"/>
        <w:autoSpaceDN w:val="0"/>
        <w:adjustRightInd w:val="0"/>
        <w:ind w:firstLine="708"/>
        <w:rPr>
          <w:sz w:val="22"/>
          <w:szCs w:val="17"/>
        </w:rPr>
      </w:pPr>
      <w:r w:rsidRPr="007D1DC7">
        <w:rPr>
          <w:sz w:val="22"/>
          <w:szCs w:val="17"/>
        </w:rPr>
        <w:t>b)</w:t>
      </w:r>
      <w:r w:rsidRPr="007D1DC7">
        <w:rPr>
          <w:sz w:val="22"/>
          <w:szCs w:val="17"/>
        </w:rPr>
        <w:tab/>
        <w:t>snelheid:</w:t>
      </w:r>
    </w:p>
    <w:p w14:paraId="5214BD36" w14:textId="77777777" w:rsidR="00B476B3" w:rsidRPr="007D1DC7" w:rsidRDefault="00B476B3" w:rsidP="00683A12">
      <w:pPr>
        <w:autoSpaceDE w:val="0"/>
        <w:autoSpaceDN w:val="0"/>
        <w:adjustRightInd w:val="0"/>
        <w:ind w:left="483" w:firstLine="708"/>
        <w:rPr>
          <w:sz w:val="22"/>
          <w:szCs w:val="17"/>
        </w:rPr>
      </w:pPr>
      <w:smartTag w:uri="urn:schemas-microsoft-com:office:smarttags" w:element="metricconverter">
        <w:smartTagPr>
          <w:attr w:name="ProductID" w:val="6 km/h"/>
        </w:smartTagPr>
        <w:r w:rsidRPr="007D1DC7">
          <w:rPr>
            <w:sz w:val="22"/>
            <w:szCs w:val="17"/>
          </w:rPr>
          <w:t>6 km/h</w:t>
        </w:r>
      </w:smartTag>
      <w:r w:rsidRPr="007D1DC7">
        <w:rPr>
          <w:sz w:val="22"/>
          <w:szCs w:val="17"/>
        </w:rPr>
        <w:t xml:space="preserve"> meer of minder ten opzichte van de werkelijke snelheid;</w:t>
      </w:r>
    </w:p>
    <w:p w14:paraId="00AB98F6" w14:textId="77777777" w:rsidR="00B476B3" w:rsidRPr="007D1DC7" w:rsidRDefault="00B476B3">
      <w:pPr>
        <w:autoSpaceDE w:val="0"/>
        <w:autoSpaceDN w:val="0"/>
        <w:adjustRightInd w:val="0"/>
        <w:ind w:firstLine="708"/>
        <w:rPr>
          <w:sz w:val="22"/>
          <w:szCs w:val="17"/>
        </w:rPr>
      </w:pPr>
      <w:r w:rsidRPr="007D1DC7">
        <w:rPr>
          <w:sz w:val="22"/>
          <w:szCs w:val="17"/>
        </w:rPr>
        <w:t>c)</w:t>
      </w:r>
      <w:r w:rsidRPr="007D1DC7">
        <w:rPr>
          <w:sz w:val="22"/>
          <w:szCs w:val="17"/>
        </w:rPr>
        <w:tab/>
        <w:t>tijd:</w:t>
      </w:r>
    </w:p>
    <w:p w14:paraId="5217CEC3" w14:textId="77777777" w:rsidR="00B476B3" w:rsidRPr="007D1DC7" w:rsidRDefault="00B476B3" w:rsidP="00683A12">
      <w:pPr>
        <w:autoSpaceDE w:val="0"/>
        <w:autoSpaceDN w:val="0"/>
        <w:adjustRightInd w:val="0"/>
        <w:ind w:left="483" w:firstLine="708"/>
        <w:rPr>
          <w:sz w:val="22"/>
          <w:szCs w:val="17"/>
        </w:rPr>
      </w:pPr>
      <w:r w:rsidRPr="007D1DC7">
        <w:rPr>
          <w:sz w:val="22"/>
          <w:szCs w:val="17"/>
        </w:rPr>
        <w:t>± 2 minuten per dag, of</w:t>
      </w:r>
    </w:p>
    <w:p w14:paraId="7663EDEC" w14:textId="77777777" w:rsidR="00B476B3" w:rsidRPr="007D1DC7" w:rsidRDefault="00B476B3" w:rsidP="00683A12">
      <w:pPr>
        <w:autoSpaceDE w:val="0"/>
        <w:autoSpaceDN w:val="0"/>
        <w:adjustRightInd w:val="0"/>
        <w:ind w:left="483" w:firstLine="708"/>
        <w:rPr>
          <w:sz w:val="22"/>
          <w:szCs w:val="17"/>
        </w:rPr>
      </w:pPr>
      <w:r w:rsidRPr="007D1DC7">
        <w:rPr>
          <w:sz w:val="22"/>
          <w:szCs w:val="17"/>
        </w:rPr>
        <w:t>± 10 minuten per 7 dagen.</w:t>
      </w:r>
    </w:p>
    <w:p w14:paraId="72AB6F4B" w14:textId="77777777" w:rsidR="00B476B3" w:rsidRPr="007D1DC7" w:rsidRDefault="00B476B3">
      <w:pPr>
        <w:autoSpaceDE w:val="0"/>
        <w:autoSpaceDN w:val="0"/>
        <w:adjustRightInd w:val="0"/>
        <w:rPr>
          <w:sz w:val="22"/>
          <w:szCs w:val="17"/>
        </w:rPr>
      </w:pPr>
    </w:p>
    <w:p w14:paraId="35D97420" w14:textId="77777777" w:rsidR="00B476B3" w:rsidRPr="007D1DC7" w:rsidRDefault="00B476B3">
      <w:pPr>
        <w:autoSpaceDE w:val="0"/>
        <w:autoSpaceDN w:val="0"/>
        <w:adjustRightInd w:val="0"/>
        <w:rPr>
          <w:sz w:val="22"/>
          <w:szCs w:val="17"/>
        </w:rPr>
      </w:pPr>
      <w:r w:rsidRPr="007D1DC7">
        <w:rPr>
          <w:sz w:val="22"/>
          <w:szCs w:val="17"/>
        </w:rPr>
        <w:t>4.</w:t>
      </w:r>
      <w:r w:rsidR="00767DCE" w:rsidRPr="007D1DC7">
        <w:rPr>
          <w:sz w:val="22"/>
          <w:szCs w:val="17"/>
        </w:rPr>
        <w:tab/>
      </w:r>
      <w:r w:rsidRPr="007D1DC7">
        <w:rPr>
          <w:sz w:val="22"/>
          <w:szCs w:val="17"/>
        </w:rPr>
        <w:t>De sub 1, 2 en 3 aangegeven maximaal toelaatbare fouten gelden voor</w:t>
      </w:r>
    </w:p>
    <w:p w14:paraId="7248CE68" w14:textId="77777777" w:rsidR="00B476B3" w:rsidRPr="007D1DC7" w:rsidRDefault="00B476B3" w:rsidP="00767DCE">
      <w:pPr>
        <w:autoSpaceDE w:val="0"/>
        <w:autoSpaceDN w:val="0"/>
        <w:adjustRightInd w:val="0"/>
        <w:ind w:firstLine="397"/>
        <w:rPr>
          <w:sz w:val="22"/>
          <w:szCs w:val="17"/>
        </w:rPr>
      </w:pPr>
      <w:r w:rsidRPr="007D1DC7">
        <w:rPr>
          <w:sz w:val="22"/>
          <w:szCs w:val="17"/>
        </w:rPr>
        <w:t>temperaturen tussen 0º en 40 ºC, gemeten in de onmiddellijke nabijheid</w:t>
      </w:r>
    </w:p>
    <w:p w14:paraId="6E23635D" w14:textId="77777777" w:rsidR="00B476B3" w:rsidRPr="007D1DC7" w:rsidRDefault="00B476B3" w:rsidP="00767DCE">
      <w:pPr>
        <w:autoSpaceDE w:val="0"/>
        <w:autoSpaceDN w:val="0"/>
        <w:adjustRightInd w:val="0"/>
        <w:ind w:firstLine="397"/>
        <w:rPr>
          <w:sz w:val="22"/>
          <w:szCs w:val="17"/>
        </w:rPr>
      </w:pPr>
      <w:r w:rsidRPr="007D1DC7">
        <w:rPr>
          <w:sz w:val="22"/>
          <w:szCs w:val="17"/>
        </w:rPr>
        <w:t>van het apparaat.</w:t>
      </w:r>
    </w:p>
    <w:p w14:paraId="5EA7E317" w14:textId="77777777" w:rsidR="00B476B3" w:rsidRPr="007D1DC7" w:rsidRDefault="00B476B3">
      <w:pPr>
        <w:autoSpaceDE w:val="0"/>
        <w:autoSpaceDN w:val="0"/>
        <w:adjustRightInd w:val="0"/>
        <w:rPr>
          <w:sz w:val="22"/>
          <w:szCs w:val="17"/>
        </w:rPr>
      </w:pPr>
    </w:p>
    <w:p w14:paraId="69BFD061" w14:textId="77777777" w:rsidR="00B476B3" w:rsidRPr="007D1DC7" w:rsidRDefault="00B476B3">
      <w:pPr>
        <w:autoSpaceDE w:val="0"/>
        <w:autoSpaceDN w:val="0"/>
        <w:adjustRightInd w:val="0"/>
        <w:rPr>
          <w:sz w:val="22"/>
          <w:szCs w:val="17"/>
        </w:rPr>
      </w:pPr>
      <w:r w:rsidRPr="007D1DC7">
        <w:rPr>
          <w:sz w:val="22"/>
          <w:szCs w:val="17"/>
        </w:rPr>
        <w:t>5.</w:t>
      </w:r>
      <w:r w:rsidR="00767DCE" w:rsidRPr="007D1DC7">
        <w:rPr>
          <w:sz w:val="22"/>
          <w:szCs w:val="17"/>
        </w:rPr>
        <w:tab/>
      </w:r>
      <w:r w:rsidRPr="007D1DC7">
        <w:rPr>
          <w:sz w:val="22"/>
          <w:szCs w:val="17"/>
        </w:rPr>
        <w:t>De sub 2 en 3 aangegeven maximaal toelaatbare fouten gelden wanneer zij</w:t>
      </w:r>
    </w:p>
    <w:p w14:paraId="7EAA1012" w14:textId="77777777" w:rsidR="00B476B3" w:rsidRPr="007D1DC7" w:rsidRDefault="00B476B3" w:rsidP="00767DCE">
      <w:pPr>
        <w:autoSpaceDE w:val="0"/>
        <w:autoSpaceDN w:val="0"/>
        <w:adjustRightInd w:val="0"/>
        <w:ind w:firstLine="397"/>
        <w:rPr>
          <w:sz w:val="22"/>
          <w:szCs w:val="17"/>
        </w:rPr>
      </w:pPr>
      <w:r w:rsidRPr="007D1DC7">
        <w:rPr>
          <w:sz w:val="22"/>
          <w:szCs w:val="17"/>
        </w:rPr>
        <w:t>zijn gemeten volgens hoofdstuk VI.</w:t>
      </w:r>
    </w:p>
    <w:p w14:paraId="5D3785E3" w14:textId="77777777" w:rsidR="00B476B3" w:rsidRPr="007D1DC7" w:rsidRDefault="00B476B3">
      <w:pPr>
        <w:autoSpaceDE w:val="0"/>
        <w:autoSpaceDN w:val="0"/>
        <w:adjustRightInd w:val="0"/>
        <w:rPr>
          <w:sz w:val="22"/>
          <w:szCs w:val="19"/>
        </w:rPr>
      </w:pPr>
    </w:p>
    <w:p w14:paraId="36183F57"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5B42B955" w14:textId="77777777" w:rsidR="00B476B3" w:rsidRPr="007D1DC7" w:rsidRDefault="00B476B3">
      <w:pPr>
        <w:autoSpaceDE w:val="0"/>
        <w:autoSpaceDN w:val="0"/>
        <w:adjustRightInd w:val="0"/>
        <w:rPr>
          <w:sz w:val="22"/>
          <w:szCs w:val="17"/>
        </w:rPr>
      </w:pPr>
    </w:p>
    <w:p w14:paraId="29CCCBB8" w14:textId="77777777" w:rsidR="00B476B3" w:rsidRPr="007D1DC7" w:rsidRDefault="00B476B3">
      <w:pPr>
        <w:pStyle w:val="Kop2"/>
        <w:rPr>
          <w:sz w:val="22"/>
          <w:szCs w:val="17"/>
        </w:rPr>
      </w:pPr>
      <w:r w:rsidRPr="007D1DC7">
        <w:rPr>
          <w:sz w:val="22"/>
          <w:szCs w:val="17"/>
        </w:rPr>
        <w:t>IV. REGISTRATIEBLADEN</w:t>
      </w:r>
    </w:p>
    <w:p w14:paraId="30B02384" w14:textId="77777777" w:rsidR="00B476B3" w:rsidRPr="007D1DC7" w:rsidRDefault="00B476B3">
      <w:pPr>
        <w:autoSpaceDE w:val="0"/>
        <w:autoSpaceDN w:val="0"/>
        <w:adjustRightInd w:val="0"/>
        <w:rPr>
          <w:sz w:val="22"/>
          <w:szCs w:val="17"/>
        </w:rPr>
      </w:pPr>
    </w:p>
    <w:p w14:paraId="704F5857" w14:textId="77777777" w:rsidR="00B476B3" w:rsidRPr="007D1DC7" w:rsidRDefault="00B476B3">
      <w:pPr>
        <w:autoSpaceDE w:val="0"/>
        <w:autoSpaceDN w:val="0"/>
        <w:adjustRightInd w:val="0"/>
        <w:rPr>
          <w:b/>
          <w:bCs/>
          <w:sz w:val="22"/>
          <w:szCs w:val="17"/>
        </w:rPr>
      </w:pPr>
      <w:r w:rsidRPr="007D1DC7">
        <w:rPr>
          <w:sz w:val="22"/>
          <w:szCs w:val="17"/>
        </w:rPr>
        <w:t>a)</w:t>
      </w:r>
      <w:r w:rsidRPr="007D1DC7">
        <w:rPr>
          <w:sz w:val="22"/>
          <w:szCs w:val="17"/>
        </w:rPr>
        <w:tab/>
      </w:r>
      <w:r w:rsidRPr="007D1DC7">
        <w:rPr>
          <w:b/>
          <w:bCs/>
          <w:sz w:val="22"/>
          <w:szCs w:val="17"/>
        </w:rPr>
        <w:t>Algemeen</w:t>
      </w:r>
    </w:p>
    <w:p w14:paraId="2EFCF632" w14:textId="77777777" w:rsidR="00B476B3" w:rsidRPr="007D1DC7" w:rsidRDefault="00B476B3">
      <w:pPr>
        <w:autoSpaceDE w:val="0"/>
        <w:autoSpaceDN w:val="0"/>
        <w:adjustRightInd w:val="0"/>
        <w:rPr>
          <w:sz w:val="22"/>
          <w:szCs w:val="17"/>
        </w:rPr>
      </w:pPr>
      <w:r w:rsidRPr="007D1DC7">
        <w:rPr>
          <w:sz w:val="22"/>
          <w:szCs w:val="17"/>
        </w:rPr>
        <w:t>1.</w:t>
      </w:r>
      <w:r w:rsidRPr="007D1DC7">
        <w:rPr>
          <w:sz w:val="22"/>
          <w:szCs w:val="17"/>
        </w:rPr>
        <w:tab/>
        <w:t>De registratiebladen moeten van zodanige kwaliteit zijn dat zij de</w:t>
      </w:r>
    </w:p>
    <w:p w14:paraId="397DA7EB" w14:textId="77777777" w:rsidR="00B476B3" w:rsidRPr="007D1DC7" w:rsidRDefault="00B476B3" w:rsidP="00767DCE">
      <w:pPr>
        <w:autoSpaceDE w:val="0"/>
        <w:autoSpaceDN w:val="0"/>
        <w:adjustRightInd w:val="0"/>
        <w:ind w:firstLine="397"/>
        <w:rPr>
          <w:sz w:val="22"/>
          <w:szCs w:val="17"/>
        </w:rPr>
      </w:pPr>
      <w:r w:rsidRPr="007D1DC7">
        <w:rPr>
          <w:sz w:val="22"/>
          <w:szCs w:val="17"/>
        </w:rPr>
        <w:t>normale werking van het apparaat niet verhinderen en dat de daarop</w:t>
      </w:r>
    </w:p>
    <w:p w14:paraId="249FAE5A" w14:textId="77777777" w:rsidR="00B476B3" w:rsidRPr="007D1DC7" w:rsidRDefault="00B476B3" w:rsidP="00767DCE">
      <w:pPr>
        <w:autoSpaceDE w:val="0"/>
        <w:autoSpaceDN w:val="0"/>
        <w:adjustRightInd w:val="0"/>
        <w:ind w:firstLine="397"/>
        <w:rPr>
          <w:sz w:val="22"/>
          <w:szCs w:val="17"/>
        </w:rPr>
      </w:pPr>
      <w:r w:rsidRPr="007D1DC7">
        <w:rPr>
          <w:sz w:val="22"/>
          <w:szCs w:val="17"/>
        </w:rPr>
        <w:t>opgetekende registraties onuitwisbaar, duidelijk leesbaar en herkenbaar zijn.</w:t>
      </w:r>
    </w:p>
    <w:p w14:paraId="1CF06D37" w14:textId="77777777" w:rsidR="00B476B3" w:rsidRPr="007D1DC7" w:rsidRDefault="00B476B3">
      <w:pPr>
        <w:autoSpaceDE w:val="0"/>
        <w:autoSpaceDN w:val="0"/>
        <w:adjustRightInd w:val="0"/>
        <w:rPr>
          <w:sz w:val="22"/>
          <w:szCs w:val="17"/>
        </w:rPr>
      </w:pPr>
    </w:p>
    <w:p w14:paraId="4E9AAB80" w14:textId="77777777" w:rsidR="00B476B3" w:rsidRPr="007D1DC7" w:rsidRDefault="00B476B3" w:rsidP="00767DCE">
      <w:pPr>
        <w:autoSpaceDE w:val="0"/>
        <w:autoSpaceDN w:val="0"/>
        <w:adjustRightInd w:val="0"/>
        <w:ind w:firstLine="397"/>
        <w:rPr>
          <w:sz w:val="22"/>
          <w:szCs w:val="17"/>
        </w:rPr>
      </w:pPr>
      <w:r w:rsidRPr="007D1DC7">
        <w:rPr>
          <w:sz w:val="22"/>
          <w:szCs w:val="17"/>
        </w:rPr>
        <w:t>De afmetingen van en de registraties in de registratiebladen mogen bij</w:t>
      </w:r>
    </w:p>
    <w:p w14:paraId="1EB22325" w14:textId="77777777" w:rsidR="00B476B3" w:rsidRPr="007D1DC7" w:rsidRDefault="00B476B3" w:rsidP="00767DCE">
      <w:pPr>
        <w:autoSpaceDE w:val="0"/>
        <w:autoSpaceDN w:val="0"/>
        <w:adjustRightInd w:val="0"/>
        <w:ind w:firstLine="397"/>
        <w:rPr>
          <w:sz w:val="22"/>
          <w:szCs w:val="17"/>
        </w:rPr>
      </w:pPr>
      <w:r w:rsidRPr="007D1DC7">
        <w:rPr>
          <w:sz w:val="22"/>
          <w:szCs w:val="17"/>
        </w:rPr>
        <w:t>normale vochtigheid en temperatuur niet aan veranderingen onderhevig zijn.</w:t>
      </w:r>
    </w:p>
    <w:p w14:paraId="32FB0D85" w14:textId="77777777" w:rsidR="00B476B3" w:rsidRPr="007D1DC7" w:rsidRDefault="00B476B3">
      <w:pPr>
        <w:autoSpaceDE w:val="0"/>
        <w:autoSpaceDN w:val="0"/>
        <w:adjustRightInd w:val="0"/>
        <w:rPr>
          <w:sz w:val="22"/>
          <w:szCs w:val="17"/>
        </w:rPr>
      </w:pPr>
    </w:p>
    <w:p w14:paraId="6442814E" w14:textId="77777777" w:rsidR="00B476B3" w:rsidRPr="007D1DC7" w:rsidRDefault="00B476B3" w:rsidP="00767DCE">
      <w:pPr>
        <w:autoSpaceDE w:val="0"/>
        <w:autoSpaceDN w:val="0"/>
        <w:adjustRightInd w:val="0"/>
        <w:ind w:firstLine="397"/>
        <w:rPr>
          <w:sz w:val="22"/>
          <w:szCs w:val="17"/>
        </w:rPr>
      </w:pPr>
      <w:r w:rsidRPr="007D1DC7">
        <w:rPr>
          <w:sz w:val="22"/>
          <w:szCs w:val="17"/>
        </w:rPr>
        <w:t>Bovendien moet men, zonder de bladen te beschadigen of de afleesbaarheid</w:t>
      </w:r>
    </w:p>
    <w:p w14:paraId="66676CF1" w14:textId="77777777" w:rsidR="00B476B3" w:rsidRPr="007D1DC7" w:rsidRDefault="00B476B3" w:rsidP="00767DCE">
      <w:pPr>
        <w:autoSpaceDE w:val="0"/>
        <w:autoSpaceDN w:val="0"/>
        <w:adjustRightInd w:val="0"/>
        <w:ind w:firstLine="397"/>
        <w:rPr>
          <w:sz w:val="22"/>
          <w:szCs w:val="17"/>
        </w:rPr>
      </w:pPr>
      <w:r w:rsidRPr="007D1DC7">
        <w:rPr>
          <w:sz w:val="22"/>
          <w:szCs w:val="17"/>
        </w:rPr>
        <w:t>van de registraties te schaden, de in artikel 15, lid 5, van deze</w:t>
      </w:r>
    </w:p>
    <w:p w14:paraId="28CB5110" w14:textId="77777777" w:rsidR="00B476B3" w:rsidRPr="007D1DC7" w:rsidRDefault="00B476B3" w:rsidP="00767DCE">
      <w:pPr>
        <w:autoSpaceDE w:val="0"/>
        <w:autoSpaceDN w:val="0"/>
        <w:adjustRightInd w:val="0"/>
        <w:ind w:firstLine="397"/>
        <w:rPr>
          <w:sz w:val="22"/>
          <w:szCs w:val="17"/>
        </w:rPr>
      </w:pPr>
      <w:r w:rsidRPr="007D1DC7">
        <w:rPr>
          <w:sz w:val="22"/>
          <w:szCs w:val="17"/>
        </w:rPr>
        <w:lastRenderedPageBreak/>
        <w:t>verordening genoemde gegevens erop kunnen aantekenen.</w:t>
      </w:r>
    </w:p>
    <w:p w14:paraId="1AF1A1CA" w14:textId="77777777" w:rsidR="00B476B3" w:rsidRPr="007D1DC7" w:rsidRDefault="00B476B3">
      <w:pPr>
        <w:autoSpaceDE w:val="0"/>
        <w:autoSpaceDN w:val="0"/>
        <w:adjustRightInd w:val="0"/>
        <w:rPr>
          <w:sz w:val="22"/>
          <w:szCs w:val="17"/>
        </w:rPr>
      </w:pPr>
    </w:p>
    <w:p w14:paraId="42D88718" w14:textId="77777777" w:rsidR="00B476B3" w:rsidRPr="007D1DC7" w:rsidRDefault="00B476B3" w:rsidP="00767DCE">
      <w:pPr>
        <w:autoSpaceDE w:val="0"/>
        <w:autoSpaceDN w:val="0"/>
        <w:adjustRightInd w:val="0"/>
        <w:ind w:firstLine="397"/>
        <w:rPr>
          <w:sz w:val="22"/>
          <w:szCs w:val="17"/>
        </w:rPr>
      </w:pPr>
      <w:r w:rsidRPr="007D1DC7">
        <w:rPr>
          <w:sz w:val="22"/>
          <w:szCs w:val="17"/>
        </w:rPr>
        <w:t>De registraties moeten, onder normale omstandigheden bewaard, gedurende</w:t>
      </w:r>
    </w:p>
    <w:p w14:paraId="07C36CDA" w14:textId="77777777" w:rsidR="00B476B3" w:rsidRPr="007D1DC7" w:rsidRDefault="00B476B3" w:rsidP="00767DCE">
      <w:pPr>
        <w:autoSpaceDE w:val="0"/>
        <w:autoSpaceDN w:val="0"/>
        <w:adjustRightInd w:val="0"/>
        <w:ind w:firstLine="397"/>
        <w:rPr>
          <w:sz w:val="22"/>
          <w:szCs w:val="17"/>
        </w:rPr>
      </w:pPr>
      <w:r w:rsidRPr="007D1DC7">
        <w:rPr>
          <w:sz w:val="22"/>
          <w:szCs w:val="17"/>
        </w:rPr>
        <w:t>ten minste één jaar goed leesbaar blijven.</w:t>
      </w:r>
    </w:p>
    <w:p w14:paraId="6F33A575" w14:textId="77777777" w:rsidR="00B476B3" w:rsidRPr="007D1DC7" w:rsidRDefault="00B476B3">
      <w:pPr>
        <w:autoSpaceDE w:val="0"/>
        <w:autoSpaceDN w:val="0"/>
        <w:adjustRightInd w:val="0"/>
        <w:rPr>
          <w:sz w:val="22"/>
          <w:szCs w:val="17"/>
        </w:rPr>
      </w:pPr>
    </w:p>
    <w:p w14:paraId="2B5F7789" w14:textId="77777777" w:rsidR="00B476B3" w:rsidRPr="007D1DC7" w:rsidRDefault="00B476B3">
      <w:pPr>
        <w:autoSpaceDE w:val="0"/>
        <w:autoSpaceDN w:val="0"/>
        <w:adjustRightInd w:val="0"/>
        <w:rPr>
          <w:sz w:val="22"/>
          <w:szCs w:val="17"/>
        </w:rPr>
      </w:pPr>
      <w:r w:rsidRPr="007D1DC7">
        <w:rPr>
          <w:sz w:val="22"/>
          <w:szCs w:val="17"/>
        </w:rPr>
        <w:t>2.</w:t>
      </w:r>
      <w:r w:rsidRPr="007D1DC7">
        <w:rPr>
          <w:sz w:val="22"/>
          <w:szCs w:val="17"/>
        </w:rPr>
        <w:tab/>
        <w:t>De minimale registreercapaciteit der registratiebladen moet, ongeacht</w:t>
      </w:r>
    </w:p>
    <w:p w14:paraId="08798A54" w14:textId="77777777" w:rsidR="00B476B3" w:rsidRPr="007D1DC7" w:rsidRDefault="00B476B3" w:rsidP="00767DCE">
      <w:pPr>
        <w:autoSpaceDE w:val="0"/>
        <w:autoSpaceDN w:val="0"/>
        <w:adjustRightInd w:val="0"/>
        <w:ind w:firstLine="397"/>
        <w:rPr>
          <w:sz w:val="22"/>
          <w:szCs w:val="17"/>
        </w:rPr>
      </w:pPr>
      <w:r w:rsidRPr="007D1DC7">
        <w:rPr>
          <w:sz w:val="22"/>
          <w:szCs w:val="17"/>
        </w:rPr>
        <w:t>hun vorm, 24 uur bedragen.</w:t>
      </w:r>
    </w:p>
    <w:p w14:paraId="39BC7DE6" w14:textId="77777777" w:rsidR="00B476B3" w:rsidRPr="007D1DC7" w:rsidRDefault="00B476B3">
      <w:pPr>
        <w:autoSpaceDE w:val="0"/>
        <w:autoSpaceDN w:val="0"/>
        <w:adjustRightInd w:val="0"/>
        <w:rPr>
          <w:sz w:val="22"/>
          <w:szCs w:val="17"/>
        </w:rPr>
      </w:pPr>
    </w:p>
    <w:p w14:paraId="0F36C20A" w14:textId="77777777" w:rsidR="00B476B3" w:rsidRPr="007D1DC7" w:rsidRDefault="00B476B3" w:rsidP="00767DCE">
      <w:pPr>
        <w:autoSpaceDE w:val="0"/>
        <w:autoSpaceDN w:val="0"/>
        <w:adjustRightInd w:val="0"/>
        <w:ind w:firstLine="397"/>
        <w:rPr>
          <w:sz w:val="22"/>
          <w:szCs w:val="17"/>
        </w:rPr>
      </w:pPr>
      <w:r w:rsidRPr="007D1DC7">
        <w:rPr>
          <w:sz w:val="22"/>
          <w:szCs w:val="17"/>
        </w:rPr>
        <w:t>Indien meerdere schijven met elkaar zijn verbonden ter verhoging van</w:t>
      </w:r>
    </w:p>
    <w:p w14:paraId="42BEB92C" w14:textId="77777777" w:rsidR="00B476B3" w:rsidRPr="007D1DC7" w:rsidRDefault="00B476B3" w:rsidP="00767DCE">
      <w:pPr>
        <w:autoSpaceDE w:val="0"/>
        <w:autoSpaceDN w:val="0"/>
        <w:adjustRightInd w:val="0"/>
        <w:ind w:firstLine="397"/>
        <w:rPr>
          <w:sz w:val="22"/>
          <w:szCs w:val="17"/>
        </w:rPr>
      </w:pPr>
      <w:r w:rsidRPr="007D1DC7">
        <w:rPr>
          <w:sz w:val="22"/>
          <w:szCs w:val="17"/>
        </w:rPr>
        <w:t>de zonder tussenkomst van het personeel bereikbare registreercapaciteit,</w:t>
      </w:r>
    </w:p>
    <w:p w14:paraId="29D2A806" w14:textId="77777777" w:rsidR="00B476B3" w:rsidRPr="007D1DC7" w:rsidRDefault="00B476B3" w:rsidP="00767DCE">
      <w:pPr>
        <w:autoSpaceDE w:val="0"/>
        <w:autoSpaceDN w:val="0"/>
        <w:adjustRightInd w:val="0"/>
        <w:ind w:firstLine="397"/>
        <w:rPr>
          <w:sz w:val="22"/>
          <w:szCs w:val="17"/>
        </w:rPr>
      </w:pPr>
      <w:r w:rsidRPr="007D1DC7">
        <w:rPr>
          <w:sz w:val="22"/>
          <w:szCs w:val="17"/>
        </w:rPr>
        <w:t>moeten de verbindingen tussen de verschillende schijven zodanig zijn</w:t>
      </w:r>
    </w:p>
    <w:p w14:paraId="1184BC42" w14:textId="77777777" w:rsidR="00B476B3" w:rsidRPr="007D1DC7" w:rsidRDefault="00B476B3" w:rsidP="00767DCE">
      <w:pPr>
        <w:autoSpaceDE w:val="0"/>
        <w:autoSpaceDN w:val="0"/>
        <w:adjustRightInd w:val="0"/>
        <w:ind w:firstLine="397"/>
        <w:rPr>
          <w:sz w:val="22"/>
          <w:szCs w:val="17"/>
        </w:rPr>
      </w:pPr>
      <w:r w:rsidRPr="007D1DC7">
        <w:rPr>
          <w:sz w:val="22"/>
          <w:szCs w:val="17"/>
        </w:rPr>
        <w:t>uitgevoerd dat de registratie op de overgangspunten van de ene schijf</w:t>
      </w:r>
    </w:p>
    <w:p w14:paraId="2C36EDCB" w14:textId="77777777" w:rsidR="00B476B3" w:rsidRPr="007D1DC7" w:rsidRDefault="00B476B3" w:rsidP="00767DCE">
      <w:pPr>
        <w:autoSpaceDE w:val="0"/>
        <w:autoSpaceDN w:val="0"/>
        <w:adjustRightInd w:val="0"/>
        <w:ind w:firstLine="397"/>
        <w:rPr>
          <w:sz w:val="22"/>
          <w:szCs w:val="17"/>
        </w:rPr>
      </w:pPr>
      <w:r w:rsidRPr="007D1DC7">
        <w:rPr>
          <w:sz w:val="22"/>
          <w:szCs w:val="17"/>
        </w:rPr>
        <w:t>naar de volgende geen onderbrekingen of overlappingen vertonen.</w:t>
      </w:r>
    </w:p>
    <w:p w14:paraId="524D58F7" w14:textId="77777777" w:rsidR="00B476B3" w:rsidRPr="007D1DC7" w:rsidRDefault="00B476B3">
      <w:pPr>
        <w:autoSpaceDE w:val="0"/>
        <w:autoSpaceDN w:val="0"/>
        <w:adjustRightInd w:val="0"/>
        <w:rPr>
          <w:sz w:val="22"/>
          <w:szCs w:val="17"/>
        </w:rPr>
      </w:pPr>
    </w:p>
    <w:p w14:paraId="7C5ADBDC" w14:textId="77777777" w:rsidR="00B476B3" w:rsidRPr="007D1DC7" w:rsidRDefault="00B476B3">
      <w:pPr>
        <w:autoSpaceDE w:val="0"/>
        <w:autoSpaceDN w:val="0"/>
        <w:adjustRightInd w:val="0"/>
        <w:rPr>
          <w:b/>
          <w:bCs/>
          <w:sz w:val="22"/>
          <w:szCs w:val="17"/>
        </w:rPr>
      </w:pPr>
      <w:r w:rsidRPr="007D1DC7">
        <w:rPr>
          <w:sz w:val="22"/>
          <w:szCs w:val="17"/>
        </w:rPr>
        <w:t>b)</w:t>
      </w:r>
      <w:r w:rsidRPr="007D1DC7">
        <w:rPr>
          <w:sz w:val="22"/>
          <w:szCs w:val="17"/>
        </w:rPr>
        <w:tab/>
      </w:r>
      <w:r w:rsidRPr="007D1DC7">
        <w:rPr>
          <w:b/>
          <w:bCs/>
          <w:sz w:val="22"/>
          <w:szCs w:val="17"/>
        </w:rPr>
        <w:t>Registratiezones en verdeling</w:t>
      </w:r>
    </w:p>
    <w:p w14:paraId="44B188D9" w14:textId="77777777" w:rsidR="00B476B3" w:rsidRPr="007D1DC7" w:rsidRDefault="00B476B3">
      <w:pPr>
        <w:autoSpaceDE w:val="0"/>
        <w:autoSpaceDN w:val="0"/>
        <w:adjustRightInd w:val="0"/>
        <w:rPr>
          <w:sz w:val="22"/>
          <w:szCs w:val="17"/>
        </w:rPr>
      </w:pPr>
      <w:r w:rsidRPr="007D1DC7">
        <w:rPr>
          <w:sz w:val="22"/>
          <w:szCs w:val="17"/>
        </w:rPr>
        <w:t>1.</w:t>
      </w:r>
      <w:r w:rsidRPr="007D1DC7">
        <w:rPr>
          <w:sz w:val="22"/>
          <w:szCs w:val="17"/>
        </w:rPr>
        <w:tab/>
        <w:t>De registratiebladen bevatten de volgende registratiezones:</w:t>
      </w:r>
    </w:p>
    <w:p w14:paraId="69DBC578" w14:textId="77777777" w:rsidR="00B476B3" w:rsidRPr="007D1DC7" w:rsidRDefault="00B476B3" w:rsidP="00767DCE">
      <w:pPr>
        <w:autoSpaceDE w:val="0"/>
        <w:autoSpaceDN w:val="0"/>
        <w:adjustRightInd w:val="0"/>
        <w:ind w:firstLine="397"/>
        <w:rPr>
          <w:sz w:val="22"/>
          <w:szCs w:val="17"/>
        </w:rPr>
      </w:pPr>
      <w:r w:rsidRPr="007D1DC7">
        <w:rPr>
          <w:sz w:val="22"/>
          <w:szCs w:val="17"/>
        </w:rPr>
        <w:t>-</w:t>
      </w:r>
      <w:r w:rsidRPr="007D1DC7">
        <w:rPr>
          <w:sz w:val="22"/>
          <w:szCs w:val="17"/>
        </w:rPr>
        <w:tab/>
        <w:t>zone waarop uitsluitend snelheidsaanduidingen mogen worden opgetekend,</w:t>
      </w:r>
    </w:p>
    <w:p w14:paraId="2F33883A" w14:textId="77777777" w:rsidR="00B476B3" w:rsidRPr="007D1DC7" w:rsidRDefault="00B476B3" w:rsidP="00767DCE">
      <w:pPr>
        <w:autoSpaceDE w:val="0"/>
        <w:autoSpaceDN w:val="0"/>
        <w:adjustRightInd w:val="0"/>
        <w:ind w:firstLine="397"/>
        <w:rPr>
          <w:sz w:val="22"/>
          <w:szCs w:val="17"/>
        </w:rPr>
      </w:pPr>
      <w:r w:rsidRPr="007D1DC7">
        <w:rPr>
          <w:sz w:val="22"/>
          <w:szCs w:val="17"/>
        </w:rPr>
        <w:t>-</w:t>
      </w:r>
      <w:r w:rsidRPr="007D1DC7">
        <w:rPr>
          <w:sz w:val="22"/>
          <w:szCs w:val="17"/>
        </w:rPr>
        <w:tab/>
        <w:t>zone waarop uitsluitend aanduidingen inzake de afgelegde afstanden</w:t>
      </w:r>
    </w:p>
    <w:p w14:paraId="66FDE7AB" w14:textId="77777777" w:rsidR="00B476B3" w:rsidRPr="007D1DC7" w:rsidRDefault="00B476B3" w:rsidP="00767DCE">
      <w:pPr>
        <w:autoSpaceDE w:val="0"/>
        <w:autoSpaceDN w:val="0"/>
        <w:adjustRightInd w:val="0"/>
        <w:ind w:left="510" w:firstLine="284"/>
        <w:rPr>
          <w:sz w:val="22"/>
          <w:szCs w:val="17"/>
        </w:rPr>
      </w:pPr>
      <w:r w:rsidRPr="007D1DC7">
        <w:rPr>
          <w:sz w:val="22"/>
          <w:szCs w:val="17"/>
        </w:rPr>
        <w:t xml:space="preserve"> mogen worden opgetekend,</w:t>
      </w:r>
    </w:p>
    <w:p w14:paraId="35AD79B7" w14:textId="77777777" w:rsidR="00B476B3" w:rsidRPr="007D1DC7" w:rsidRDefault="00B476B3" w:rsidP="00767DCE">
      <w:pPr>
        <w:autoSpaceDE w:val="0"/>
        <w:autoSpaceDN w:val="0"/>
        <w:adjustRightInd w:val="0"/>
        <w:ind w:firstLine="397"/>
        <w:rPr>
          <w:sz w:val="22"/>
          <w:szCs w:val="17"/>
        </w:rPr>
      </w:pPr>
      <w:r w:rsidRPr="007D1DC7">
        <w:rPr>
          <w:sz w:val="22"/>
          <w:szCs w:val="17"/>
        </w:rPr>
        <w:t>-</w:t>
      </w:r>
      <w:r w:rsidRPr="007D1DC7">
        <w:rPr>
          <w:sz w:val="22"/>
          <w:szCs w:val="17"/>
        </w:rPr>
        <w:tab/>
        <w:t>zone of zones voor de aanduidingen inzake de rijtijd, de andere werktijden,</w:t>
      </w:r>
    </w:p>
    <w:p w14:paraId="5B233F37" w14:textId="77777777" w:rsidR="00B476B3" w:rsidRPr="007D1DC7" w:rsidRDefault="00B476B3">
      <w:pPr>
        <w:autoSpaceDE w:val="0"/>
        <w:autoSpaceDN w:val="0"/>
        <w:adjustRightInd w:val="0"/>
        <w:ind w:left="284" w:firstLine="284"/>
        <w:rPr>
          <w:sz w:val="22"/>
          <w:szCs w:val="17"/>
        </w:rPr>
      </w:pPr>
      <w:r w:rsidRPr="007D1DC7">
        <w:rPr>
          <w:sz w:val="22"/>
          <w:szCs w:val="17"/>
        </w:rPr>
        <w:t xml:space="preserve">  </w:t>
      </w:r>
      <w:r w:rsidR="00767DCE" w:rsidRPr="007D1DC7">
        <w:rPr>
          <w:sz w:val="22"/>
          <w:szCs w:val="17"/>
        </w:rPr>
        <w:tab/>
      </w:r>
      <w:r w:rsidRPr="007D1DC7">
        <w:rPr>
          <w:sz w:val="22"/>
          <w:szCs w:val="17"/>
        </w:rPr>
        <w:t>de beschikbaarheid, de arbeidsonderbrekingen en de rusttijden der bestuurders.</w:t>
      </w:r>
    </w:p>
    <w:p w14:paraId="723D03BC" w14:textId="77777777" w:rsidR="00B476B3" w:rsidRPr="007D1DC7" w:rsidRDefault="00B476B3">
      <w:pPr>
        <w:autoSpaceDE w:val="0"/>
        <w:autoSpaceDN w:val="0"/>
        <w:adjustRightInd w:val="0"/>
        <w:rPr>
          <w:sz w:val="22"/>
          <w:szCs w:val="17"/>
        </w:rPr>
      </w:pPr>
    </w:p>
    <w:p w14:paraId="29C52C93" w14:textId="77777777" w:rsidR="00B476B3" w:rsidRPr="007D1DC7" w:rsidRDefault="00B476B3">
      <w:pPr>
        <w:autoSpaceDE w:val="0"/>
        <w:autoSpaceDN w:val="0"/>
        <w:adjustRightInd w:val="0"/>
        <w:rPr>
          <w:sz w:val="22"/>
          <w:szCs w:val="17"/>
        </w:rPr>
      </w:pPr>
      <w:r w:rsidRPr="007D1DC7">
        <w:rPr>
          <w:sz w:val="22"/>
          <w:szCs w:val="17"/>
        </w:rPr>
        <w:t>2.</w:t>
      </w:r>
      <w:r w:rsidRPr="007D1DC7">
        <w:rPr>
          <w:sz w:val="22"/>
          <w:szCs w:val="17"/>
        </w:rPr>
        <w:tab/>
        <w:t>De zone, bestemd voor het optekenen van de snelheid moet een onderverdeling</w:t>
      </w:r>
    </w:p>
    <w:p w14:paraId="0C4BBED3" w14:textId="77777777" w:rsidR="00B476B3" w:rsidRPr="007D1DC7" w:rsidRDefault="00B476B3" w:rsidP="00767DCE">
      <w:pPr>
        <w:autoSpaceDE w:val="0"/>
        <w:autoSpaceDN w:val="0"/>
        <w:adjustRightInd w:val="0"/>
        <w:ind w:left="397"/>
        <w:rPr>
          <w:sz w:val="22"/>
          <w:szCs w:val="17"/>
        </w:rPr>
      </w:pPr>
      <w:r w:rsidRPr="007D1DC7">
        <w:rPr>
          <w:sz w:val="22"/>
          <w:szCs w:val="17"/>
        </w:rPr>
        <w:t xml:space="preserve">bezitten van </w:t>
      </w:r>
      <w:smartTag w:uri="urn:schemas-microsoft-com:office:smarttags" w:element="metricconverter">
        <w:smartTagPr>
          <w:attr w:name="ProductID" w:val="20 km/h"/>
        </w:smartTagPr>
        <w:r w:rsidRPr="007D1DC7">
          <w:rPr>
            <w:sz w:val="22"/>
            <w:szCs w:val="17"/>
          </w:rPr>
          <w:t>20 km/h</w:t>
        </w:r>
      </w:smartTag>
      <w:r w:rsidRPr="007D1DC7">
        <w:rPr>
          <w:sz w:val="22"/>
          <w:szCs w:val="17"/>
        </w:rPr>
        <w:t xml:space="preserve"> of kleiner. Op elke streep van deze</w:t>
      </w:r>
      <w:r w:rsidR="00767DCE" w:rsidRPr="007D1DC7">
        <w:rPr>
          <w:sz w:val="22"/>
          <w:szCs w:val="17"/>
        </w:rPr>
        <w:t xml:space="preserve"> </w:t>
      </w:r>
      <w:r w:rsidRPr="007D1DC7">
        <w:rPr>
          <w:sz w:val="22"/>
          <w:szCs w:val="17"/>
        </w:rPr>
        <w:t>onderverdeling moet in cijfers de overeenkomstige snelheid zijn aangegeven.</w:t>
      </w:r>
    </w:p>
    <w:p w14:paraId="50E459B3" w14:textId="77777777" w:rsidR="00B476B3" w:rsidRPr="007D1DC7" w:rsidRDefault="00B476B3" w:rsidP="00767DCE">
      <w:pPr>
        <w:autoSpaceDE w:val="0"/>
        <w:autoSpaceDN w:val="0"/>
        <w:adjustRightInd w:val="0"/>
        <w:ind w:left="397"/>
        <w:rPr>
          <w:sz w:val="22"/>
          <w:szCs w:val="17"/>
        </w:rPr>
      </w:pPr>
      <w:r w:rsidRPr="007D1DC7">
        <w:rPr>
          <w:sz w:val="22"/>
          <w:szCs w:val="17"/>
        </w:rPr>
        <w:t>Het symbool km/h moet ten minste één keer voorkomen binnen deze zone. De laatste streep van deze zone moet samenvallen met de bovenste grens van het meetbereik.</w:t>
      </w:r>
    </w:p>
    <w:p w14:paraId="635218F1" w14:textId="77777777" w:rsidR="00B476B3" w:rsidRPr="007D1DC7" w:rsidRDefault="00B476B3">
      <w:pPr>
        <w:autoSpaceDE w:val="0"/>
        <w:autoSpaceDN w:val="0"/>
        <w:adjustRightInd w:val="0"/>
        <w:ind w:left="284" w:hanging="284"/>
        <w:rPr>
          <w:sz w:val="22"/>
          <w:szCs w:val="17"/>
        </w:rPr>
      </w:pPr>
    </w:p>
    <w:p w14:paraId="5F93CB7C" w14:textId="77777777" w:rsidR="00B476B3" w:rsidRPr="007D1DC7" w:rsidRDefault="00B476B3">
      <w:pPr>
        <w:autoSpaceDE w:val="0"/>
        <w:autoSpaceDN w:val="0"/>
        <w:adjustRightInd w:val="0"/>
        <w:ind w:left="705" w:hanging="705"/>
        <w:rPr>
          <w:sz w:val="22"/>
          <w:szCs w:val="17"/>
        </w:rPr>
      </w:pPr>
      <w:r w:rsidRPr="007D1DC7">
        <w:rPr>
          <w:sz w:val="22"/>
          <w:szCs w:val="17"/>
        </w:rPr>
        <w:t>3.</w:t>
      </w:r>
      <w:r w:rsidR="00767DCE" w:rsidRPr="007D1DC7">
        <w:rPr>
          <w:sz w:val="22"/>
          <w:szCs w:val="17"/>
        </w:rPr>
        <w:tab/>
      </w:r>
      <w:r w:rsidRPr="007D1DC7">
        <w:rPr>
          <w:sz w:val="22"/>
          <w:szCs w:val="17"/>
        </w:rPr>
        <w:t>De zone, bestemd voor het optekenen der afgelegde afstanden moet zodanig zijn bedrukt dat het aantal afgelegde kilometers gemakkelijk kan worden afgelezen.</w:t>
      </w:r>
    </w:p>
    <w:p w14:paraId="43F25081" w14:textId="77777777" w:rsidR="00B476B3" w:rsidRPr="007D1DC7" w:rsidRDefault="00B476B3">
      <w:pPr>
        <w:autoSpaceDE w:val="0"/>
        <w:autoSpaceDN w:val="0"/>
        <w:adjustRightInd w:val="0"/>
        <w:ind w:left="284" w:hanging="284"/>
        <w:rPr>
          <w:sz w:val="22"/>
          <w:szCs w:val="17"/>
        </w:rPr>
      </w:pPr>
    </w:p>
    <w:p w14:paraId="42073363" w14:textId="77777777" w:rsidR="00B476B3" w:rsidRPr="007D1DC7" w:rsidRDefault="00B476B3">
      <w:pPr>
        <w:autoSpaceDE w:val="0"/>
        <w:autoSpaceDN w:val="0"/>
        <w:adjustRightInd w:val="0"/>
        <w:ind w:left="705" w:hanging="705"/>
        <w:rPr>
          <w:sz w:val="22"/>
          <w:szCs w:val="17"/>
        </w:rPr>
      </w:pPr>
      <w:r w:rsidRPr="007D1DC7">
        <w:rPr>
          <w:sz w:val="22"/>
          <w:szCs w:val="17"/>
        </w:rPr>
        <w:t>4.</w:t>
      </w:r>
      <w:r w:rsidRPr="007D1DC7">
        <w:rPr>
          <w:sz w:val="22"/>
          <w:szCs w:val="17"/>
        </w:rPr>
        <w:tab/>
        <w:t>In de zone(s), bestemd voor het optekenen van de onder 1 bedoelde tijden, dienen gegevens vermeld te zijn, waardoor men ondubbelzinnig de verschillende tijdgroepen kan onderkennen.</w:t>
      </w:r>
    </w:p>
    <w:p w14:paraId="294B4498" w14:textId="77777777" w:rsidR="00B476B3" w:rsidRPr="007D1DC7" w:rsidRDefault="00B476B3">
      <w:pPr>
        <w:autoSpaceDE w:val="0"/>
        <w:autoSpaceDN w:val="0"/>
        <w:adjustRightInd w:val="0"/>
        <w:rPr>
          <w:sz w:val="22"/>
          <w:szCs w:val="17"/>
        </w:rPr>
      </w:pPr>
    </w:p>
    <w:p w14:paraId="479336B6" w14:textId="77777777" w:rsidR="00B476B3" w:rsidRPr="007D1DC7" w:rsidRDefault="00B476B3">
      <w:pPr>
        <w:autoSpaceDE w:val="0"/>
        <w:autoSpaceDN w:val="0"/>
        <w:adjustRightInd w:val="0"/>
        <w:rPr>
          <w:b/>
          <w:bCs/>
          <w:sz w:val="22"/>
          <w:szCs w:val="17"/>
        </w:rPr>
      </w:pPr>
      <w:r w:rsidRPr="007D1DC7">
        <w:rPr>
          <w:sz w:val="22"/>
          <w:szCs w:val="17"/>
        </w:rPr>
        <w:t>c)</w:t>
      </w:r>
      <w:r w:rsidRPr="007D1DC7">
        <w:rPr>
          <w:sz w:val="22"/>
          <w:szCs w:val="17"/>
        </w:rPr>
        <w:tab/>
      </w:r>
      <w:r w:rsidRPr="007D1DC7">
        <w:rPr>
          <w:b/>
          <w:bCs/>
          <w:sz w:val="22"/>
          <w:szCs w:val="17"/>
        </w:rPr>
        <w:t>Gedrukte opschriften op de registratiebladen</w:t>
      </w:r>
    </w:p>
    <w:p w14:paraId="75A6C67F" w14:textId="77777777" w:rsidR="00B476B3" w:rsidRPr="007D1DC7" w:rsidRDefault="00B476B3">
      <w:pPr>
        <w:autoSpaceDE w:val="0"/>
        <w:autoSpaceDN w:val="0"/>
        <w:adjustRightInd w:val="0"/>
        <w:rPr>
          <w:sz w:val="22"/>
          <w:szCs w:val="17"/>
        </w:rPr>
      </w:pPr>
      <w:r w:rsidRPr="007D1DC7">
        <w:rPr>
          <w:sz w:val="22"/>
          <w:szCs w:val="17"/>
        </w:rPr>
        <w:t>Elk blad moet in drukletters de volgende gegevens bevatten:</w:t>
      </w:r>
    </w:p>
    <w:p w14:paraId="1A19E2EF"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naam en adres of merk van de fabrikant,</w:t>
      </w:r>
    </w:p>
    <w:p w14:paraId="6E23BAC5"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goedkeuringsmerk van het model van het blad,</w:t>
      </w:r>
    </w:p>
    <w:p w14:paraId="6BC11080"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goedkeuringsmerk van het model of de modellen van de apparaten waarbij</w:t>
      </w:r>
    </w:p>
    <w:p w14:paraId="68A2DEEE" w14:textId="77777777" w:rsidR="00B476B3" w:rsidRPr="007D1DC7" w:rsidRDefault="00B476B3" w:rsidP="00683A12">
      <w:pPr>
        <w:autoSpaceDE w:val="0"/>
        <w:autoSpaceDN w:val="0"/>
        <w:adjustRightInd w:val="0"/>
        <w:ind w:firstLine="397"/>
        <w:rPr>
          <w:sz w:val="22"/>
          <w:szCs w:val="17"/>
        </w:rPr>
      </w:pPr>
      <w:r w:rsidRPr="007D1DC7">
        <w:rPr>
          <w:sz w:val="22"/>
          <w:szCs w:val="17"/>
        </w:rPr>
        <w:t>het blad mag worden gebruikt,</w:t>
      </w:r>
    </w:p>
    <w:p w14:paraId="4B4F47F9"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bovengrens van de registreerbare snelheid in km/h.</w:t>
      </w:r>
    </w:p>
    <w:p w14:paraId="3B88EA6F" w14:textId="77777777" w:rsidR="00B476B3" w:rsidRPr="007D1DC7" w:rsidRDefault="00B476B3">
      <w:pPr>
        <w:autoSpaceDE w:val="0"/>
        <w:autoSpaceDN w:val="0"/>
        <w:adjustRightInd w:val="0"/>
        <w:rPr>
          <w:sz w:val="22"/>
          <w:szCs w:val="17"/>
        </w:rPr>
      </w:pPr>
    </w:p>
    <w:p w14:paraId="0E966909" w14:textId="77777777" w:rsidR="00B476B3" w:rsidRPr="007D1DC7" w:rsidRDefault="00B476B3">
      <w:pPr>
        <w:autoSpaceDE w:val="0"/>
        <w:autoSpaceDN w:val="0"/>
        <w:adjustRightInd w:val="0"/>
        <w:rPr>
          <w:sz w:val="22"/>
          <w:szCs w:val="17"/>
        </w:rPr>
      </w:pPr>
      <w:r w:rsidRPr="007D1DC7">
        <w:rPr>
          <w:sz w:val="22"/>
          <w:szCs w:val="17"/>
        </w:rPr>
        <w:t>Ieder blad moet bovendien ten minste één onderverdeelde, gedrukte tijdschaal</w:t>
      </w:r>
    </w:p>
    <w:p w14:paraId="3B484766" w14:textId="77777777" w:rsidR="00B476B3" w:rsidRPr="007D1DC7" w:rsidRDefault="00B476B3">
      <w:pPr>
        <w:autoSpaceDE w:val="0"/>
        <w:autoSpaceDN w:val="0"/>
        <w:adjustRightInd w:val="0"/>
        <w:rPr>
          <w:sz w:val="22"/>
          <w:szCs w:val="17"/>
        </w:rPr>
      </w:pPr>
      <w:r w:rsidRPr="007D1DC7">
        <w:rPr>
          <w:sz w:val="22"/>
          <w:szCs w:val="17"/>
        </w:rPr>
        <w:t>bevatten, ten einde de tijd direct te kunnen aflezen met tussenruimten van 15</w:t>
      </w:r>
    </w:p>
    <w:p w14:paraId="5EE7F8AF" w14:textId="77777777" w:rsidR="00B476B3" w:rsidRPr="007D1DC7" w:rsidRDefault="00B476B3">
      <w:pPr>
        <w:autoSpaceDE w:val="0"/>
        <w:autoSpaceDN w:val="0"/>
        <w:adjustRightInd w:val="0"/>
        <w:rPr>
          <w:sz w:val="22"/>
          <w:szCs w:val="17"/>
        </w:rPr>
      </w:pPr>
      <w:r w:rsidRPr="007D1DC7">
        <w:rPr>
          <w:sz w:val="22"/>
          <w:szCs w:val="17"/>
        </w:rPr>
        <w:t>minuten, alsmede de mogelijkheid om op eenvoudige wijze perioden van 5</w:t>
      </w:r>
    </w:p>
    <w:p w14:paraId="043C293F" w14:textId="77777777" w:rsidR="00B476B3" w:rsidRPr="007D1DC7" w:rsidRDefault="00B476B3">
      <w:pPr>
        <w:autoSpaceDE w:val="0"/>
        <w:autoSpaceDN w:val="0"/>
        <w:adjustRightInd w:val="0"/>
        <w:rPr>
          <w:sz w:val="22"/>
          <w:szCs w:val="17"/>
        </w:rPr>
      </w:pPr>
      <w:r w:rsidRPr="007D1DC7">
        <w:rPr>
          <w:sz w:val="22"/>
          <w:szCs w:val="17"/>
        </w:rPr>
        <w:t>minuten te bepalen.</w:t>
      </w:r>
    </w:p>
    <w:p w14:paraId="1306F6EF" w14:textId="77777777" w:rsidR="00B476B3" w:rsidRPr="007D1DC7" w:rsidRDefault="00683A12">
      <w:pPr>
        <w:autoSpaceDE w:val="0"/>
        <w:autoSpaceDN w:val="0"/>
        <w:adjustRightInd w:val="0"/>
        <w:rPr>
          <w:sz w:val="22"/>
          <w:szCs w:val="17"/>
        </w:rPr>
      </w:pPr>
      <w:r w:rsidRPr="007D1DC7">
        <w:rPr>
          <w:sz w:val="22"/>
          <w:szCs w:val="17"/>
        </w:rPr>
        <w:br w:type="page"/>
      </w:r>
    </w:p>
    <w:p w14:paraId="0D3BE646" w14:textId="77777777" w:rsidR="00B476B3" w:rsidRPr="007D1DC7" w:rsidRDefault="00B476B3">
      <w:pPr>
        <w:autoSpaceDE w:val="0"/>
        <w:autoSpaceDN w:val="0"/>
        <w:adjustRightInd w:val="0"/>
        <w:rPr>
          <w:b/>
          <w:bCs/>
          <w:sz w:val="22"/>
          <w:szCs w:val="17"/>
        </w:rPr>
      </w:pPr>
      <w:r w:rsidRPr="007D1DC7">
        <w:rPr>
          <w:sz w:val="22"/>
          <w:szCs w:val="17"/>
        </w:rPr>
        <w:lastRenderedPageBreak/>
        <w:t>d)</w:t>
      </w:r>
      <w:r w:rsidRPr="007D1DC7">
        <w:rPr>
          <w:sz w:val="22"/>
          <w:szCs w:val="17"/>
        </w:rPr>
        <w:tab/>
      </w:r>
      <w:r w:rsidRPr="007D1DC7">
        <w:rPr>
          <w:b/>
          <w:bCs/>
          <w:sz w:val="22"/>
          <w:szCs w:val="17"/>
        </w:rPr>
        <w:t>Open ruimte voor geschreven aantekeningen</w:t>
      </w:r>
    </w:p>
    <w:p w14:paraId="4DFDCECA" w14:textId="77777777" w:rsidR="00B476B3" w:rsidRPr="007D1DC7" w:rsidRDefault="00B476B3">
      <w:pPr>
        <w:autoSpaceDE w:val="0"/>
        <w:autoSpaceDN w:val="0"/>
        <w:adjustRightInd w:val="0"/>
        <w:rPr>
          <w:sz w:val="22"/>
          <w:szCs w:val="17"/>
        </w:rPr>
      </w:pPr>
      <w:r w:rsidRPr="007D1DC7">
        <w:rPr>
          <w:sz w:val="22"/>
          <w:szCs w:val="17"/>
        </w:rPr>
        <w:t>De bladen moeten een open ruimte bevatten waarop de bestuurder ten minste de</w:t>
      </w:r>
    </w:p>
    <w:p w14:paraId="1CF3008A" w14:textId="77777777" w:rsidR="00B476B3" w:rsidRPr="007D1DC7" w:rsidRDefault="00B476B3">
      <w:pPr>
        <w:autoSpaceDE w:val="0"/>
        <w:autoSpaceDN w:val="0"/>
        <w:adjustRightInd w:val="0"/>
        <w:rPr>
          <w:sz w:val="22"/>
          <w:szCs w:val="17"/>
        </w:rPr>
      </w:pPr>
      <w:r w:rsidRPr="007D1DC7">
        <w:rPr>
          <w:sz w:val="22"/>
          <w:szCs w:val="17"/>
        </w:rPr>
        <w:t>volgende aantekeningen kan schrijven:</w:t>
      </w:r>
    </w:p>
    <w:p w14:paraId="316869DA"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naam en voornaam van de bestuurder,</w:t>
      </w:r>
    </w:p>
    <w:p w14:paraId="0DB1A11F"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datum en plaats van begin en einde van het gebruik van het blad,</w:t>
      </w:r>
    </w:p>
    <w:p w14:paraId="727EDC54" w14:textId="77777777" w:rsidR="00B476B3" w:rsidRPr="007D1DC7" w:rsidRDefault="00B476B3" w:rsidP="00767DCE">
      <w:pPr>
        <w:autoSpaceDE w:val="0"/>
        <w:autoSpaceDN w:val="0"/>
        <w:adjustRightInd w:val="0"/>
        <w:ind w:left="390" w:hanging="390"/>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nummers van de kentekenplaat van het (de) voertuig(en) waarop de bestuurder tijdens het gebruik van het blad werkt,</w:t>
      </w:r>
    </w:p>
    <w:p w14:paraId="07D779F5" w14:textId="77777777" w:rsidR="00B476B3" w:rsidRPr="007D1DC7" w:rsidRDefault="00B476B3">
      <w:pPr>
        <w:autoSpaceDE w:val="0"/>
        <w:autoSpaceDN w:val="0"/>
        <w:adjustRightInd w:val="0"/>
        <w:rPr>
          <w:sz w:val="22"/>
          <w:szCs w:val="19"/>
        </w:rPr>
      </w:pPr>
    </w:p>
    <w:p w14:paraId="706E4DCB"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52AB61E0" w14:textId="77777777" w:rsidR="00B476B3" w:rsidRPr="007D1DC7" w:rsidRDefault="00B476B3" w:rsidP="00767DCE">
      <w:pPr>
        <w:autoSpaceDE w:val="0"/>
        <w:autoSpaceDN w:val="0"/>
        <w:adjustRightInd w:val="0"/>
        <w:ind w:left="390" w:hanging="390"/>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de stand van de kilometerteller van het (de) voertuig(en) waarop de bestuurder tijdens het gebruik van het blad werkt,</w:t>
      </w:r>
    </w:p>
    <w:p w14:paraId="13D6B568"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tijd waarop van voertuig werd gewisseld.</w:t>
      </w:r>
    </w:p>
    <w:p w14:paraId="2EFA00E4" w14:textId="77777777" w:rsidR="00B476B3" w:rsidRPr="007D1DC7" w:rsidRDefault="00B476B3">
      <w:pPr>
        <w:autoSpaceDE w:val="0"/>
        <w:autoSpaceDN w:val="0"/>
        <w:adjustRightInd w:val="0"/>
        <w:rPr>
          <w:sz w:val="22"/>
          <w:szCs w:val="17"/>
        </w:rPr>
      </w:pPr>
    </w:p>
    <w:p w14:paraId="480107D0" w14:textId="77777777" w:rsidR="00B476B3" w:rsidRPr="007D1DC7" w:rsidRDefault="00B476B3">
      <w:pPr>
        <w:autoSpaceDE w:val="0"/>
        <w:autoSpaceDN w:val="0"/>
        <w:adjustRightInd w:val="0"/>
        <w:rPr>
          <w:sz w:val="22"/>
          <w:szCs w:val="17"/>
        </w:rPr>
      </w:pPr>
    </w:p>
    <w:p w14:paraId="6A95A05C" w14:textId="77777777" w:rsidR="00B476B3" w:rsidRPr="007D1DC7" w:rsidRDefault="00B476B3">
      <w:pPr>
        <w:pStyle w:val="Kop2"/>
        <w:rPr>
          <w:sz w:val="22"/>
          <w:szCs w:val="17"/>
        </w:rPr>
      </w:pPr>
      <w:r w:rsidRPr="007D1DC7">
        <w:rPr>
          <w:sz w:val="22"/>
          <w:szCs w:val="17"/>
        </w:rPr>
        <w:t>V. INSTALLATIE VAN HET CONTROLEAPPARAAT</w:t>
      </w:r>
    </w:p>
    <w:p w14:paraId="0935D58C" w14:textId="77777777" w:rsidR="00B476B3" w:rsidRPr="007D1DC7" w:rsidRDefault="00B476B3">
      <w:pPr>
        <w:autoSpaceDE w:val="0"/>
        <w:autoSpaceDN w:val="0"/>
        <w:adjustRightInd w:val="0"/>
        <w:rPr>
          <w:sz w:val="22"/>
          <w:szCs w:val="17"/>
        </w:rPr>
      </w:pPr>
    </w:p>
    <w:p w14:paraId="714E1374" w14:textId="77777777" w:rsidR="00B476B3" w:rsidRPr="007D1DC7" w:rsidRDefault="00B476B3">
      <w:pPr>
        <w:autoSpaceDE w:val="0"/>
        <w:autoSpaceDN w:val="0"/>
        <w:adjustRightInd w:val="0"/>
        <w:rPr>
          <w:sz w:val="22"/>
          <w:szCs w:val="17"/>
        </w:rPr>
      </w:pPr>
      <w:r w:rsidRPr="007D1DC7">
        <w:rPr>
          <w:sz w:val="22"/>
          <w:szCs w:val="17"/>
        </w:rPr>
        <w:t>1.  De controleapparaten moeten zodanig in de voertuigen worden geïnstalleerd</w:t>
      </w:r>
    </w:p>
    <w:p w14:paraId="5B4D40CD" w14:textId="77777777" w:rsidR="00B476B3" w:rsidRPr="007D1DC7" w:rsidRDefault="00B476B3">
      <w:pPr>
        <w:autoSpaceDE w:val="0"/>
        <w:autoSpaceDN w:val="0"/>
        <w:adjustRightInd w:val="0"/>
        <w:ind w:left="284"/>
        <w:rPr>
          <w:sz w:val="22"/>
          <w:szCs w:val="17"/>
        </w:rPr>
      </w:pPr>
      <w:r w:rsidRPr="007D1DC7">
        <w:rPr>
          <w:sz w:val="22"/>
          <w:szCs w:val="17"/>
        </w:rPr>
        <w:t>dat enerzijds de bestuurder gemakkelijk vanaf zijn zitplaats de aanwijsinrichting voor de snelheid, de totaalteller en het uurwerk kan controleren en anderzijds alle elementen ervan, met inbegrip van de overbrengingsorganen, zijn beschermd tegen toevallige beschadiging.</w:t>
      </w:r>
    </w:p>
    <w:p w14:paraId="3DBBD576" w14:textId="77777777" w:rsidR="00B476B3" w:rsidRPr="007D1DC7" w:rsidRDefault="00B476B3">
      <w:pPr>
        <w:autoSpaceDE w:val="0"/>
        <w:autoSpaceDN w:val="0"/>
        <w:adjustRightInd w:val="0"/>
        <w:ind w:left="285" w:hanging="285"/>
        <w:rPr>
          <w:sz w:val="22"/>
          <w:szCs w:val="17"/>
        </w:rPr>
      </w:pPr>
    </w:p>
    <w:p w14:paraId="69F8D34D" w14:textId="77777777" w:rsidR="00B476B3" w:rsidRPr="007D1DC7" w:rsidRDefault="00B476B3">
      <w:pPr>
        <w:autoSpaceDE w:val="0"/>
        <w:autoSpaceDN w:val="0"/>
        <w:adjustRightInd w:val="0"/>
        <w:ind w:left="285" w:hanging="285"/>
        <w:rPr>
          <w:sz w:val="22"/>
          <w:szCs w:val="17"/>
        </w:rPr>
      </w:pPr>
      <w:r w:rsidRPr="007D1DC7">
        <w:rPr>
          <w:sz w:val="22"/>
          <w:szCs w:val="17"/>
        </w:rPr>
        <w:t>2.</w:t>
      </w:r>
      <w:r w:rsidRPr="007D1DC7">
        <w:rPr>
          <w:sz w:val="22"/>
          <w:szCs w:val="17"/>
        </w:rPr>
        <w:tab/>
        <w:t>De constante van het controleapparaat moet kunnen worden aangepast aan de kenmerkende coëfficiënt van het voertuig door middel van een daartoe geschikte inrichting, het „aanpassingsorgaan” genoemd.</w:t>
      </w:r>
    </w:p>
    <w:p w14:paraId="09CF1D19" w14:textId="77777777" w:rsidR="00B476B3" w:rsidRPr="007D1DC7" w:rsidRDefault="00B476B3">
      <w:pPr>
        <w:autoSpaceDE w:val="0"/>
        <w:autoSpaceDN w:val="0"/>
        <w:adjustRightInd w:val="0"/>
        <w:ind w:firstLine="284"/>
        <w:rPr>
          <w:sz w:val="22"/>
          <w:szCs w:val="17"/>
        </w:rPr>
      </w:pPr>
    </w:p>
    <w:p w14:paraId="699BFFAD" w14:textId="77777777" w:rsidR="00B476B3" w:rsidRPr="007D1DC7" w:rsidRDefault="00B476B3">
      <w:pPr>
        <w:autoSpaceDE w:val="0"/>
        <w:autoSpaceDN w:val="0"/>
        <w:adjustRightInd w:val="0"/>
        <w:ind w:left="285"/>
        <w:rPr>
          <w:sz w:val="22"/>
          <w:szCs w:val="17"/>
        </w:rPr>
      </w:pPr>
      <w:r w:rsidRPr="007D1DC7">
        <w:rPr>
          <w:sz w:val="22"/>
          <w:szCs w:val="17"/>
        </w:rPr>
        <w:t>Voertuigen met verschillende brugoverbrenging moeten zijn voorzien van een schakelorgaan om deze verschillende overbrengingen automatisch terug te brengen tot de overbrenging waarop het toestel door het „aanpassingsorgaan” op het voertuig is ingesteld.</w:t>
      </w:r>
    </w:p>
    <w:p w14:paraId="20AC8783" w14:textId="77777777" w:rsidR="00B476B3" w:rsidRPr="007D1DC7" w:rsidRDefault="00B476B3">
      <w:pPr>
        <w:autoSpaceDE w:val="0"/>
        <w:autoSpaceDN w:val="0"/>
        <w:adjustRightInd w:val="0"/>
        <w:rPr>
          <w:sz w:val="22"/>
          <w:szCs w:val="17"/>
        </w:rPr>
      </w:pPr>
    </w:p>
    <w:p w14:paraId="15D76324" w14:textId="77777777" w:rsidR="00B476B3" w:rsidRPr="007D1DC7" w:rsidRDefault="00B476B3">
      <w:pPr>
        <w:autoSpaceDE w:val="0"/>
        <w:autoSpaceDN w:val="0"/>
        <w:adjustRightInd w:val="0"/>
        <w:ind w:left="285" w:hanging="285"/>
        <w:rPr>
          <w:sz w:val="22"/>
          <w:szCs w:val="17"/>
        </w:rPr>
      </w:pPr>
      <w:r w:rsidRPr="007D1DC7">
        <w:rPr>
          <w:sz w:val="22"/>
          <w:szCs w:val="17"/>
        </w:rPr>
        <w:t>3.</w:t>
      </w:r>
      <w:r w:rsidRPr="007D1DC7">
        <w:rPr>
          <w:sz w:val="22"/>
          <w:szCs w:val="17"/>
        </w:rPr>
        <w:tab/>
        <w:t>Na de eerste ijking wordt op het voertuig, in de nabijheid van of op het apparaat, een goed zichtbaar installatieplaatje bevestigd. Na elke door een erkende installateur of erkende werkplaats verrichte werkzaamheid, waarbij de regeling van de installatie als zodanig moet worden gewijzigd, dient een</w:t>
      </w:r>
    </w:p>
    <w:p w14:paraId="0303188D" w14:textId="77777777" w:rsidR="00B476B3" w:rsidRPr="007D1DC7" w:rsidRDefault="00B476B3">
      <w:pPr>
        <w:autoSpaceDE w:val="0"/>
        <w:autoSpaceDN w:val="0"/>
        <w:adjustRightInd w:val="0"/>
        <w:ind w:firstLine="284"/>
        <w:rPr>
          <w:sz w:val="22"/>
          <w:szCs w:val="17"/>
        </w:rPr>
      </w:pPr>
      <w:r w:rsidRPr="007D1DC7">
        <w:rPr>
          <w:sz w:val="22"/>
          <w:szCs w:val="17"/>
        </w:rPr>
        <w:t>nieuw plaatje te worden aangebracht, dat het oude vervangt.</w:t>
      </w:r>
    </w:p>
    <w:p w14:paraId="28D17CBE" w14:textId="77777777" w:rsidR="00B476B3" w:rsidRPr="007D1DC7" w:rsidRDefault="00B476B3">
      <w:pPr>
        <w:autoSpaceDE w:val="0"/>
        <w:autoSpaceDN w:val="0"/>
        <w:adjustRightInd w:val="0"/>
        <w:rPr>
          <w:sz w:val="22"/>
          <w:szCs w:val="17"/>
        </w:rPr>
      </w:pPr>
    </w:p>
    <w:p w14:paraId="07AB3C40" w14:textId="77777777" w:rsidR="00B476B3" w:rsidRPr="007D1DC7" w:rsidRDefault="00B476B3">
      <w:pPr>
        <w:autoSpaceDE w:val="0"/>
        <w:autoSpaceDN w:val="0"/>
        <w:adjustRightInd w:val="0"/>
        <w:rPr>
          <w:sz w:val="22"/>
          <w:szCs w:val="17"/>
        </w:rPr>
      </w:pPr>
      <w:r w:rsidRPr="007D1DC7">
        <w:rPr>
          <w:sz w:val="22"/>
          <w:szCs w:val="17"/>
        </w:rPr>
        <w:t>Op het plaatje moeten ten minste de volgende gegevens zijn aangebracht:</w:t>
      </w:r>
    </w:p>
    <w:p w14:paraId="4F3328B5"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naam, adres of merk van de erkende installateur of de erkende werkplaats,</w:t>
      </w:r>
    </w:p>
    <w:p w14:paraId="78AD9033" w14:textId="77777777" w:rsidR="00B476B3" w:rsidRPr="007D1DC7" w:rsidRDefault="00B476B3" w:rsidP="00767DCE">
      <w:pPr>
        <w:autoSpaceDE w:val="0"/>
        <w:autoSpaceDN w:val="0"/>
        <w:adjustRightInd w:val="0"/>
        <w:rPr>
          <w:sz w:val="22"/>
          <w:szCs w:val="17"/>
        </w:rPr>
      </w:pPr>
      <w:r w:rsidRPr="007D1DC7">
        <w:rPr>
          <w:sz w:val="22"/>
          <w:szCs w:val="17"/>
        </w:rPr>
        <w:t>-</w:t>
      </w:r>
      <w:r w:rsidRPr="007D1DC7">
        <w:rPr>
          <w:sz w:val="22"/>
          <w:szCs w:val="17"/>
        </w:rPr>
        <w:tab/>
        <w:t>kenmerkende coëfficiënt van het voertuig in de vorm „w = … omw/km” of „w = … imp/km”,</w:t>
      </w:r>
    </w:p>
    <w:p w14:paraId="3581FCAC"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effectieve omtrek der wielbanden, in de vorm „1 = … mm”,</w:t>
      </w:r>
    </w:p>
    <w:p w14:paraId="56C72DF9" w14:textId="77777777" w:rsidR="00B476B3" w:rsidRPr="007D1DC7" w:rsidRDefault="00B476B3">
      <w:pPr>
        <w:autoSpaceDE w:val="0"/>
        <w:autoSpaceDN w:val="0"/>
        <w:adjustRightInd w:val="0"/>
        <w:ind w:left="284" w:hanging="284"/>
        <w:rPr>
          <w:sz w:val="22"/>
          <w:szCs w:val="17"/>
        </w:rPr>
      </w:pPr>
      <w:r w:rsidRPr="007D1DC7">
        <w:rPr>
          <w:sz w:val="22"/>
          <w:szCs w:val="17"/>
        </w:rPr>
        <w:t>-</w:t>
      </w:r>
      <w:r w:rsidRPr="007D1DC7">
        <w:rPr>
          <w:sz w:val="22"/>
          <w:szCs w:val="17"/>
        </w:rPr>
        <w:tab/>
        <w:t>datum waarop de kenmerkende coëfficiënt van het voertuig is vastgesteld en de effectieve omtrek der wielbanden is gemeten.</w:t>
      </w:r>
    </w:p>
    <w:p w14:paraId="323B7AFB" w14:textId="77777777" w:rsidR="00B476B3" w:rsidRPr="007D1DC7" w:rsidRDefault="00B476B3">
      <w:pPr>
        <w:autoSpaceDE w:val="0"/>
        <w:autoSpaceDN w:val="0"/>
        <w:adjustRightInd w:val="0"/>
        <w:rPr>
          <w:sz w:val="22"/>
          <w:szCs w:val="17"/>
        </w:rPr>
      </w:pPr>
    </w:p>
    <w:p w14:paraId="2EE9BAA3" w14:textId="77777777" w:rsidR="00B476B3" w:rsidRPr="007D1DC7" w:rsidRDefault="00B476B3">
      <w:pPr>
        <w:autoSpaceDE w:val="0"/>
        <w:autoSpaceDN w:val="0"/>
        <w:adjustRightInd w:val="0"/>
        <w:rPr>
          <w:i/>
          <w:iCs/>
          <w:sz w:val="22"/>
          <w:szCs w:val="17"/>
        </w:rPr>
      </w:pPr>
      <w:r w:rsidRPr="007D1DC7">
        <w:rPr>
          <w:sz w:val="22"/>
          <w:szCs w:val="17"/>
        </w:rPr>
        <w:t xml:space="preserve">4. </w:t>
      </w:r>
      <w:r w:rsidRPr="007D1DC7">
        <w:rPr>
          <w:i/>
          <w:iCs/>
          <w:sz w:val="22"/>
          <w:szCs w:val="17"/>
        </w:rPr>
        <w:t>Verzegelingen</w:t>
      </w:r>
    </w:p>
    <w:p w14:paraId="57A9D5AE" w14:textId="77777777" w:rsidR="00B476B3" w:rsidRPr="007D1DC7" w:rsidRDefault="00B476B3">
      <w:pPr>
        <w:autoSpaceDE w:val="0"/>
        <w:autoSpaceDN w:val="0"/>
        <w:adjustRightInd w:val="0"/>
        <w:rPr>
          <w:sz w:val="22"/>
          <w:szCs w:val="17"/>
        </w:rPr>
      </w:pPr>
    </w:p>
    <w:p w14:paraId="29776594" w14:textId="77777777" w:rsidR="00B476B3" w:rsidRPr="007D1DC7" w:rsidRDefault="00B476B3">
      <w:pPr>
        <w:autoSpaceDE w:val="0"/>
        <w:autoSpaceDN w:val="0"/>
        <w:adjustRightInd w:val="0"/>
        <w:rPr>
          <w:sz w:val="22"/>
          <w:szCs w:val="17"/>
        </w:rPr>
      </w:pPr>
      <w:r w:rsidRPr="007D1DC7">
        <w:rPr>
          <w:sz w:val="22"/>
          <w:szCs w:val="17"/>
        </w:rPr>
        <w:t>De volgende onderdelen moeten worden verzegeld:</w:t>
      </w:r>
    </w:p>
    <w:p w14:paraId="6480B1C9" w14:textId="77777777" w:rsidR="00B476B3" w:rsidRPr="007D1DC7" w:rsidRDefault="00B476B3" w:rsidP="00767DCE">
      <w:pPr>
        <w:autoSpaceDE w:val="0"/>
        <w:autoSpaceDN w:val="0"/>
        <w:adjustRightInd w:val="0"/>
        <w:ind w:left="390" w:hanging="390"/>
        <w:rPr>
          <w:sz w:val="22"/>
          <w:szCs w:val="17"/>
        </w:rPr>
      </w:pPr>
      <w:r w:rsidRPr="007D1DC7">
        <w:rPr>
          <w:sz w:val="22"/>
          <w:szCs w:val="17"/>
        </w:rPr>
        <w:t>a)</w:t>
      </w:r>
      <w:r w:rsidRPr="007D1DC7">
        <w:rPr>
          <w:sz w:val="22"/>
          <w:szCs w:val="17"/>
        </w:rPr>
        <w:tab/>
      </w:r>
      <w:r w:rsidR="00767DCE" w:rsidRPr="007D1DC7">
        <w:rPr>
          <w:sz w:val="22"/>
          <w:szCs w:val="17"/>
        </w:rPr>
        <w:tab/>
      </w:r>
      <w:r w:rsidRPr="007D1DC7">
        <w:rPr>
          <w:sz w:val="22"/>
          <w:szCs w:val="17"/>
        </w:rPr>
        <w:t>het installatieplaatje, tenzij het zodanig is aangebracht dat het niet kan worden verwijderd zonder de daarop aangebrachte aanduidingen te vernietigen;</w:t>
      </w:r>
    </w:p>
    <w:p w14:paraId="38314FC0" w14:textId="77777777" w:rsidR="00B476B3" w:rsidRPr="007D1DC7" w:rsidRDefault="00B476B3">
      <w:pPr>
        <w:autoSpaceDE w:val="0"/>
        <w:autoSpaceDN w:val="0"/>
        <w:adjustRightInd w:val="0"/>
        <w:rPr>
          <w:sz w:val="22"/>
          <w:szCs w:val="17"/>
        </w:rPr>
      </w:pPr>
      <w:r w:rsidRPr="007D1DC7">
        <w:rPr>
          <w:sz w:val="22"/>
          <w:szCs w:val="17"/>
        </w:rPr>
        <w:t>b)</w:t>
      </w:r>
      <w:r w:rsidRPr="007D1DC7">
        <w:rPr>
          <w:sz w:val="22"/>
          <w:szCs w:val="17"/>
        </w:rPr>
        <w:tab/>
        <w:t>de uiteinden van de verbinding tussen het eigenlijke controleapparaat en het voertuig;</w:t>
      </w:r>
    </w:p>
    <w:p w14:paraId="56CD4986" w14:textId="77777777" w:rsidR="00B476B3" w:rsidRPr="007D1DC7" w:rsidRDefault="00B476B3">
      <w:pPr>
        <w:autoSpaceDE w:val="0"/>
        <w:autoSpaceDN w:val="0"/>
        <w:adjustRightInd w:val="0"/>
        <w:rPr>
          <w:sz w:val="22"/>
          <w:szCs w:val="17"/>
        </w:rPr>
      </w:pPr>
      <w:r w:rsidRPr="007D1DC7">
        <w:rPr>
          <w:sz w:val="22"/>
          <w:szCs w:val="17"/>
        </w:rPr>
        <w:t>c)</w:t>
      </w:r>
      <w:r w:rsidRPr="007D1DC7">
        <w:rPr>
          <w:sz w:val="22"/>
          <w:szCs w:val="17"/>
        </w:rPr>
        <w:tab/>
        <w:t>het eigenlijke aanpassingsorgaan en de aansluiting hiervan op het circuit;</w:t>
      </w:r>
    </w:p>
    <w:p w14:paraId="1C8A6C2E" w14:textId="77777777" w:rsidR="00B476B3" w:rsidRPr="007D1DC7" w:rsidRDefault="00B476B3">
      <w:pPr>
        <w:autoSpaceDE w:val="0"/>
        <w:autoSpaceDN w:val="0"/>
        <w:adjustRightInd w:val="0"/>
        <w:rPr>
          <w:sz w:val="22"/>
          <w:szCs w:val="17"/>
        </w:rPr>
      </w:pPr>
      <w:r w:rsidRPr="007D1DC7">
        <w:rPr>
          <w:sz w:val="22"/>
          <w:szCs w:val="17"/>
        </w:rPr>
        <w:t>d)</w:t>
      </w:r>
      <w:r w:rsidRPr="007D1DC7">
        <w:rPr>
          <w:sz w:val="22"/>
          <w:szCs w:val="17"/>
        </w:rPr>
        <w:tab/>
        <w:t>het schakelorgaan voor voertuigen met verschillende brugoverbrengingen;</w:t>
      </w:r>
    </w:p>
    <w:p w14:paraId="0564D3AB" w14:textId="77777777" w:rsidR="00B476B3" w:rsidRPr="007D1DC7" w:rsidRDefault="00B476B3" w:rsidP="00767DCE">
      <w:pPr>
        <w:autoSpaceDE w:val="0"/>
        <w:autoSpaceDN w:val="0"/>
        <w:adjustRightInd w:val="0"/>
        <w:ind w:left="390" w:hanging="390"/>
        <w:rPr>
          <w:sz w:val="22"/>
          <w:szCs w:val="17"/>
        </w:rPr>
      </w:pPr>
      <w:r w:rsidRPr="007D1DC7">
        <w:rPr>
          <w:sz w:val="22"/>
          <w:szCs w:val="17"/>
        </w:rPr>
        <w:t>e)</w:t>
      </w:r>
      <w:r w:rsidRPr="007D1DC7">
        <w:rPr>
          <w:sz w:val="22"/>
          <w:szCs w:val="17"/>
        </w:rPr>
        <w:tab/>
      </w:r>
      <w:r w:rsidR="00767DCE" w:rsidRPr="007D1DC7">
        <w:rPr>
          <w:sz w:val="22"/>
          <w:szCs w:val="17"/>
        </w:rPr>
        <w:tab/>
      </w:r>
      <w:r w:rsidRPr="007D1DC7">
        <w:rPr>
          <w:sz w:val="22"/>
          <w:szCs w:val="17"/>
        </w:rPr>
        <w:t>de verbindingen van het aanpassingsorgaan en het schakelorgaan met de overige delen van de installatie;</w:t>
      </w:r>
    </w:p>
    <w:p w14:paraId="0818E805" w14:textId="77777777" w:rsidR="00B476B3" w:rsidRPr="007D1DC7" w:rsidRDefault="00B476B3">
      <w:pPr>
        <w:autoSpaceDE w:val="0"/>
        <w:autoSpaceDN w:val="0"/>
        <w:adjustRightInd w:val="0"/>
        <w:rPr>
          <w:sz w:val="22"/>
          <w:szCs w:val="17"/>
        </w:rPr>
      </w:pPr>
      <w:r w:rsidRPr="007D1DC7">
        <w:rPr>
          <w:sz w:val="22"/>
          <w:szCs w:val="17"/>
        </w:rPr>
        <w:t>f)</w:t>
      </w:r>
      <w:r w:rsidRPr="007D1DC7">
        <w:rPr>
          <w:sz w:val="22"/>
          <w:szCs w:val="17"/>
        </w:rPr>
        <w:tab/>
        <w:t>de in hoofdstuk III, onder a), 7.2, genoemde omhulsels;</w:t>
      </w:r>
    </w:p>
    <w:p w14:paraId="3E89B154" w14:textId="77777777" w:rsidR="00B476B3" w:rsidRPr="007D1DC7" w:rsidRDefault="00B476B3">
      <w:pPr>
        <w:autoSpaceDE w:val="0"/>
        <w:autoSpaceDN w:val="0"/>
        <w:adjustRightInd w:val="0"/>
        <w:ind w:left="284" w:hanging="284"/>
        <w:rPr>
          <w:sz w:val="22"/>
          <w:szCs w:val="17"/>
        </w:rPr>
      </w:pPr>
    </w:p>
    <w:p w14:paraId="4364AF1E" w14:textId="77777777" w:rsidR="00B476B3" w:rsidRPr="007D1DC7" w:rsidRDefault="00B476B3">
      <w:pPr>
        <w:autoSpaceDE w:val="0"/>
        <w:autoSpaceDN w:val="0"/>
        <w:adjustRightInd w:val="0"/>
        <w:ind w:left="284" w:hanging="284"/>
        <w:rPr>
          <w:sz w:val="22"/>
          <w:szCs w:val="17"/>
        </w:rPr>
      </w:pPr>
      <w:r w:rsidRPr="007D1DC7">
        <w:rPr>
          <w:sz w:val="22"/>
          <w:szCs w:val="19"/>
        </w:rPr>
        <w:t>▼</w:t>
      </w:r>
      <w:r w:rsidRPr="007D1DC7">
        <w:rPr>
          <w:b/>
          <w:bCs/>
          <w:sz w:val="22"/>
          <w:szCs w:val="19"/>
        </w:rPr>
        <w:t>M3</w:t>
      </w:r>
    </w:p>
    <w:p w14:paraId="089EF64E" w14:textId="77777777" w:rsidR="00B476B3" w:rsidRPr="007D1DC7" w:rsidRDefault="00B476B3">
      <w:pPr>
        <w:autoSpaceDE w:val="0"/>
        <w:autoSpaceDN w:val="0"/>
        <w:adjustRightInd w:val="0"/>
        <w:ind w:left="284" w:hanging="284"/>
        <w:rPr>
          <w:sz w:val="22"/>
          <w:szCs w:val="17"/>
        </w:rPr>
      </w:pPr>
      <w:r w:rsidRPr="007D1DC7">
        <w:rPr>
          <w:sz w:val="22"/>
          <w:szCs w:val="17"/>
        </w:rPr>
        <w:t>g)</w:t>
      </w:r>
      <w:r w:rsidRPr="007D1DC7">
        <w:rPr>
          <w:sz w:val="22"/>
          <w:szCs w:val="17"/>
        </w:rPr>
        <w:tab/>
        <w:t>ieder omhulsel dat toegang verschaft tot de middelen om de constante van het controleapparaat aan de kenmerkende coëfficiënt van het voertuig aan te passen.</w:t>
      </w:r>
    </w:p>
    <w:p w14:paraId="555BD119" w14:textId="77777777" w:rsidR="00B476B3" w:rsidRPr="007D1DC7" w:rsidRDefault="00B476B3">
      <w:pPr>
        <w:autoSpaceDE w:val="0"/>
        <w:autoSpaceDN w:val="0"/>
        <w:adjustRightInd w:val="0"/>
        <w:rPr>
          <w:sz w:val="22"/>
          <w:szCs w:val="17"/>
        </w:rPr>
      </w:pPr>
    </w:p>
    <w:p w14:paraId="3E717FDA" w14:textId="77777777" w:rsidR="00B476B3" w:rsidRPr="007D1DC7" w:rsidRDefault="00B476B3">
      <w:pPr>
        <w:autoSpaceDE w:val="0"/>
        <w:autoSpaceDN w:val="0"/>
        <w:adjustRightInd w:val="0"/>
        <w:rPr>
          <w:sz w:val="22"/>
          <w:szCs w:val="17"/>
        </w:rPr>
      </w:pPr>
      <w:r w:rsidRPr="007D1DC7">
        <w:rPr>
          <w:sz w:val="22"/>
          <w:szCs w:val="19"/>
        </w:rPr>
        <w:t>▼</w:t>
      </w:r>
      <w:r w:rsidRPr="007D1DC7">
        <w:rPr>
          <w:b/>
          <w:bCs/>
          <w:sz w:val="22"/>
          <w:szCs w:val="19"/>
        </w:rPr>
        <w:t>B</w:t>
      </w:r>
    </w:p>
    <w:p w14:paraId="2342AAE2" w14:textId="77777777" w:rsidR="00B476B3" w:rsidRPr="007D1DC7" w:rsidRDefault="00B476B3">
      <w:pPr>
        <w:autoSpaceDE w:val="0"/>
        <w:autoSpaceDN w:val="0"/>
        <w:adjustRightInd w:val="0"/>
        <w:rPr>
          <w:sz w:val="22"/>
          <w:szCs w:val="17"/>
        </w:rPr>
      </w:pPr>
      <w:r w:rsidRPr="007D1DC7">
        <w:rPr>
          <w:sz w:val="22"/>
          <w:szCs w:val="17"/>
        </w:rPr>
        <w:t>In bijzondere gevallen kunnen andere verzegelingen worden geëist bij de</w:t>
      </w:r>
      <w:r w:rsidR="00767DCE" w:rsidRPr="007D1DC7">
        <w:rPr>
          <w:sz w:val="22"/>
          <w:szCs w:val="17"/>
        </w:rPr>
        <w:t xml:space="preserve"> </w:t>
      </w:r>
      <w:r w:rsidRPr="007D1DC7">
        <w:rPr>
          <w:sz w:val="22"/>
          <w:szCs w:val="17"/>
        </w:rPr>
        <w:t>goedkeuring van het model van het apparaat en de plaats van deze verzegelingen</w:t>
      </w:r>
      <w:r w:rsidR="00767DCE" w:rsidRPr="007D1DC7">
        <w:rPr>
          <w:sz w:val="22"/>
          <w:szCs w:val="17"/>
        </w:rPr>
        <w:t xml:space="preserve"> </w:t>
      </w:r>
      <w:r w:rsidRPr="007D1DC7">
        <w:rPr>
          <w:sz w:val="22"/>
          <w:szCs w:val="17"/>
        </w:rPr>
        <w:t>moet op het goedkeuringscertificaat worden vermeld.</w:t>
      </w:r>
    </w:p>
    <w:p w14:paraId="4FA26E07" w14:textId="77777777" w:rsidR="00B476B3" w:rsidRPr="007D1DC7" w:rsidRDefault="00B476B3">
      <w:pPr>
        <w:autoSpaceDE w:val="0"/>
        <w:autoSpaceDN w:val="0"/>
        <w:adjustRightInd w:val="0"/>
        <w:rPr>
          <w:sz w:val="22"/>
          <w:szCs w:val="17"/>
        </w:rPr>
      </w:pPr>
    </w:p>
    <w:p w14:paraId="2563D8CA" w14:textId="77777777" w:rsidR="00B476B3" w:rsidRPr="007D1DC7" w:rsidRDefault="00B476B3">
      <w:pPr>
        <w:autoSpaceDE w:val="0"/>
        <w:autoSpaceDN w:val="0"/>
        <w:adjustRightInd w:val="0"/>
        <w:rPr>
          <w:sz w:val="22"/>
          <w:szCs w:val="17"/>
        </w:rPr>
      </w:pPr>
      <w:r w:rsidRPr="007D1DC7">
        <w:rPr>
          <w:sz w:val="22"/>
          <w:szCs w:val="17"/>
        </w:rPr>
        <w:t>►</w:t>
      </w:r>
      <w:r w:rsidRPr="007D1DC7">
        <w:rPr>
          <w:b/>
          <w:bCs/>
          <w:sz w:val="22"/>
          <w:szCs w:val="17"/>
        </w:rPr>
        <w:t xml:space="preserve">M3 </w:t>
      </w:r>
      <w:r w:rsidRPr="007D1DC7">
        <w:rPr>
          <w:sz w:val="22"/>
          <w:szCs w:val="17"/>
        </w:rPr>
        <w:t>De onder b), c) en e) genoemde verzegelingen mogen worden verwijderd:</w:t>
      </w:r>
    </w:p>
    <w:p w14:paraId="0280737C" w14:textId="77777777" w:rsidR="00B476B3" w:rsidRPr="007D1DC7" w:rsidRDefault="00B476B3">
      <w:pPr>
        <w:autoSpaceDE w:val="0"/>
        <w:autoSpaceDN w:val="0"/>
        <w:adjustRightInd w:val="0"/>
        <w:rPr>
          <w:sz w:val="22"/>
          <w:szCs w:val="17"/>
        </w:rPr>
      </w:pPr>
      <w:r w:rsidRPr="007D1DC7">
        <w:rPr>
          <w:sz w:val="22"/>
          <w:szCs w:val="17"/>
        </w:rPr>
        <w:t>-</w:t>
      </w:r>
      <w:r w:rsidRPr="007D1DC7">
        <w:rPr>
          <w:sz w:val="22"/>
          <w:szCs w:val="17"/>
        </w:rPr>
        <w:tab/>
        <w:t>in dringende gevallen, en</w:t>
      </w:r>
    </w:p>
    <w:p w14:paraId="14DB1512" w14:textId="77777777" w:rsidR="00B476B3" w:rsidRPr="007D1DC7" w:rsidRDefault="00B476B3" w:rsidP="00767DCE">
      <w:pPr>
        <w:autoSpaceDE w:val="0"/>
        <w:autoSpaceDN w:val="0"/>
        <w:adjustRightInd w:val="0"/>
        <w:ind w:left="390" w:hanging="390"/>
        <w:rPr>
          <w:sz w:val="22"/>
          <w:szCs w:val="17"/>
        </w:rPr>
      </w:pPr>
      <w:r w:rsidRPr="007D1DC7">
        <w:rPr>
          <w:sz w:val="22"/>
          <w:szCs w:val="17"/>
        </w:rPr>
        <w:t>-</w:t>
      </w:r>
      <w:r w:rsidRPr="007D1DC7">
        <w:rPr>
          <w:sz w:val="22"/>
          <w:szCs w:val="17"/>
        </w:rPr>
        <w:tab/>
        <w:t>voor het plaatsen, afstellen of repareren van een snelheidsbegrenzer of</w:t>
      </w:r>
      <w:r w:rsidR="00767DCE" w:rsidRPr="007D1DC7">
        <w:rPr>
          <w:sz w:val="22"/>
          <w:szCs w:val="17"/>
        </w:rPr>
        <w:t xml:space="preserve"> </w:t>
      </w:r>
      <w:r w:rsidRPr="007D1DC7">
        <w:rPr>
          <w:sz w:val="22"/>
          <w:szCs w:val="17"/>
        </w:rPr>
        <w:t>om het even welke andere tot de verkeersveiligheid bijdragende inrichting,</w:t>
      </w:r>
    </w:p>
    <w:p w14:paraId="33C40FC9" w14:textId="77777777" w:rsidR="00B476B3" w:rsidRPr="007D1DC7" w:rsidRDefault="00B476B3">
      <w:pPr>
        <w:autoSpaceDE w:val="0"/>
        <w:autoSpaceDN w:val="0"/>
        <w:adjustRightInd w:val="0"/>
        <w:rPr>
          <w:sz w:val="22"/>
          <w:szCs w:val="19"/>
        </w:rPr>
      </w:pPr>
    </w:p>
    <w:p w14:paraId="039E5E00"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6D88E084" w14:textId="77777777" w:rsidR="00B476B3" w:rsidRPr="007D1DC7" w:rsidRDefault="00B476B3">
      <w:pPr>
        <w:autoSpaceDE w:val="0"/>
        <w:autoSpaceDN w:val="0"/>
        <w:adjustRightInd w:val="0"/>
        <w:ind w:left="284"/>
        <w:rPr>
          <w:sz w:val="22"/>
          <w:szCs w:val="17"/>
        </w:rPr>
      </w:pPr>
      <w:r w:rsidRPr="007D1DC7">
        <w:rPr>
          <w:sz w:val="22"/>
          <w:szCs w:val="17"/>
        </w:rPr>
        <w:t>op voorwaarde dat het controleapparaat op betrouwbare en juiste wijze blijft functioneren en door een erkende installateur of werkplaats onmiddellijk na het plaatsen van de snelheidsbegrenzer dan wel om het even welke andere tot de verkeersveiligheid bijdragende inrichting of in andere</w:t>
      </w:r>
    </w:p>
    <w:p w14:paraId="371A22D6" w14:textId="77777777" w:rsidR="00B476B3" w:rsidRPr="007D1DC7" w:rsidRDefault="00B476B3">
      <w:pPr>
        <w:autoSpaceDE w:val="0"/>
        <w:autoSpaceDN w:val="0"/>
        <w:adjustRightInd w:val="0"/>
        <w:ind w:left="284"/>
        <w:rPr>
          <w:sz w:val="22"/>
          <w:szCs w:val="17"/>
        </w:rPr>
      </w:pPr>
      <w:r w:rsidRPr="007D1DC7">
        <w:rPr>
          <w:sz w:val="22"/>
          <w:szCs w:val="17"/>
        </w:rPr>
        <w:t>gevallen binnen zeven dagen opnieuw wordt verzegeld ◄; iedere verbreking van deze zegels moet schriftelijk worden gemotiveerd; deze motivering dient ter beschikking van het bevoegde gezag te worden gehouden.</w:t>
      </w:r>
    </w:p>
    <w:p w14:paraId="00B74164" w14:textId="77777777" w:rsidR="00B476B3" w:rsidRPr="007D1DC7" w:rsidRDefault="00B476B3">
      <w:pPr>
        <w:autoSpaceDE w:val="0"/>
        <w:autoSpaceDN w:val="0"/>
        <w:adjustRightInd w:val="0"/>
        <w:rPr>
          <w:sz w:val="22"/>
          <w:szCs w:val="17"/>
        </w:rPr>
      </w:pPr>
    </w:p>
    <w:p w14:paraId="11543E0C" w14:textId="77777777" w:rsidR="00B476B3" w:rsidRPr="007D1DC7" w:rsidRDefault="00B476B3">
      <w:pPr>
        <w:autoSpaceDE w:val="0"/>
        <w:autoSpaceDN w:val="0"/>
        <w:adjustRightInd w:val="0"/>
        <w:ind w:left="284" w:hanging="284"/>
        <w:rPr>
          <w:sz w:val="22"/>
          <w:szCs w:val="17"/>
        </w:rPr>
      </w:pPr>
      <w:r w:rsidRPr="007D1DC7">
        <w:rPr>
          <w:sz w:val="22"/>
          <w:szCs w:val="17"/>
        </w:rPr>
        <w:t>5.</w:t>
      </w:r>
      <w:r w:rsidRPr="007D1DC7">
        <w:rPr>
          <w:sz w:val="22"/>
          <w:szCs w:val="17"/>
        </w:rPr>
        <w:tab/>
        <w:t>De kabels waarmee de impulsoverbrenger op het controleapparaat wordt aangesloten, moeten worden beschermd met een naadloos met kunststof bekleed roestvrij stalen omhulsel met krimpverbindingen, tenzij een zelfde mate van bescherming tegen manipulatie wordt verkregen met een andere methode (zoals elektronische beveiliging van de kabels door bij voorbeeld signalencryptie), waarmee de aanwezigheid kan worden gedetecteerd van elke inrichting die niet noodzakelijk is voor de goede werking van het controleapparaat en die tot doel heeft de juiste werking van het controleapparaat</w:t>
      </w:r>
    </w:p>
    <w:p w14:paraId="67DD05FC" w14:textId="77777777" w:rsidR="00B476B3" w:rsidRPr="007D1DC7" w:rsidRDefault="00B476B3">
      <w:pPr>
        <w:autoSpaceDE w:val="0"/>
        <w:autoSpaceDN w:val="0"/>
        <w:adjustRightInd w:val="0"/>
        <w:ind w:left="284"/>
        <w:rPr>
          <w:sz w:val="22"/>
          <w:szCs w:val="17"/>
        </w:rPr>
      </w:pPr>
      <w:r w:rsidRPr="007D1DC7">
        <w:rPr>
          <w:sz w:val="22"/>
          <w:szCs w:val="17"/>
        </w:rPr>
        <w:t>te verhinderen door kortsluiting, onderbreking of wijziging van de elektronische signalen afkomstig van de snelheids- en afstandsopnemer.</w:t>
      </w:r>
    </w:p>
    <w:p w14:paraId="253B7FA9" w14:textId="77777777" w:rsidR="00B476B3" w:rsidRPr="007D1DC7" w:rsidRDefault="00B476B3">
      <w:pPr>
        <w:autoSpaceDE w:val="0"/>
        <w:autoSpaceDN w:val="0"/>
        <w:adjustRightInd w:val="0"/>
        <w:ind w:left="284"/>
        <w:rPr>
          <w:sz w:val="22"/>
          <w:szCs w:val="17"/>
        </w:rPr>
      </w:pPr>
      <w:r w:rsidRPr="007D1DC7">
        <w:rPr>
          <w:sz w:val="22"/>
          <w:szCs w:val="17"/>
        </w:rPr>
        <w:t>Een uit verzegelde verbindingen bestaande aansluiting wordt als naadloos in de zin van deze verordening beschouwd.</w:t>
      </w:r>
    </w:p>
    <w:p w14:paraId="769D2FC9" w14:textId="77777777" w:rsidR="00B476B3" w:rsidRPr="007D1DC7" w:rsidRDefault="00B476B3">
      <w:pPr>
        <w:autoSpaceDE w:val="0"/>
        <w:autoSpaceDN w:val="0"/>
        <w:adjustRightInd w:val="0"/>
        <w:rPr>
          <w:sz w:val="22"/>
          <w:szCs w:val="17"/>
        </w:rPr>
      </w:pPr>
    </w:p>
    <w:p w14:paraId="073F3778" w14:textId="77777777" w:rsidR="00B476B3" w:rsidRPr="007D1DC7" w:rsidRDefault="00B476B3">
      <w:pPr>
        <w:autoSpaceDE w:val="0"/>
        <w:autoSpaceDN w:val="0"/>
        <w:adjustRightInd w:val="0"/>
        <w:ind w:left="284"/>
        <w:rPr>
          <w:sz w:val="22"/>
          <w:szCs w:val="17"/>
        </w:rPr>
      </w:pPr>
      <w:r w:rsidRPr="007D1DC7">
        <w:rPr>
          <w:sz w:val="22"/>
          <w:szCs w:val="17"/>
        </w:rPr>
        <w:t>Bovengenoemde elektronische beveiliging mag worden vervangen door een elektronische voorziening die ervoor zorgt dat het controleapparaat alle bewegingen van het voertuig, onafhankelijk van het signaal van de snelheids- en afstandsopnemer, kan vastleggen.</w:t>
      </w:r>
    </w:p>
    <w:p w14:paraId="1F3FBD67" w14:textId="77777777" w:rsidR="00B476B3" w:rsidRPr="007D1DC7" w:rsidRDefault="00B476B3">
      <w:pPr>
        <w:autoSpaceDE w:val="0"/>
        <w:autoSpaceDN w:val="0"/>
        <w:adjustRightInd w:val="0"/>
        <w:rPr>
          <w:sz w:val="22"/>
          <w:szCs w:val="17"/>
        </w:rPr>
      </w:pPr>
    </w:p>
    <w:p w14:paraId="6B51E4D8"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M5</w:t>
      </w:r>
    </w:p>
    <w:p w14:paraId="3FC516CC" w14:textId="77777777" w:rsidR="00B476B3" w:rsidRPr="007D1DC7" w:rsidRDefault="00B476B3">
      <w:pPr>
        <w:autoSpaceDE w:val="0"/>
        <w:autoSpaceDN w:val="0"/>
        <w:adjustRightInd w:val="0"/>
        <w:ind w:left="284"/>
        <w:rPr>
          <w:sz w:val="22"/>
          <w:szCs w:val="17"/>
        </w:rPr>
      </w:pPr>
      <w:r w:rsidRPr="007D1DC7">
        <w:rPr>
          <w:sz w:val="22"/>
          <w:szCs w:val="17"/>
        </w:rPr>
        <w:t>Voor de toepassing van dit punt zijn voertuigen van de categorieën M 1 en N 1 voertuigen als gedefinieerd in bijlage II A van Richtlijn 70/156/EEG van de Raad (</w:t>
      </w:r>
      <w:r w:rsidRPr="007D1DC7">
        <w:rPr>
          <w:sz w:val="22"/>
          <w:szCs w:val="10"/>
        </w:rPr>
        <w:t>1</w:t>
      </w:r>
      <w:r w:rsidRPr="007D1DC7">
        <w:rPr>
          <w:sz w:val="22"/>
          <w:szCs w:val="17"/>
        </w:rPr>
        <w:t>). Voor dergelijke voertuigen die overeenkomstig de verordening zijn uitgerust met tachografen en niet zijn ontworpen op de installatie</w:t>
      </w:r>
    </w:p>
    <w:p w14:paraId="07087258" w14:textId="77777777" w:rsidR="00B476B3" w:rsidRPr="007D1DC7" w:rsidRDefault="00B476B3">
      <w:pPr>
        <w:autoSpaceDE w:val="0"/>
        <w:autoSpaceDN w:val="0"/>
        <w:adjustRightInd w:val="0"/>
        <w:ind w:left="284"/>
        <w:rPr>
          <w:sz w:val="22"/>
          <w:szCs w:val="17"/>
        </w:rPr>
      </w:pPr>
      <w:r w:rsidRPr="007D1DC7">
        <w:rPr>
          <w:sz w:val="22"/>
          <w:szCs w:val="17"/>
        </w:rPr>
        <w:t>van een gepantserde kabel tussen de afstands- en snelheidssensoren en het controleapparaat, wordt een adapter zo dicht mogelijk bij de afstands- en snelheidssensoren gemonteerd.</w:t>
      </w:r>
    </w:p>
    <w:p w14:paraId="6A175276" w14:textId="77777777" w:rsidR="00B476B3" w:rsidRPr="007D1DC7" w:rsidRDefault="00B476B3">
      <w:pPr>
        <w:autoSpaceDE w:val="0"/>
        <w:autoSpaceDN w:val="0"/>
        <w:adjustRightInd w:val="0"/>
        <w:ind w:firstLine="284"/>
        <w:rPr>
          <w:sz w:val="22"/>
          <w:szCs w:val="17"/>
        </w:rPr>
      </w:pPr>
      <w:r w:rsidRPr="007D1DC7">
        <w:rPr>
          <w:sz w:val="22"/>
          <w:szCs w:val="17"/>
        </w:rPr>
        <w:t>De gepantserde kabel wordt gemonteerd tussen de adapter en het controleapparaat.</w:t>
      </w:r>
    </w:p>
    <w:p w14:paraId="1BC3776C" w14:textId="77777777" w:rsidR="00B476B3" w:rsidRPr="007D1DC7" w:rsidRDefault="00B476B3">
      <w:pPr>
        <w:autoSpaceDE w:val="0"/>
        <w:autoSpaceDN w:val="0"/>
        <w:adjustRightInd w:val="0"/>
        <w:rPr>
          <w:sz w:val="22"/>
          <w:szCs w:val="17"/>
        </w:rPr>
      </w:pPr>
    </w:p>
    <w:p w14:paraId="34C93C0F" w14:textId="77777777" w:rsidR="00B476B3" w:rsidRPr="007D1DC7" w:rsidRDefault="00B476B3">
      <w:pPr>
        <w:autoSpaceDE w:val="0"/>
        <w:autoSpaceDN w:val="0"/>
        <w:adjustRightInd w:val="0"/>
        <w:ind w:firstLine="284"/>
        <w:rPr>
          <w:sz w:val="22"/>
          <w:szCs w:val="15"/>
        </w:rPr>
      </w:pPr>
      <w:r w:rsidRPr="007D1DC7">
        <w:rPr>
          <w:sz w:val="22"/>
          <w:szCs w:val="15"/>
        </w:rPr>
        <w:t>(</w:t>
      </w:r>
      <w:r w:rsidRPr="007D1DC7">
        <w:rPr>
          <w:sz w:val="22"/>
          <w:szCs w:val="8"/>
        </w:rPr>
        <w:t>1</w:t>
      </w:r>
      <w:r w:rsidRPr="007D1DC7">
        <w:rPr>
          <w:sz w:val="22"/>
          <w:szCs w:val="15"/>
        </w:rPr>
        <w:t>) PB nr. L 42 van 23. 2. 1970, blz. 1.</w:t>
      </w:r>
    </w:p>
    <w:p w14:paraId="2711CC6A" w14:textId="77777777" w:rsidR="00B476B3" w:rsidRPr="007D1DC7" w:rsidRDefault="00B476B3">
      <w:pPr>
        <w:autoSpaceDE w:val="0"/>
        <w:autoSpaceDN w:val="0"/>
        <w:adjustRightInd w:val="0"/>
        <w:rPr>
          <w:sz w:val="22"/>
          <w:szCs w:val="17"/>
        </w:rPr>
      </w:pPr>
    </w:p>
    <w:p w14:paraId="70DBC47D" w14:textId="77777777" w:rsidR="00B476B3" w:rsidRPr="007D1DC7" w:rsidRDefault="00683A12">
      <w:pPr>
        <w:autoSpaceDE w:val="0"/>
        <w:autoSpaceDN w:val="0"/>
        <w:adjustRightInd w:val="0"/>
        <w:rPr>
          <w:sz w:val="22"/>
          <w:szCs w:val="17"/>
        </w:rPr>
      </w:pPr>
      <w:r w:rsidRPr="007D1DC7">
        <w:rPr>
          <w:sz w:val="22"/>
          <w:szCs w:val="17"/>
        </w:rPr>
        <w:br w:type="page"/>
      </w:r>
    </w:p>
    <w:p w14:paraId="3A0DE247" w14:textId="77777777" w:rsidR="00B476B3" w:rsidRPr="007D1DC7" w:rsidRDefault="00B476B3">
      <w:pPr>
        <w:pStyle w:val="Kop2"/>
        <w:rPr>
          <w:szCs w:val="17"/>
        </w:rPr>
      </w:pPr>
      <w:r w:rsidRPr="007D1DC7">
        <w:rPr>
          <w:sz w:val="22"/>
          <w:szCs w:val="17"/>
        </w:rPr>
        <w:lastRenderedPageBreak/>
        <w:t>VI. IJKINGEN EN CONTROLES</w:t>
      </w:r>
    </w:p>
    <w:p w14:paraId="41AE82CD" w14:textId="77777777" w:rsidR="00B476B3" w:rsidRPr="007D1DC7" w:rsidRDefault="00B476B3">
      <w:pPr>
        <w:autoSpaceDE w:val="0"/>
        <w:autoSpaceDN w:val="0"/>
        <w:adjustRightInd w:val="0"/>
        <w:rPr>
          <w:sz w:val="22"/>
          <w:szCs w:val="17"/>
        </w:rPr>
      </w:pPr>
    </w:p>
    <w:p w14:paraId="5EDCD779" w14:textId="77777777" w:rsidR="00B476B3" w:rsidRPr="007D1DC7" w:rsidRDefault="00B476B3">
      <w:pPr>
        <w:autoSpaceDE w:val="0"/>
        <w:autoSpaceDN w:val="0"/>
        <w:adjustRightInd w:val="0"/>
        <w:rPr>
          <w:sz w:val="22"/>
          <w:szCs w:val="17"/>
        </w:rPr>
      </w:pPr>
      <w:r w:rsidRPr="007D1DC7">
        <w:rPr>
          <w:sz w:val="22"/>
          <w:szCs w:val="17"/>
        </w:rPr>
        <w:t>De Lid-Staten wijzen de instanties aan die de ijkingen en controles moeten verrichten.</w:t>
      </w:r>
    </w:p>
    <w:p w14:paraId="59433777" w14:textId="77777777" w:rsidR="00B476B3" w:rsidRPr="007D1DC7" w:rsidRDefault="00B476B3">
      <w:pPr>
        <w:autoSpaceDE w:val="0"/>
        <w:autoSpaceDN w:val="0"/>
        <w:adjustRightInd w:val="0"/>
        <w:rPr>
          <w:sz w:val="22"/>
          <w:szCs w:val="17"/>
        </w:rPr>
      </w:pPr>
    </w:p>
    <w:p w14:paraId="02B3A966" w14:textId="77777777" w:rsidR="00B476B3" w:rsidRPr="007D1DC7" w:rsidRDefault="00B476B3">
      <w:pPr>
        <w:autoSpaceDE w:val="0"/>
        <w:autoSpaceDN w:val="0"/>
        <w:adjustRightInd w:val="0"/>
        <w:rPr>
          <w:i/>
          <w:iCs/>
          <w:sz w:val="22"/>
          <w:szCs w:val="17"/>
        </w:rPr>
      </w:pPr>
      <w:r w:rsidRPr="007D1DC7">
        <w:rPr>
          <w:sz w:val="22"/>
          <w:szCs w:val="17"/>
        </w:rPr>
        <w:t>1.</w:t>
      </w:r>
      <w:r w:rsidRPr="007D1DC7">
        <w:rPr>
          <w:sz w:val="22"/>
          <w:szCs w:val="17"/>
        </w:rPr>
        <w:tab/>
      </w:r>
      <w:r w:rsidRPr="007D1DC7">
        <w:rPr>
          <w:i/>
          <w:iCs/>
          <w:sz w:val="22"/>
          <w:szCs w:val="17"/>
        </w:rPr>
        <w:t>Waarmerking van nieuwe of gerepareerde apparaten</w:t>
      </w:r>
    </w:p>
    <w:p w14:paraId="41766760" w14:textId="77777777" w:rsidR="00B476B3" w:rsidRPr="007D1DC7" w:rsidRDefault="00B476B3" w:rsidP="00683A12">
      <w:pPr>
        <w:autoSpaceDE w:val="0"/>
        <w:autoSpaceDN w:val="0"/>
        <w:adjustRightInd w:val="0"/>
        <w:ind w:left="397"/>
        <w:rPr>
          <w:sz w:val="22"/>
          <w:szCs w:val="17"/>
        </w:rPr>
      </w:pPr>
      <w:r w:rsidRPr="007D1DC7">
        <w:rPr>
          <w:sz w:val="22"/>
          <w:szCs w:val="17"/>
        </w:rPr>
        <w:t>De goede werking en de nauwkeurigheid van de aanwijzingen en registraties, binnen de in hoofdstuk III, onder f), 1, vastgestelde toleranties, moeten voor elk nieuw of gerepareerd apparaat afzonderlijk worden gewaarmerkt met de in hoofdstuk V, 4, onder f), voorgeschreven verzegeling.</w:t>
      </w:r>
    </w:p>
    <w:p w14:paraId="7668A5FD" w14:textId="77777777" w:rsidR="00B476B3" w:rsidRPr="007D1DC7" w:rsidRDefault="00B476B3" w:rsidP="00683A12">
      <w:pPr>
        <w:autoSpaceDE w:val="0"/>
        <w:autoSpaceDN w:val="0"/>
        <w:adjustRightInd w:val="0"/>
        <w:ind w:left="397"/>
        <w:rPr>
          <w:sz w:val="22"/>
          <w:szCs w:val="17"/>
        </w:rPr>
      </w:pPr>
      <w:r w:rsidRPr="007D1DC7">
        <w:rPr>
          <w:sz w:val="22"/>
          <w:szCs w:val="17"/>
        </w:rPr>
        <w:t>De Lid-Staten kunnen daartoe de eerste ijk invoeren, die de controle en de vaststelling van de overeenstemming van een nieuw of vernieuwd apparaat met het goedgekeurde model en/of met de eisen van de verordening en haar bijlagen omvat, of het waarmerken delegeren aan de fabrikanten of hun gemachtigden.</w:t>
      </w:r>
    </w:p>
    <w:p w14:paraId="27B4E322" w14:textId="77777777" w:rsidR="00B476B3" w:rsidRPr="007D1DC7" w:rsidRDefault="00B476B3">
      <w:pPr>
        <w:autoSpaceDE w:val="0"/>
        <w:autoSpaceDN w:val="0"/>
        <w:adjustRightInd w:val="0"/>
        <w:rPr>
          <w:sz w:val="22"/>
          <w:szCs w:val="17"/>
        </w:rPr>
      </w:pPr>
    </w:p>
    <w:p w14:paraId="617A4B84" w14:textId="77777777" w:rsidR="00B476B3" w:rsidRPr="007D1DC7" w:rsidRDefault="00B476B3">
      <w:pPr>
        <w:autoSpaceDE w:val="0"/>
        <w:autoSpaceDN w:val="0"/>
        <w:adjustRightInd w:val="0"/>
        <w:rPr>
          <w:i/>
          <w:iCs/>
          <w:sz w:val="22"/>
          <w:szCs w:val="17"/>
        </w:rPr>
      </w:pPr>
      <w:r w:rsidRPr="007D1DC7">
        <w:rPr>
          <w:sz w:val="22"/>
          <w:szCs w:val="17"/>
        </w:rPr>
        <w:t>2.</w:t>
      </w:r>
      <w:r w:rsidRPr="007D1DC7">
        <w:rPr>
          <w:sz w:val="22"/>
          <w:szCs w:val="17"/>
        </w:rPr>
        <w:tab/>
      </w:r>
      <w:r w:rsidRPr="007D1DC7">
        <w:rPr>
          <w:i/>
          <w:iCs/>
          <w:sz w:val="22"/>
          <w:szCs w:val="17"/>
        </w:rPr>
        <w:t>Installatie</w:t>
      </w:r>
    </w:p>
    <w:p w14:paraId="2BB001B0" w14:textId="77777777" w:rsidR="00B476B3" w:rsidRPr="007D1DC7" w:rsidRDefault="00B476B3" w:rsidP="00683A12">
      <w:pPr>
        <w:autoSpaceDE w:val="0"/>
        <w:autoSpaceDN w:val="0"/>
        <w:adjustRightInd w:val="0"/>
        <w:ind w:left="397"/>
        <w:rPr>
          <w:sz w:val="22"/>
          <w:szCs w:val="17"/>
        </w:rPr>
      </w:pPr>
      <w:r w:rsidRPr="007D1DC7">
        <w:rPr>
          <w:sz w:val="22"/>
          <w:szCs w:val="17"/>
        </w:rPr>
        <w:t>Bij de installatie in een voertuig moeten het apparaat en de installatie in haar geheel voldoen aan de voorschriften betreffende de maximaal toelaatbare fouten vastgesteld in hoofdstuk III, onder f), 2.</w:t>
      </w:r>
    </w:p>
    <w:p w14:paraId="1A3D84A6" w14:textId="77777777" w:rsidR="00B476B3" w:rsidRPr="007D1DC7" w:rsidRDefault="00B476B3">
      <w:pPr>
        <w:autoSpaceDE w:val="0"/>
        <w:autoSpaceDN w:val="0"/>
        <w:adjustRightInd w:val="0"/>
        <w:ind w:firstLine="284"/>
        <w:rPr>
          <w:sz w:val="22"/>
          <w:szCs w:val="17"/>
        </w:rPr>
      </w:pPr>
    </w:p>
    <w:p w14:paraId="45168143" w14:textId="77777777" w:rsidR="00B476B3" w:rsidRPr="007D1DC7" w:rsidRDefault="00B476B3" w:rsidP="00683A12">
      <w:pPr>
        <w:autoSpaceDE w:val="0"/>
        <w:autoSpaceDN w:val="0"/>
        <w:adjustRightInd w:val="0"/>
        <w:ind w:left="397"/>
        <w:rPr>
          <w:sz w:val="22"/>
          <w:szCs w:val="17"/>
        </w:rPr>
      </w:pPr>
      <w:r w:rsidRPr="007D1DC7">
        <w:rPr>
          <w:sz w:val="22"/>
          <w:szCs w:val="17"/>
        </w:rPr>
        <w:t>De desbetreffende controleproeven worden door de erkende installateur of de erkende werkplaats op eigen verantwoordelijkheid uitgevoerd.</w:t>
      </w:r>
    </w:p>
    <w:p w14:paraId="0B69C095" w14:textId="77777777" w:rsidR="00B476B3" w:rsidRPr="007D1DC7" w:rsidRDefault="00B476B3">
      <w:pPr>
        <w:autoSpaceDE w:val="0"/>
        <w:autoSpaceDN w:val="0"/>
        <w:adjustRightInd w:val="0"/>
        <w:rPr>
          <w:sz w:val="22"/>
          <w:szCs w:val="19"/>
        </w:rPr>
      </w:pPr>
    </w:p>
    <w:p w14:paraId="730DD46A" w14:textId="77777777" w:rsidR="00B476B3" w:rsidRPr="007D1DC7" w:rsidRDefault="00B476B3">
      <w:pPr>
        <w:autoSpaceDE w:val="0"/>
        <w:autoSpaceDN w:val="0"/>
        <w:adjustRightInd w:val="0"/>
        <w:rPr>
          <w:b/>
          <w:bCs/>
          <w:sz w:val="22"/>
          <w:szCs w:val="19"/>
        </w:rPr>
      </w:pPr>
      <w:r w:rsidRPr="007D1DC7">
        <w:rPr>
          <w:sz w:val="22"/>
          <w:szCs w:val="19"/>
        </w:rPr>
        <w:t>▼</w:t>
      </w:r>
      <w:r w:rsidRPr="007D1DC7">
        <w:rPr>
          <w:b/>
          <w:bCs/>
          <w:sz w:val="22"/>
          <w:szCs w:val="19"/>
        </w:rPr>
        <w:t>B</w:t>
      </w:r>
    </w:p>
    <w:p w14:paraId="749AE0DD" w14:textId="77777777" w:rsidR="00B476B3" w:rsidRPr="007D1DC7" w:rsidRDefault="00B476B3">
      <w:pPr>
        <w:autoSpaceDE w:val="0"/>
        <w:autoSpaceDN w:val="0"/>
        <w:adjustRightInd w:val="0"/>
        <w:rPr>
          <w:i/>
          <w:iCs/>
          <w:sz w:val="22"/>
          <w:szCs w:val="17"/>
        </w:rPr>
      </w:pPr>
      <w:r w:rsidRPr="007D1DC7">
        <w:rPr>
          <w:sz w:val="22"/>
          <w:szCs w:val="17"/>
        </w:rPr>
        <w:t xml:space="preserve">3. </w:t>
      </w:r>
      <w:r w:rsidR="00683A12" w:rsidRPr="007D1DC7">
        <w:rPr>
          <w:sz w:val="22"/>
          <w:szCs w:val="17"/>
        </w:rPr>
        <w:tab/>
      </w:r>
      <w:r w:rsidRPr="007D1DC7">
        <w:rPr>
          <w:i/>
          <w:iCs/>
          <w:sz w:val="22"/>
          <w:szCs w:val="17"/>
        </w:rPr>
        <w:t>Periodieke controles</w:t>
      </w:r>
    </w:p>
    <w:p w14:paraId="74B16FF3" w14:textId="77777777" w:rsidR="00B476B3" w:rsidRPr="007D1DC7" w:rsidRDefault="00B476B3">
      <w:pPr>
        <w:autoSpaceDE w:val="0"/>
        <w:autoSpaceDN w:val="0"/>
        <w:adjustRightInd w:val="0"/>
        <w:ind w:left="284" w:hanging="284"/>
        <w:rPr>
          <w:sz w:val="22"/>
          <w:szCs w:val="17"/>
        </w:rPr>
      </w:pPr>
      <w:r w:rsidRPr="007D1DC7">
        <w:rPr>
          <w:sz w:val="22"/>
          <w:szCs w:val="17"/>
        </w:rPr>
        <w:t>a)</w:t>
      </w:r>
      <w:r w:rsidRPr="007D1DC7">
        <w:rPr>
          <w:sz w:val="22"/>
          <w:szCs w:val="17"/>
        </w:rPr>
        <w:tab/>
        <w:t>Periodieke controles van de in de voertuigen geïnstalleerde apparaten dienen minstens om de twee jaar te geschieden en kunnen onder andere worden uitgevoerd in het kader van de technische inspecties van auto's.</w:t>
      </w:r>
    </w:p>
    <w:p w14:paraId="5620AC3F" w14:textId="77777777" w:rsidR="00B476B3" w:rsidRPr="007D1DC7" w:rsidRDefault="00B476B3">
      <w:pPr>
        <w:autoSpaceDE w:val="0"/>
        <w:autoSpaceDN w:val="0"/>
        <w:adjustRightInd w:val="0"/>
        <w:rPr>
          <w:sz w:val="22"/>
          <w:szCs w:val="17"/>
        </w:rPr>
      </w:pPr>
    </w:p>
    <w:p w14:paraId="3E7CC72D" w14:textId="77777777" w:rsidR="00B476B3" w:rsidRPr="007D1DC7" w:rsidRDefault="00B476B3">
      <w:pPr>
        <w:autoSpaceDE w:val="0"/>
        <w:autoSpaceDN w:val="0"/>
        <w:adjustRightInd w:val="0"/>
        <w:ind w:firstLine="284"/>
        <w:rPr>
          <w:sz w:val="22"/>
          <w:szCs w:val="17"/>
        </w:rPr>
      </w:pPr>
      <w:r w:rsidRPr="007D1DC7">
        <w:rPr>
          <w:sz w:val="22"/>
          <w:szCs w:val="17"/>
        </w:rPr>
        <w:t>Met name moeten worden gecontroleerd:</w:t>
      </w:r>
    </w:p>
    <w:p w14:paraId="53F1DE77" w14:textId="77777777" w:rsidR="00B476B3" w:rsidRPr="007D1DC7" w:rsidRDefault="00B476B3">
      <w:pPr>
        <w:autoSpaceDE w:val="0"/>
        <w:autoSpaceDN w:val="0"/>
        <w:adjustRightInd w:val="0"/>
        <w:ind w:firstLine="284"/>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de goede werking van het apparaat,</w:t>
      </w:r>
    </w:p>
    <w:p w14:paraId="00F06243" w14:textId="77777777" w:rsidR="00B476B3" w:rsidRPr="007D1DC7" w:rsidRDefault="00B476B3">
      <w:pPr>
        <w:autoSpaceDE w:val="0"/>
        <w:autoSpaceDN w:val="0"/>
        <w:adjustRightInd w:val="0"/>
        <w:ind w:firstLine="284"/>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de aanwezigheid van het goedkeuringsteken op het apparaat,</w:t>
      </w:r>
    </w:p>
    <w:p w14:paraId="20F64E74" w14:textId="77777777" w:rsidR="00B476B3" w:rsidRPr="007D1DC7" w:rsidRDefault="00B476B3">
      <w:pPr>
        <w:autoSpaceDE w:val="0"/>
        <w:autoSpaceDN w:val="0"/>
        <w:adjustRightInd w:val="0"/>
        <w:ind w:firstLine="284"/>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de aanwezigheid van het installatieplaatje,</w:t>
      </w:r>
      <w:r w:rsidR="00767DCE" w:rsidRPr="007D1DC7">
        <w:rPr>
          <w:sz w:val="22"/>
          <w:szCs w:val="17"/>
        </w:rPr>
        <w:tab/>
      </w:r>
    </w:p>
    <w:p w14:paraId="242C6EC4" w14:textId="77777777" w:rsidR="00B476B3" w:rsidRPr="007D1DC7" w:rsidRDefault="00B476B3" w:rsidP="00767DCE">
      <w:pPr>
        <w:autoSpaceDE w:val="0"/>
        <w:autoSpaceDN w:val="0"/>
        <w:adjustRightInd w:val="0"/>
        <w:ind w:firstLine="284"/>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de ongeschonden staat van de verzegelingen van het apparaat en van</w:t>
      </w:r>
      <w:r w:rsidR="00767DCE" w:rsidRPr="007D1DC7">
        <w:rPr>
          <w:sz w:val="22"/>
          <w:szCs w:val="17"/>
        </w:rPr>
        <w:t xml:space="preserve"> </w:t>
      </w:r>
      <w:r w:rsidRPr="007D1DC7">
        <w:rPr>
          <w:sz w:val="22"/>
          <w:szCs w:val="17"/>
        </w:rPr>
        <w:t xml:space="preserve">de andere </w:t>
      </w:r>
      <w:r w:rsidR="00767DCE" w:rsidRPr="007D1DC7">
        <w:rPr>
          <w:sz w:val="22"/>
          <w:szCs w:val="17"/>
        </w:rPr>
        <w:tab/>
      </w:r>
      <w:r w:rsidR="00767DCE" w:rsidRPr="007D1DC7">
        <w:rPr>
          <w:sz w:val="22"/>
          <w:szCs w:val="17"/>
        </w:rPr>
        <w:tab/>
      </w:r>
      <w:r w:rsidR="00767DCE" w:rsidRPr="007D1DC7">
        <w:rPr>
          <w:sz w:val="22"/>
          <w:szCs w:val="17"/>
        </w:rPr>
        <w:tab/>
      </w:r>
      <w:r w:rsidR="00767DCE" w:rsidRPr="007D1DC7">
        <w:rPr>
          <w:sz w:val="22"/>
          <w:szCs w:val="17"/>
        </w:rPr>
        <w:tab/>
      </w:r>
      <w:r w:rsidR="00767DCE" w:rsidRPr="007D1DC7">
        <w:rPr>
          <w:sz w:val="22"/>
          <w:szCs w:val="17"/>
        </w:rPr>
        <w:tab/>
      </w:r>
      <w:r w:rsidR="00767DCE" w:rsidRPr="007D1DC7">
        <w:rPr>
          <w:sz w:val="22"/>
          <w:szCs w:val="17"/>
        </w:rPr>
        <w:tab/>
      </w:r>
      <w:r w:rsidRPr="007D1DC7">
        <w:rPr>
          <w:sz w:val="22"/>
          <w:szCs w:val="17"/>
        </w:rPr>
        <w:t>installatieonderdelen,</w:t>
      </w:r>
    </w:p>
    <w:p w14:paraId="57A22424" w14:textId="77777777" w:rsidR="00B476B3" w:rsidRPr="007D1DC7" w:rsidRDefault="00B476B3">
      <w:pPr>
        <w:autoSpaceDE w:val="0"/>
        <w:autoSpaceDN w:val="0"/>
        <w:adjustRightInd w:val="0"/>
        <w:ind w:firstLine="284"/>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de effectieve omtrek van de banden.</w:t>
      </w:r>
    </w:p>
    <w:p w14:paraId="02514D7D" w14:textId="77777777" w:rsidR="00B476B3" w:rsidRPr="007D1DC7" w:rsidRDefault="00B476B3">
      <w:pPr>
        <w:autoSpaceDE w:val="0"/>
        <w:autoSpaceDN w:val="0"/>
        <w:adjustRightInd w:val="0"/>
        <w:rPr>
          <w:sz w:val="22"/>
          <w:szCs w:val="17"/>
        </w:rPr>
      </w:pPr>
    </w:p>
    <w:p w14:paraId="04166C76" w14:textId="77777777" w:rsidR="00B476B3" w:rsidRPr="007D1DC7" w:rsidRDefault="00B476B3">
      <w:pPr>
        <w:autoSpaceDE w:val="0"/>
        <w:autoSpaceDN w:val="0"/>
        <w:adjustRightInd w:val="0"/>
        <w:ind w:left="284" w:hanging="284"/>
        <w:rPr>
          <w:sz w:val="22"/>
          <w:szCs w:val="17"/>
        </w:rPr>
      </w:pPr>
      <w:r w:rsidRPr="007D1DC7">
        <w:rPr>
          <w:sz w:val="22"/>
          <w:szCs w:val="17"/>
        </w:rPr>
        <w:t>b)</w:t>
      </w:r>
      <w:r w:rsidRPr="007D1DC7">
        <w:rPr>
          <w:sz w:val="22"/>
          <w:szCs w:val="17"/>
        </w:rPr>
        <w:tab/>
        <w:t>De controle op de naleving van de voorschriften van hoofdstuk III, onder f), 3, betreffende de maximaal toelaatbare fouten in gebruik moet ten minste eens in de zes jaar worden uitgevoerd; iedere Lid-Staat kan echter voor de op zijn grondgebied ingeschreven voertuigen een kortere termijn voorschrijven. Bij deze controle moet het installatieplaatje worden vervangen.</w:t>
      </w:r>
    </w:p>
    <w:p w14:paraId="6B4B993F" w14:textId="77777777" w:rsidR="00B476B3" w:rsidRPr="007D1DC7" w:rsidRDefault="00767DCE">
      <w:pPr>
        <w:autoSpaceDE w:val="0"/>
        <w:autoSpaceDN w:val="0"/>
        <w:adjustRightInd w:val="0"/>
        <w:rPr>
          <w:sz w:val="22"/>
          <w:szCs w:val="17"/>
        </w:rPr>
      </w:pPr>
      <w:r w:rsidRPr="007D1DC7">
        <w:rPr>
          <w:sz w:val="22"/>
          <w:szCs w:val="17"/>
        </w:rPr>
        <w:br w:type="page"/>
      </w:r>
    </w:p>
    <w:p w14:paraId="4E43076E" w14:textId="77777777" w:rsidR="00B476B3" w:rsidRPr="007D1DC7" w:rsidRDefault="00B476B3">
      <w:pPr>
        <w:autoSpaceDE w:val="0"/>
        <w:autoSpaceDN w:val="0"/>
        <w:adjustRightInd w:val="0"/>
        <w:rPr>
          <w:i/>
          <w:iCs/>
          <w:sz w:val="22"/>
          <w:szCs w:val="17"/>
        </w:rPr>
      </w:pPr>
      <w:r w:rsidRPr="007D1DC7">
        <w:rPr>
          <w:sz w:val="22"/>
          <w:szCs w:val="17"/>
        </w:rPr>
        <w:lastRenderedPageBreak/>
        <w:t>4.</w:t>
      </w:r>
      <w:r w:rsidRPr="007D1DC7">
        <w:rPr>
          <w:sz w:val="22"/>
          <w:szCs w:val="17"/>
        </w:rPr>
        <w:tab/>
      </w:r>
      <w:r w:rsidRPr="007D1DC7">
        <w:rPr>
          <w:i/>
          <w:iCs/>
          <w:sz w:val="22"/>
          <w:szCs w:val="17"/>
        </w:rPr>
        <w:t>Vaststelling van de afwijkingen</w:t>
      </w:r>
    </w:p>
    <w:p w14:paraId="7C80D3C2" w14:textId="77777777" w:rsidR="00B476B3" w:rsidRPr="007D1DC7" w:rsidRDefault="00B476B3">
      <w:pPr>
        <w:autoSpaceDE w:val="0"/>
        <w:autoSpaceDN w:val="0"/>
        <w:adjustRightInd w:val="0"/>
        <w:rPr>
          <w:sz w:val="22"/>
          <w:szCs w:val="17"/>
        </w:rPr>
      </w:pPr>
    </w:p>
    <w:p w14:paraId="7548C0A5" w14:textId="77777777" w:rsidR="00B476B3" w:rsidRPr="007D1DC7" w:rsidRDefault="00B476B3">
      <w:pPr>
        <w:autoSpaceDE w:val="0"/>
        <w:autoSpaceDN w:val="0"/>
        <w:adjustRightInd w:val="0"/>
        <w:ind w:firstLine="284"/>
        <w:rPr>
          <w:sz w:val="22"/>
          <w:szCs w:val="17"/>
        </w:rPr>
      </w:pPr>
      <w:r w:rsidRPr="007D1DC7">
        <w:rPr>
          <w:sz w:val="22"/>
          <w:szCs w:val="17"/>
        </w:rPr>
        <w:t>De vaststelling van de afwijkingen bij installatie en gebruik geschiedt onder</w:t>
      </w:r>
    </w:p>
    <w:p w14:paraId="03136DDC" w14:textId="77777777" w:rsidR="00B476B3" w:rsidRPr="007D1DC7" w:rsidRDefault="00B476B3">
      <w:pPr>
        <w:autoSpaceDE w:val="0"/>
        <w:autoSpaceDN w:val="0"/>
        <w:adjustRightInd w:val="0"/>
        <w:ind w:firstLine="284"/>
        <w:rPr>
          <w:sz w:val="22"/>
          <w:szCs w:val="17"/>
        </w:rPr>
      </w:pPr>
      <w:r w:rsidRPr="007D1DC7">
        <w:rPr>
          <w:sz w:val="22"/>
          <w:szCs w:val="17"/>
        </w:rPr>
        <w:t>de volgende omstandigheden, die beschouwd moeten worden als normale</w:t>
      </w:r>
    </w:p>
    <w:p w14:paraId="1B6A4466" w14:textId="77777777" w:rsidR="00B476B3" w:rsidRPr="007D1DC7" w:rsidRDefault="00B476B3">
      <w:pPr>
        <w:autoSpaceDE w:val="0"/>
        <w:autoSpaceDN w:val="0"/>
        <w:adjustRightInd w:val="0"/>
        <w:ind w:firstLine="284"/>
        <w:rPr>
          <w:sz w:val="22"/>
          <w:szCs w:val="17"/>
        </w:rPr>
      </w:pPr>
      <w:r w:rsidRPr="007D1DC7">
        <w:rPr>
          <w:sz w:val="22"/>
          <w:szCs w:val="17"/>
        </w:rPr>
        <w:t>beproevingsvoorwaarden:</w:t>
      </w:r>
    </w:p>
    <w:p w14:paraId="56CECEBA" w14:textId="77777777" w:rsidR="00B476B3" w:rsidRPr="007D1DC7" w:rsidRDefault="00B476B3">
      <w:pPr>
        <w:autoSpaceDE w:val="0"/>
        <w:autoSpaceDN w:val="0"/>
        <w:adjustRightInd w:val="0"/>
        <w:ind w:firstLine="284"/>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onbelast voertuig, in normale rij-omstandigheden,</w:t>
      </w:r>
    </w:p>
    <w:p w14:paraId="56DDA5F6" w14:textId="77777777" w:rsidR="00B476B3" w:rsidRPr="007D1DC7" w:rsidRDefault="00B476B3">
      <w:pPr>
        <w:autoSpaceDE w:val="0"/>
        <w:autoSpaceDN w:val="0"/>
        <w:adjustRightInd w:val="0"/>
        <w:ind w:firstLine="284"/>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bandenspanning overeenkomstig de door de fabrikant verstrekte gegevens,</w:t>
      </w:r>
    </w:p>
    <w:p w14:paraId="1034B9E4" w14:textId="77777777" w:rsidR="00B476B3" w:rsidRPr="007D1DC7" w:rsidRDefault="00B476B3" w:rsidP="00767DCE">
      <w:pPr>
        <w:autoSpaceDE w:val="0"/>
        <w:autoSpaceDN w:val="0"/>
        <w:adjustRightInd w:val="0"/>
        <w:ind w:firstLine="284"/>
        <w:rPr>
          <w:sz w:val="22"/>
          <w:szCs w:val="17"/>
        </w:rPr>
      </w:pPr>
      <w:r w:rsidRPr="007D1DC7">
        <w:rPr>
          <w:sz w:val="22"/>
          <w:szCs w:val="17"/>
        </w:rPr>
        <w:t>-</w:t>
      </w:r>
      <w:r w:rsidRPr="007D1DC7">
        <w:rPr>
          <w:sz w:val="22"/>
          <w:szCs w:val="17"/>
        </w:rPr>
        <w:tab/>
      </w:r>
      <w:r w:rsidR="00767DCE" w:rsidRPr="007D1DC7">
        <w:rPr>
          <w:sz w:val="22"/>
          <w:szCs w:val="17"/>
        </w:rPr>
        <w:tab/>
      </w:r>
      <w:r w:rsidRPr="007D1DC7">
        <w:rPr>
          <w:sz w:val="22"/>
          <w:szCs w:val="17"/>
        </w:rPr>
        <w:t>slijtage van de banden binnen de door de geldende voorschriften toegestane</w:t>
      </w:r>
      <w:r w:rsidR="00767DCE" w:rsidRPr="007D1DC7">
        <w:rPr>
          <w:sz w:val="22"/>
          <w:szCs w:val="17"/>
        </w:rPr>
        <w:t xml:space="preserve"> </w:t>
      </w:r>
      <w:r w:rsidRPr="007D1DC7">
        <w:rPr>
          <w:sz w:val="22"/>
          <w:szCs w:val="17"/>
        </w:rPr>
        <w:t>grenzen,</w:t>
      </w:r>
    </w:p>
    <w:p w14:paraId="51CC2C67" w14:textId="77777777" w:rsidR="00B476B3" w:rsidRPr="007D1DC7" w:rsidRDefault="00B476B3" w:rsidP="00767DCE">
      <w:pPr>
        <w:autoSpaceDE w:val="0"/>
        <w:autoSpaceDN w:val="0"/>
        <w:adjustRightInd w:val="0"/>
        <w:ind w:left="794" w:hanging="510"/>
        <w:rPr>
          <w:sz w:val="22"/>
          <w:szCs w:val="17"/>
        </w:rPr>
      </w:pPr>
      <w:r w:rsidRPr="007D1DC7">
        <w:rPr>
          <w:sz w:val="22"/>
          <w:szCs w:val="17"/>
        </w:rPr>
        <w:t>-</w:t>
      </w:r>
      <w:r w:rsidRPr="007D1DC7">
        <w:rPr>
          <w:sz w:val="22"/>
          <w:szCs w:val="17"/>
        </w:rPr>
        <w:tab/>
        <w:t xml:space="preserve">voortbeweging van het voertuig: het voertuig moet zich, aangedreven door zijn eigen motor, in rechte lijn over een plat vlak bewegen met een snelheid van 50 ± </w:t>
      </w:r>
      <w:smartTag w:uri="urn:schemas-microsoft-com:office:smarttags" w:element="metricconverter">
        <w:smartTagPr>
          <w:attr w:name="ProductID" w:val="5 km/h"/>
        </w:smartTagPr>
        <w:r w:rsidRPr="007D1DC7">
          <w:rPr>
            <w:sz w:val="22"/>
            <w:szCs w:val="17"/>
          </w:rPr>
          <w:t>5 km/h</w:t>
        </w:r>
      </w:smartTag>
      <w:r w:rsidRPr="007D1DC7">
        <w:rPr>
          <w:sz w:val="22"/>
          <w:szCs w:val="17"/>
        </w:rPr>
        <w:t>; de controle kan ook plaatsvinden op een daartoe geschikte proefbank, op voorwaarde dat de uitslag ervan</w:t>
      </w:r>
    </w:p>
    <w:p w14:paraId="20D05DB0" w14:textId="77777777" w:rsidR="00B476B3" w:rsidRPr="007D1DC7" w:rsidRDefault="00B476B3" w:rsidP="00767DCE">
      <w:pPr>
        <w:autoSpaceDE w:val="0"/>
        <w:autoSpaceDN w:val="0"/>
        <w:adjustRightInd w:val="0"/>
        <w:ind w:left="510" w:firstLine="284"/>
        <w:rPr>
          <w:sz w:val="22"/>
          <w:szCs w:val="17"/>
        </w:rPr>
      </w:pPr>
      <w:r w:rsidRPr="007D1DC7">
        <w:rPr>
          <w:sz w:val="22"/>
          <w:szCs w:val="17"/>
        </w:rPr>
        <w:t>een vergelijkbare nauwkeurigheid bezit.</w:t>
      </w:r>
    </w:p>
    <w:p w14:paraId="74A6DC7C" w14:textId="77777777" w:rsidR="00B476B3" w:rsidRPr="007D1DC7" w:rsidRDefault="00B476B3">
      <w:pPr>
        <w:autoSpaceDE w:val="0"/>
        <w:autoSpaceDN w:val="0"/>
        <w:adjustRightInd w:val="0"/>
        <w:rPr>
          <w:sz w:val="22"/>
          <w:szCs w:val="19"/>
        </w:rPr>
      </w:pPr>
    </w:p>
    <w:p w14:paraId="4065800D" w14:textId="77777777" w:rsidR="00B476B3" w:rsidRPr="007D1DC7" w:rsidRDefault="00B476B3">
      <w:pPr>
        <w:jc w:val="both"/>
        <w:rPr>
          <w:sz w:val="24"/>
        </w:rPr>
      </w:pPr>
    </w:p>
    <w:p w14:paraId="10EE4812" w14:textId="77777777" w:rsidR="00B476B3" w:rsidRPr="007D1DC7" w:rsidRDefault="00B476B3">
      <w:pPr>
        <w:jc w:val="both"/>
        <w:rPr>
          <w:sz w:val="24"/>
        </w:rPr>
      </w:pPr>
    </w:p>
    <w:p w14:paraId="204F89BF" w14:textId="77777777" w:rsidR="00B476B3" w:rsidRPr="007D1DC7" w:rsidRDefault="00B476B3">
      <w:pPr>
        <w:jc w:val="both"/>
        <w:rPr>
          <w:sz w:val="24"/>
        </w:rPr>
      </w:pPr>
    </w:p>
    <w:p w14:paraId="26642880" w14:textId="77777777" w:rsidR="00B476B3" w:rsidRPr="007D1DC7" w:rsidRDefault="000C4ACD">
      <w:pPr>
        <w:jc w:val="both"/>
        <w:rPr>
          <w:b/>
          <w:sz w:val="24"/>
        </w:rPr>
      </w:pPr>
      <w:r w:rsidRPr="007D1DC7">
        <w:rPr>
          <w:b/>
          <w:sz w:val="24"/>
        </w:rPr>
        <w:t>De technische bijlagen van Verordening 3821/85 zijn niet opgenomen</w:t>
      </w:r>
    </w:p>
    <w:p w14:paraId="6B726E3F" w14:textId="77777777" w:rsidR="00B476B3" w:rsidRPr="007D1DC7" w:rsidRDefault="00B476B3">
      <w:pPr>
        <w:jc w:val="both"/>
        <w:rPr>
          <w:sz w:val="24"/>
        </w:rPr>
      </w:pPr>
    </w:p>
    <w:p w14:paraId="1FFC461F" w14:textId="77777777" w:rsidR="00B476B3" w:rsidRPr="007D1DC7" w:rsidRDefault="00B476B3">
      <w:pPr>
        <w:jc w:val="both"/>
        <w:rPr>
          <w:sz w:val="24"/>
        </w:rPr>
      </w:pPr>
    </w:p>
    <w:p w14:paraId="2C1AE802" w14:textId="77777777" w:rsidR="00B476B3" w:rsidRPr="007D1DC7" w:rsidRDefault="00B476B3">
      <w:pPr>
        <w:jc w:val="both"/>
        <w:rPr>
          <w:sz w:val="24"/>
        </w:rPr>
      </w:pPr>
    </w:p>
    <w:p w14:paraId="1F4358EA" w14:textId="77777777" w:rsidR="00B476B3" w:rsidRPr="007D1DC7" w:rsidRDefault="00B476B3">
      <w:pPr>
        <w:jc w:val="both"/>
        <w:rPr>
          <w:sz w:val="24"/>
        </w:rPr>
      </w:pPr>
    </w:p>
    <w:p w14:paraId="75B6C7B8" w14:textId="77777777" w:rsidR="00B476B3" w:rsidRPr="007D1DC7" w:rsidRDefault="00B476B3">
      <w:pPr>
        <w:jc w:val="both"/>
        <w:rPr>
          <w:sz w:val="24"/>
        </w:rPr>
      </w:pPr>
    </w:p>
    <w:p w14:paraId="0018DF53" w14:textId="77777777" w:rsidR="00B476B3" w:rsidRPr="007D1DC7" w:rsidRDefault="00B476B3">
      <w:pPr>
        <w:jc w:val="both"/>
        <w:rPr>
          <w:sz w:val="24"/>
        </w:rPr>
      </w:pPr>
    </w:p>
    <w:p w14:paraId="553C21D5" w14:textId="77777777" w:rsidR="00B476B3" w:rsidRPr="007D1DC7" w:rsidRDefault="00B476B3">
      <w:pPr>
        <w:jc w:val="both"/>
        <w:rPr>
          <w:sz w:val="24"/>
        </w:rPr>
      </w:pPr>
    </w:p>
    <w:p w14:paraId="7EEAC86F" w14:textId="77777777" w:rsidR="00B476B3" w:rsidRPr="007D1DC7" w:rsidRDefault="00B476B3">
      <w:pPr>
        <w:jc w:val="both"/>
        <w:rPr>
          <w:sz w:val="24"/>
        </w:rPr>
      </w:pPr>
    </w:p>
    <w:p w14:paraId="101852EC" w14:textId="77777777" w:rsidR="00B476B3" w:rsidRPr="007D1DC7" w:rsidRDefault="00B476B3">
      <w:pPr>
        <w:jc w:val="both"/>
        <w:rPr>
          <w:sz w:val="24"/>
        </w:rPr>
      </w:pPr>
    </w:p>
    <w:p w14:paraId="1031E04F" w14:textId="77777777" w:rsidR="00B476B3" w:rsidRPr="007D1DC7" w:rsidRDefault="00B476B3">
      <w:pPr>
        <w:jc w:val="both"/>
        <w:rPr>
          <w:sz w:val="24"/>
        </w:rPr>
      </w:pPr>
    </w:p>
    <w:p w14:paraId="6476EF7E" w14:textId="77777777" w:rsidR="00B476B3" w:rsidRPr="007D1DC7" w:rsidRDefault="00B476B3">
      <w:pPr>
        <w:jc w:val="both"/>
        <w:rPr>
          <w:sz w:val="24"/>
        </w:rPr>
      </w:pPr>
    </w:p>
    <w:p w14:paraId="41CEA8D6" w14:textId="77777777" w:rsidR="00B476B3" w:rsidRPr="007D1DC7" w:rsidRDefault="00B476B3">
      <w:pPr>
        <w:jc w:val="both"/>
        <w:rPr>
          <w:sz w:val="24"/>
        </w:rPr>
      </w:pPr>
    </w:p>
    <w:p w14:paraId="30300172" w14:textId="77777777" w:rsidR="00B476B3" w:rsidRPr="007D1DC7" w:rsidRDefault="00B476B3">
      <w:pPr>
        <w:jc w:val="both"/>
        <w:rPr>
          <w:sz w:val="24"/>
        </w:rPr>
      </w:pPr>
    </w:p>
    <w:p w14:paraId="3CB434E0" w14:textId="77777777" w:rsidR="00B476B3" w:rsidRPr="007D1DC7" w:rsidRDefault="00B476B3">
      <w:pPr>
        <w:jc w:val="both"/>
        <w:rPr>
          <w:sz w:val="24"/>
        </w:rPr>
      </w:pPr>
    </w:p>
    <w:p w14:paraId="685D53A2" w14:textId="77777777" w:rsidR="00B476B3" w:rsidRPr="007D1DC7" w:rsidRDefault="00B476B3">
      <w:pPr>
        <w:jc w:val="both"/>
        <w:rPr>
          <w:sz w:val="24"/>
        </w:rPr>
      </w:pPr>
    </w:p>
    <w:p w14:paraId="5F5E5B05" w14:textId="77777777" w:rsidR="00B476B3" w:rsidRPr="007D1DC7" w:rsidRDefault="00B476B3">
      <w:pPr>
        <w:jc w:val="both"/>
        <w:rPr>
          <w:sz w:val="24"/>
        </w:rPr>
      </w:pPr>
    </w:p>
    <w:p w14:paraId="41D6C19B" w14:textId="77777777" w:rsidR="00B476B3" w:rsidRPr="007D1DC7" w:rsidRDefault="00B476B3">
      <w:pPr>
        <w:jc w:val="both"/>
        <w:rPr>
          <w:sz w:val="24"/>
        </w:rPr>
      </w:pPr>
    </w:p>
    <w:p w14:paraId="66CE3BA3" w14:textId="77777777" w:rsidR="00B476B3" w:rsidRPr="007D1DC7" w:rsidRDefault="00B476B3">
      <w:pPr>
        <w:jc w:val="both"/>
        <w:rPr>
          <w:sz w:val="24"/>
        </w:rPr>
      </w:pPr>
    </w:p>
    <w:p w14:paraId="10D2BE60" w14:textId="77777777" w:rsidR="00B476B3" w:rsidRPr="007D1DC7" w:rsidRDefault="00B476B3">
      <w:pPr>
        <w:jc w:val="both"/>
        <w:rPr>
          <w:sz w:val="24"/>
        </w:rPr>
      </w:pPr>
    </w:p>
    <w:p w14:paraId="7FDE1A66" w14:textId="77777777" w:rsidR="00B476B3" w:rsidRPr="007D1DC7" w:rsidRDefault="00B476B3">
      <w:pPr>
        <w:jc w:val="both"/>
        <w:rPr>
          <w:sz w:val="24"/>
        </w:rPr>
      </w:pPr>
    </w:p>
    <w:p w14:paraId="06A7BDBC" w14:textId="77777777" w:rsidR="00B476B3" w:rsidRPr="007D1DC7" w:rsidRDefault="00B476B3">
      <w:pPr>
        <w:jc w:val="both"/>
        <w:rPr>
          <w:sz w:val="24"/>
        </w:rPr>
      </w:pPr>
    </w:p>
    <w:p w14:paraId="6C268061" w14:textId="77777777" w:rsidR="00B476B3" w:rsidRPr="007D1DC7" w:rsidRDefault="00B476B3">
      <w:pPr>
        <w:jc w:val="both"/>
        <w:rPr>
          <w:sz w:val="24"/>
        </w:rPr>
      </w:pPr>
    </w:p>
    <w:p w14:paraId="1C17F417" w14:textId="77777777" w:rsidR="00B476B3" w:rsidRPr="007D1DC7" w:rsidRDefault="00B476B3">
      <w:pPr>
        <w:jc w:val="both"/>
        <w:rPr>
          <w:sz w:val="24"/>
        </w:rPr>
      </w:pPr>
    </w:p>
    <w:p w14:paraId="5DFBCABB" w14:textId="77777777" w:rsidR="00B476B3" w:rsidRPr="007D1DC7" w:rsidRDefault="00B476B3">
      <w:pPr>
        <w:jc w:val="both"/>
        <w:rPr>
          <w:sz w:val="24"/>
        </w:rPr>
      </w:pPr>
    </w:p>
    <w:p w14:paraId="1F9D4080" w14:textId="77777777" w:rsidR="00B476B3" w:rsidRPr="007D1DC7" w:rsidRDefault="00B476B3">
      <w:pPr>
        <w:jc w:val="both"/>
        <w:rPr>
          <w:sz w:val="24"/>
        </w:rPr>
      </w:pPr>
    </w:p>
    <w:p w14:paraId="6EC03CCC" w14:textId="77777777" w:rsidR="00B476B3" w:rsidRPr="007D1DC7" w:rsidRDefault="00B476B3">
      <w:pPr>
        <w:jc w:val="both"/>
        <w:rPr>
          <w:sz w:val="24"/>
        </w:rPr>
      </w:pPr>
    </w:p>
    <w:p w14:paraId="5FE95731" w14:textId="77777777" w:rsidR="00B476B3" w:rsidRPr="007D1DC7" w:rsidRDefault="00B476B3">
      <w:pPr>
        <w:jc w:val="both"/>
        <w:rPr>
          <w:sz w:val="24"/>
        </w:rPr>
      </w:pPr>
    </w:p>
    <w:p w14:paraId="15C2E106" w14:textId="77777777" w:rsidR="00B476B3" w:rsidRPr="007D1DC7" w:rsidRDefault="00B476B3">
      <w:pPr>
        <w:jc w:val="both"/>
        <w:rPr>
          <w:sz w:val="24"/>
        </w:rPr>
      </w:pPr>
    </w:p>
    <w:p w14:paraId="703F5E12" w14:textId="77777777" w:rsidR="00B476B3" w:rsidRPr="007D1DC7" w:rsidRDefault="00B476B3">
      <w:pPr>
        <w:jc w:val="both"/>
        <w:rPr>
          <w:sz w:val="24"/>
        </w:rPr>
      </w:pPr>
    </w:p>
    <w:p w14:paraId="4A08CFE6" w14:textId="77777777" w:rsidR="00B476B3" w:rsidRPr="007D1DC7" w:rsidRDefault="00B476B3">
      <w:pPr>
        <w:jc w:val="both"/>
        <w:rPr>
          <w:sz w:val="24"/>
        </w:rPr>
      </w:pPr>
    </w:p>
    <w:p w14:paraId="4F1C9208" w14:textId="77777777" w:rsidR="00B476B3" w:rsidRPr="007D1DC7" w:rsidRDefault="00B476B3">
      <w:pPr>
        <w:jc w:val="both"/>
        <w:rPr>
          <w:sz w:val="24"/>
        </w:rPr>
      </w:pPr>
    </w:p>
    <w:p w14:paraId="161B10D4" w14:textId="1E07CF12" w:rsidR="00B476B3" w:rsidRPr="00394C0C" w:rsidRDefault="00394C0C">
      <w:pPr>
        <w:jc w:val="both"/>
        <w:rPr>
          <w:b/>
          <w:sz w:val="28"/>
        </w:rPr>
      </w:pPr>
      <w:r w:rsidRPr="00394C0C">
        <w:rPr>
          <w:b/>
          <w:sz w:val="28"/>
        </w:rPr>
        <w:lastRenderedPageBreak/>
        <w:t>BIJLAGE III. VOORBEELD VAN EEN CORRECT INGEVULDE SCHIJF</w:t>
      </w:r>
      <w:r w:rsidR="00EB674A" w:rsidRPr="00394C0C">
        <w:rPr>
          <w:b/>
          <w:noProof/>
          <w:lang w:val="nl-BE" w:eastAsia="nl-BE"/>
        </w:rPr>
        <w:drawing>
          <wp:anchor distT="0" distB="0" distL="114300" distR="114300" simplePos="0" relativeHeight="251637760" behindDoc="0" locked="0" layoutInCell="0" allowOverlap="1" wp14:anchorId="662741CE" wp14:editId="0B145CDF">
            <wp:simplePos x="0" y="0"/>
            <wp:positionH relativeFrom="column">
              <wp:posOffset>14605</wp:posOffset>
            </wp:positionH>
            <wp:positionV relativeFrom="paragraph">
              <wp:posOffset>605790</wp:posOffset>
            </wp:positionV>
            <wp:extent cx="5868670" cy="8018780"/>
            <wp:effectExtent l="0" t="0" r="0" b="1270"/>
            <wp:wrapTopAndBottom/>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8670" cy="801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ABE7A" w14:textId="77777777" w:rsidR="00B476B3" w:rsidRPr="007D1DC7" w:rsidRDefault="00B476B3">
      <w:pPr>
        <w:jc w:val="both"/>
        <w:rPr>
          <w:sz w:val="24"/>
        </w:rPr>
      </w:pPr>
    </w:p>
    <w:p w14:paraId="1D5A2551" w14:textId="7FF03FDE" w:rsidR="00394C0C" w:rsidRPr="00B13889" w:rsidRDefault="00115FC4" w:rsidP="00394C0C">
      <w:pPr>
        <w:pStyle w:val="Kop2"/>
        <w:rPr>
          <w:rFonts w:ascii="Verdana" w:eastAsia="Calibri" w:hAnsi="Verdana"/>
          <w:lang w:val="nl-BE" w:eastAsia="en-US"/>
        </w:rPr>
      </w:pPr>
      <w:r w:rsidRPr="007D1DC7">
        <w:rPr>
          <w:rFonts w:ascii="Verdana" w:hAnsi="Verdana"/>
          <w:sz w:val="24"/>
          <w:szCs w:val="24"/>
        </w:rPr>
        <w:t>BIJLAGE IV</w:t>
      </w:r>
      <w:r w:rsidR="00394C0C">
        <w:rPr>
          <w:rFonts w:ascii="Verdana" w:hAnsi="Verdana"/>
          <w:sz w:val="24"/>
          <w:szCs w:val="24"/>
        </w:rPr>
        <w:t xml:space="preserve">: Verordening 165/14 </w:t>
      </w:r>
      <w:r w:rsidR="00394C0C" w:rsidRPr="00394C0C">
        <w:rPr>
          <w:rFonts w:ascii="Verdana" w:hAnsi="Verdana"/>
          <w:sz w:val="24"/>
          <w:szCs w:val="24"/>
        </w:rPr>
        <w:t>betreffende tachografen in het wegvervoer, tot intrekking van Verordening (EEG) nr. 3821/85 van de Raad betreffende het controleapparaat in het wegvervoer en tot wijziging van Verordening (EG) nr. 561/2006 van het Europees Parlement en de Raad tot harmonisatie van bepaalde voorschriften van sociale aard voor het wegvervoer</w:t>
      </w:r>
    </w:p>
    <w:p w14:paraId="11A7E325" w14:textId="020A0882" w:rsidR="00B476B3" w:rsidRDefault="00B476B3" w:rsidP="00B13889">
      <w:pPr>
        <w:rPr>
          <w:rFonts w:ascii="Verdana" w:eastAsia="Calibri" w:hAnsi="Verdana"/>
          <w:lang w:val="nl-BE" w:eastAsia="en-US"/>
        </w:rPr>
      </w:pPr>
    </w:p>
    <w:p w14:paraId="55F51966" w14:textId="77777777" w:rsidR="00394C0C" w:rsidRPr="00B13889" w:rsidRDefault="00394C0C" w:rsidP="00B13889">
      <w:pPr>
        <w:rPr>
          <w:rFonts w:ascii="Verdana" w:eastAsia="Calibri" w:hAnsi="Verdana"/>
          <w:lang w:val="nl-BE" w:eastAsia="en-US"/>
        </w:rPr>
      </w:pPr>
    </w:p>
    <w:p w14:paraId="62BD3D09" w14:textId="77777777" w:rsidR="00093EFF" w:rsidRPr="00093EFF" w:rsidRDefault="00692C50" w:rsidP="00093EFF">
      <w:pPr>
        <w:spacing w:before="60" w:after="60"/>
        <w:rPr>
          <w:color w:val="000000"/>
          <w:sz w:val="24"/>
          <w:szCs w:val="24"/>
          <w:lang w:val="nl-BE" w:eastAsia="nl-BE"/>
        </w:rPr>
      </w:pPr>
      <w:r>
        <w:rPr>
          <w:color w:val="000000"/>
          <w:sz w:val="24"/>
          <w:szCs w:val="24"/>
          <w:lang w:val="nl-BE" w:eastAsia="nl-BE"/>
        </w:rPr>
        <w:pict w14:anchorId="5DE59757">
          <v:rect id="_x0000_i1032" style="width:470.3pt;height:.75pt" o:hralign="center" o:hrstd="t" o:hrnoshade="t" o:hr="t" fillcolor="black" stroked="f"/>
        </w:pict>
      </w:r>
    </w:p>
    <w:p w14:paraId="64AC3FB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EUROPEES PARLEMENT EN DE RAAD VAN DE EUROPESE UNIE,</w:t>
      </w:r>
    </w:p>
    <w:p w14:paraId="3F14795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Gezien het Verdrag betreffende de werking van de Europese Unie, en met name artikel 91,</w:t>
      </w:r>
    </w:p>
    <w:p w14:paraId="0F7ED04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Gezien het voorstel van de Europese Commissie,</w:t>
      </w:r>
    </w:p>
    <w:p w14:paraId="0F07E71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 toezending van het ontwerp van wetgevingshandeling aan de nationale parlementen,</w:t>
      </w:r>
    </w:p>
    <w:p w14:paraId="3D392DE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Gezien het advies van het Europees Economisch en Sociaal Comité</w:t>
      </w:r>
      <w:hyperlink r:id="rId62" w:anchor="ntr1-L_2014060NL.01000101-E0001"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w:t>
        </w:r>
        <w:r w:rsidRPr="00093EFF">
          <w:rPr>
            <w:color w:val="0000FF"/>
            <w:sz w:val="24"/>
            <w:szCs w:val="24"/>
            <w:u w:val="single"/>
            <w:lang w:val="nl-BE" w:eastAsia="nl-BE"/>
          </w:rPr>
          <w:t>)</w:t>
        </w:r>
      </w:hyperlink>
      <w:r w:rsidRPr="00093EFF">
        <w:rPr>
          <w:color w:val="000000"/>
          <w:sz w:val="24"/>
          <w:szCs w:val="24"/>
          <w:lang w:val="nl-BE" w:eastAsia="nl-BE"/>
        </w:rPr>
        <w:t>,</w:t>
      </w:r>
    </w:p>
    <w:p w14:paraId="55A2DAD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 raadpleging van het Comité van de Regio’s,</w:t>
      </w:r>
    </w:p>
    <w:p w14:paraId="63B382B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Handelend volgens de gewone wetgevingsprocedure</w:t>
      </w:r>
      <w:hyperlink r:id="rId63" w:anchor="ntr2-L_2014060NL.01000101-E0002" w:history="1">
        <w:r w:rsidRPr="00093EFF">
          <w:rPr>
            <w:color w:val="0000FF"/>
            <w:sz w:val="24"/>
            <w:szCs w:val="24"/>
            <w:u w:val="single"/>
            <w:lang w:val="nl-BE" w:eastAsia="nl-BE"/>
          </w:rPr>
          <w:t> (</w:t>
        </w:r>
        <w:r w:rsidRPr="00093EFF">
          <w:rPr>
            <w:color w:val="0000FF"/>
            <w:sz w:val="17"/>
            <w:szCs w:val="17"/>
            <w:u w:val="single"/>
            <w:vertAlign w:val="superscript"/>
            <w:lang w:val="nl-BE" w:eastAsia="nl-BE"/>
          </w:rPr>
          <w:t>2</w:t>
        </w:r>
        <w:r w:rsidRPr="00093EFF">
          <w:rPr>
            <w:color w:val="0000FF"/>
            <w:sz w:val="24"/>
            <w:szCs w:val="24"/>
            <w:u w:val="single"/>
            <w:lang w:val="nl-BE" w:eastAsia="nl-BE"/>
          </w:rPr>
          <w:t>)</w:t>
        </w:r>
      </w:hyperlink>
      <w:r w:rsidRPr="00093EFF">
        <w:rPr>
          <w:color w:val="000000"/>
          <w:sz w:val="24"/>
          <w:szCs w:val="24"/>
          <w:lang w:val="nl-BE" w:eastAsia="nl-BE"/>
        </w:rPr>
        <w:t>,</w:t>
      </w:r>
    </w:p>
    <w:p w14:paraId="78A9866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Overwegende hetgeen volgt:</w:t>
      </w: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0A31D8DA" w14:textId="77777777" w:rsidTr="00093EFF">
        <w:trPr>
          <w:tblCellSpacing w:w="0" w:type="dxa"/>
        </w:trPr>
        <w:tc>
          <w:tcPr>
            <w:tcW w:w="0" w:type="auto"/>
            <w:hideMark/>
          </w:tcPr>
          <w:p w14:paraId="1A972AC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34505DF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Bij Verordening (EEG) nr. 3821/85 van de Raad</w:t>
            </w:r>
            <w:hyperlink r:id="rId64" w:anchor="ntr3-L_2014060NL.01000101-E0003" w:history="1">
              <w:r w:rsidRPr="00093EFF">
                <w:rPr>
                  <w:color w:val="0000FF"/>
                  <w:sz w:val="24"/>
                  <w:szCs w:val="24"/>
                  <w:u w:val="single"/>
                  <w:lang w:val="nl-BE" w:eastAsia="nl-BE"/>
                </w:rPr>
                <w:t> (</w:t>
              </w:r>
              <w:r w:rsidRPr="00093EFF">
                <w:rPr>
                  <w:color w:val="0000FF"/>
                  <w:sz w:val="17"/>
                  <w:szCs w:val="17"/>
                  <w:u w:val="single"/>
                  <w:vertAlign w:val="superscript"/>
                  <w:lang w:val="nl-BE" w:eastAsia="nl-BE"/>
                </w:rPr>
                <w:t>3</w:t>
              </w:r>
              <w:r w:rsidRPr="00093EFF">
                <w:rPr>
                  <w:color w:val="0000FF"/>
                  <w:sz w:val="24"/>
                  <w:szCs w:val="24"/>
                  <w:u w:val="single"/>
                  <w:lang w:val="nl-BE" w:eastAsia="nl-BE"/>
                </w:rPr>
                <w:t>)</w:t>
              </w:r>
            </w:hyperlink>
            <w:r w:rsidRPr="00093EFF">
              <w:rPr>
                <w:color w:val="000000"/>
                <w:sz w:val="24"/>
                <w:szCs w:val="24"/>
                <w:lang w:val="nl-BE" w:eastAsia="nl-BE"/>
              </w:rPr>
              <w:t xml:space="preserve"> zijn bepalingen vastgesteld voor de constructie, de installatie, het gebruik en het testen van tachografen. Aangezien die verordening meermaals ingrijpend is gewijzigd, dienen, met het oog op meer duidelijkheid, de belangrijkste bepalingen van die verordening te worden vereenvoudigd en geherstructureerd.</w:t>
            </w:r>
          </w:p>
        </w:tc>
      </w:tr>
    </w:tbl>
    <w:p w14:paraId="3558C9E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17B68A7E" w14:textId="77777777" w:rsidTr="00093EFF">
        <w:trPr>
          <w:tblCellSpacing w:w="0" w:type="dxa"/>
        </w:trPr>
        <w:tc>
          <w:tcPr>
            <w:tcW w:w="0" w:type="auto"/>
            <w:hideMark/>
          </w:tcPr>
          <w:p w14:paraId="2A47AC2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1AA3C48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Uit ervaring blijkt dat bepaalde technische elementen en controleprocedures moeten worden verbeterd teneinde de doeltreffendheid en efficiëntie van het tachograafsysteem te waarborgen.</w:t>
            </w:r>
          </w:p>
        </w:tc>
      </w:tr>
    </w:tbl>
    <w:p w14:paraId="50EBC06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2E1008AA" w14:textId="77777777" w:rsidTr="00093EFF">
        <w:trPr>
          <w:tblCellSpacing w:w="0" w:type="dxa"/>
        </w:trPr>
        <w:tc>
          <w:tcPr>
            <w:tcW w:w="0" w:type="auto"/>
            <w:hideMark/>
          </w:tcPr>
          <w:p w14:paraId="7F40942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w:t>
            </w:r>
          </w:p>
        </w:tc>
        <w:tc>
          <w:tcPr>
            <w:tcW w:w="0" w:type="auto"/>
            <w:hideMark/>
          </w:tcPr>
          <w:p w14:paraId="6B8024C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Bepaalde voertuigen zijn vrijgesteld van de toepassing van de bepalingen van Verordening (EG) nr. 561/2006 van het Europees Parlement en de Raad</w:t>
            </w:r>
            <w:hyperlink r:id="rId65" w:anchor="ntr4-L_2014060NL.01000101-E0004" w:history="1">
              <w:r w:rsidRPr="00093EFF">
                <w:rPr>
                  <w:color w:val="0000FF"/>
                  <w:sz w:val="24"/>
                  <w:szCs w:val="24"/>
                  <w:u w:val="single"/>
                  <w:lang w:val="nl-BE" w:eastAsia="nl-BE"/>
                </w:rPr>
                <w:t> (</w:t>
              </w:r>
              <w:r w:rsidRPr="00093EFF">
                <w:rPr>
                  <w:color w:val="0000FF"/>
                  <w:sz w:val="17"/>
                  <w:szCs w:val="17"/>
                  <w:u w:val="single"/>
                  <w:vertAlign w:val="superscript"/>
                  <w:lang w:val="nl-BE" w:eastAsia="nl-BE"/>
                </w:rPr>
                <w:t>4</w:t>
              </w:r>
              <w:r w:rsidRPr="00093EFF">
                <w:rPr>
                  <w:color w:val="0000FF"/>
                  <w:sz w:val="24"/>
                  <w:szCs w:val="24"/>
                  <w:u w:val="single"/>
                  <w:lang w:val="nl-BE" w:eastAsia="nl-BE"/>
                </w:rPr>
                <w:t>)</w:t>
              </w:r>
            </w:hyperlink>
            <w:r w:rsidRPr="00093EFF">
              <w:rPr>
                <w:color w:val="000000"/>
                <w:sz w:val="24"/>
                <w:szCs w:val="24"/>
                <w:lang w:val="nl-BE" w:eastAsia="nl-BE"/>
              </w:rPr>
              <w:t>. Om de nodige samenhang te waarborgen moet het ook mogelijk zijn die voertuigen buiten het toepassingsgebied van onderhavige verordening te houden.</w:t>
            </w:r>
          </w:p>
        </w:tc>
      </w:tr>
    </w:tbl>
    <w:p w14:paraId="38292CE9"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6A3885D8" w14:textId="77777777" w:rsidTr="00093EFF">
        <w:trPr>
          <w:tblCellSpacing w:w="0" w:type="dxa"/>
        </w:trPr>
        <w:tc>
          <w:tcPr>
            <w:tcW w:w="0" w:type="auto"/>
            <w:hideMark/>
          </w:tcPr>
          <w:p w14:paraId="1EACC79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w:t>
            </w:r>
          </w:p>
        </w:tc>
        <w:tc>
          <w:tcPr>
            <w:tcW w:w="0" w:type="auto"/>
            <w:hideMark/>
          </w:tcPr>
          <w:p w14:paraId="65723A6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Tachografen dienen te worden ingebouwd in voertuigen waarop Verordening (EG) nr. 561/2006 van toepassing is. Bepaalde voertuigen dienen buiten het toepassingsgebied van die verordening te worden gelaten teneinde enige flexibiliteit in te voeren, in het bijzonder voor voertuigen met een toegestane maximummassa van niet meer dan 7,5 ton die gebruikt worden voor het vervoer van materiaal, apparatuur of machines die de bestuurder nodig heeft voor de uitoefening van zijn beroep en die enkel binnen een straal van 100 km rond de vestigingsplaats van de onderneming worden gebruikt, op voorwaarde dat het besturen zulke voertuigen niet de hoofdactiviteit van de bestuurder is. Teneinde de samenhang tussen de relevante uitzonderingen van Verordening (EG) nr. 561/2006 te waarborgen en de administratieve lasten voor vervoersondernemingen te verminderen dienen, met inachtneming evenwel van de doelstellingen van die verordening, de in die uitzonderingen bepaalde toelaatbare maximumafstanden te worden herzien.</w:t>
            </w:r>
          </w:p>
        </w:tc>
      </w:tr>
    </w:tbl>
    <w:p w14:paraId="1573A14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0435E308" w14:textId="77777777" w:rsidTr="00093EFF">
        <w:trPr>
          <w:tblCellSpacing w:w="0" w:type="dxa"/>
        </w:trPr>
        <w:tc>
          <w:tcPr>
            <w:tcW w:w="0" w:type="auto"/>
            <w:hideMark/>
          </w:tcPr>
          <w:p w14:paraId="0FFF43F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(5)</w:t>
            </w:r>
          </w:p>
        </w:tc>
        <w:tc>
          <w:tcPr>
            <w:tcW w:w="0" w:type="auto"/>
            <w:hideMark/>
          </w:tcPr>
          <w:p w14:paraId="4EE00BE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Commissie zal overwegen om de geldigheidsduur van de adapter voor M1- en N1-voertuigen te verlengen tot 2015 en zal zich vóór die datum verder beraden over een langetermijnoplossing voor deze voertuigen.</w:t>
            </w:r>
          </w:p>
        </w:tc>
      </w:tr>
    </w:tbl>
    <w:p w14:paraId="2253674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65E1F95A" w14:textId="77777777" w:rsidTr="00093EFF">
        <w:trPr>
          <w:tblCellSpacing w:w="0" w:type="dxa"/>
        </w:trPr>
        <w:tc>
          <w:tcPr>
            <w:tcW w:w="0" w:type="auto"/>
            <w:hideMark/>
          </w:tcPr>
          <w:p w14:paraId="74ADB93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w:t>
            </w:r>
          </w:p>
        </w:tc>
        <w:tc>
          <w:tcPr>
            <w:tcW w:w="0" w:type="auto"/>
            <w:hideMark/>
          </w:tcPr>
          <w:p w14:paraId="47A6D26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Commissie moet overwegen om gewichtssensoren in vrachtwagens te laten installeren en moet beoordelen of deze sensoren ertoe kunnen leiden dat de wetgeving inzake het wegvervoer beter wordt nageleefd.</w:t>
            </w:r>
          </w:p>
        </w:tc>
      </w:tr>
    </w:tbl>
    <w:p w14:paraId="2927E649"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024E15D1" w14:textId="77777777" w:rsidTr="00093EFF">
        <w:trPr>
          <w:tblCellSpacing w:w="0" w:type="dxa"/>
        </w:trPr>
        <w:tc>
          <w:tcPr>
            <w:tcW w:w="0" w:type="auto"/>
            <w:hideMark/>
          </w:tcPr>
          <w:p w14:paraId="7ABA4A4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w:t>
            </w:r>
          </w:p>
        </w:tc>
        <w:tc>
          <w:tcPr>
            <w:tcW w:w="0" w:type="auto"/>
            <w:hideMark/>
          </w:tcPr>
          <w:p w14:paraId="57C02B6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gebruik van een op een mondiaal satellietnavigatiesysteem aangesloten tachograaf is een passend en kostenefficiënt middel om de positie van het voertuig op bepaalde punten tijdens de dagelijkse werktijd automatisch te registreren, ter ondersteuning van de controleambtenaren tijdens hun werkzaamheden, en derhalve dient daarin te worden voorzien.</w:t>
            </w:r>
          </w:p>
        </w:tc>
      </w:tr>
    </w:tbl>
    <w:p w14:paraId="08A7AF0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75131740" w14:textId="77777777" w:rsidTr="00093EFF">
        <w:trPr>
          <w:tblCellSpacing w:w="0" w:type="dxa"/>
        </w:trPr>
        <w:tc>
          <w:tcPr>
            <w:tcW w:w="0" w:type="auto"/>
            <w:hideMark/>
          </w:tcPr>
          <w:p w14:paraId="23F2203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(8)</w:t>
            </w:r>
          </w:p>
        </w:tc>
        <w:tc>
          <w:tcPr>
            <w:tcW w:w="0" w:type="auto"/>
            <w:hideMark/>
          </w:tcPr>
          <w:p w14:paraId="1ACAE72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xml:space="preserve">In zijn uitspraak in zaak C-394/92, </w:t>
            </w:r>
            <w:r w:rsidRPr="00093EFF">
              <w:rPr>
                <w:i/>
                <w:iCs/>
                <w:color w:val="000000"/>
                <w:sz w:val="24"/>
                <w:szCs w:val="24"/>
                <w:lang w:val="nl-BE" w:eastAsia="nl-BE"/>
              </w:rPr>
              <w:t>Michielsen en Geybels Transport Service</w:t>
            </w:r>
            <w:r w:rsidRPr="00093EFF">
              <w:rPr>
                <w:color w:val="000000"/>
                <w:sz w:val="24"/>
                <w:szCs w:val="24"/>
                <w:lang w:val="nl-BE" w:eastAsia="nl-BE"/>
              </w:rPr>
              <w:t xml:space="preserve"> </w:t>
            </w:r>
            <w:hyperlink r:id="rId66" w:anchor="ntr5-L_2014060NL.01000101-E0005" w:history="1">
              <w:r w:rsidRPr="00093EFF">
                <w:rPr>
                  <w:color w:val="0000FF"/>
                  <w:sz w:val="24"/>
                  <w:szCs w:val="24"/>
                  <w:u w:val="single"/>
                  <w:lang w:val="nl-BE" w:eastAsia="nl-BE"/>
                </w:rPr>
                <w:t> (</w:t>
              </w:r>
              <w:r w:rsidRPr="00093EFF">
                <w:rPr>
                  <w:color w:val="0000FF"/>
                  <w:sz w:val="17"/>
                  <w:szCs w:val="17"/>
                  <w:u w:val="single"/>
                  <w:vertAlign w:val="superscript"/>
                  <w:lang w:val="nl-BE" w:eastAsia="nl-BE"/>
                </w:rPr>
                <w:t>5</w:t>
              </w:r>
              <w:r w:rsidRPr="00093EFF">
                <w:rPr>
                  <w:color w:val="0000FF"/>
                  <w:sz w:val="24"/>
                  <w:szCs w:val="24"/>
                  <w:u w:val="single"/>
                  <w:lang w:val="nl-BE" w:eastAsia="nl-BE"/>
                </w:rPr>
                <w:t>)</w:t>
              </w:r>
            </w:hyperlink>
            <w:r w:rsidRPr="00093EFF">
              <w:rPr>
                <w:color w:val="000000"/>
                <w:sz w:val="24"/>
                <w:szCs w:val="24"/>
                <w:lang w:val="nl-BE" w:eastAsia="nl-BE"/>
              </w:rPr>
              <w:t>, heeft het Hof van Justitie van de Europese Unie het begrip „dagelijkse werktijd” gedefinieerd en dienen de voor controle bevoegde autoriteiten het bepaalde in deze verordening te lezen in samenhang met die definitie. De „dagelijkse werktijd” begint op het moment waarop de bestuurder, na een periode van wekelijkse of dagelijkse rust, de tachograaf in werking stelt of, in geval van splitsing van de dagelijkse rust, aan het einde van een rustperiode die minimaal negen uur heeft geduurd. Hij eindigt aan het begin van een periode van dagelijkse rust of, in geval van splitsing van de dagelijkse rust, aan het begin van een rustperiode van minimaal negen opeenvolgende uren.</w:t>
            </w:r>
          </w:p>
        </w:tc>
      </w:tr>
    </w:tbl>
    <w:p w14:paraId="786FE46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7824EEBC" w14:textId="77777777" w:rsidTr="00093EFF">
        <w:trPr>
          <w:tblCellSpacing w:w="0" w:type="dxa"/>
        </w:trPr>
        <w:tc>
          <w:tcPr>
            <w:tcW w:w="0" w:type="auto"/>
            <w:hideMark/>
          </w:tcPr>
          <w:p w14:paraId="779A261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(9)</w:t>
            </w:r>
          </w:p>
        </w:tc>
        <w:tc>
          <w:tcPr>
            <w:tcW w:w="0" w:type="auto"/>
            <w:hideMark/>
          </w:tcPr>
          <w:p w14:paraId="6FB46F7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Krachtens Richtlijn 2006/22/EG van het Europees Parlement en de Raad</w:t>
            </w:r>
            <w:hyperlink r:id="rId67" w:anchor="ntr6-L_2014060NL.01000101-E0006" w:history="1">
              <w:r w:rsidRPr="00093EFF">
                <w:rPr>
                  <w:color w:val="0000FF"/>
                  <w:sz w:val="24"/>
                  <w:szCs w:val="24"/>
                  <w:u w:val="single"/>
                  <w:lang w:val="nl-BE" w:eastAsia="nl-BE"/>
                </w:rPr>
                <w:t> (</w:t>
              </w:r>
              <w:r w:rsidRPr="00093EFF">
                <w:rPr>
                  <w:color w:val="0000FF"/>
                  <w:sz w:val="17"/>
                  <w:szCs w:val="17"/>
                  <w:u w:val="single"/>
                  <w:vertAlign w:val="superscript"/>
                  <w:lang w:val="nl-BE" w:eastAsia="nl-BE"/>
                </w:rPr>
                <w:t>6</w:t>
              </w:r>
              <w:r w:rsidRPr="00093EFF">
                <w:rPr>
                  <w:color w:val="0000FF"/>
                  <w:sz w:val="24"/>
                  <w:szCs w:val="24"/>
                  <w:u w:val="single"/>
                  <w:lang w:val="nl-BE" w:eastAsia="nl-BE"/>
                </w:rPr>
                <w:t>)</w:t>
              </w:r>
            </w:hyperlink>
            <w:r w:rsidRPr="00093EFF">
              <w:rPr>
                <w:color w:val="000000"/>
                <w:sz w:val="24"/>
                <w:szCs w:val="24"/>
                <w:lang w:val="nl-BE" w:eastAsia="nl-BE"/>
              </w:rPr>
              <w:t xml:space="preserve"> zijn de lidstaten verplicht een minimumaantal wegcontroles uit te voeren. Communicatie op afstand tussen de tachograaf en de controleautoriteiten vergemakkelijkt gerichte wegcontroles, zodat de administratieve lasten van steekproefsgewijze controles bij vervoersondernemingen kunnen worden verminderd, en dient derhalve te worden voorzien.</w:t>
            </w:r>
          </w:p>
        </w:tc>
      </w:tr>
    </w:tbl>
    <w:p w14:paraId="3BE79FA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5919EA49" w14:textId="77777777" w:rsidTr="00093EFF">
        <w:trPr>
          <w:tblCellSpacing w:w="0" w:type="dxa"/>
        </w:trPr>
        <w:tc>
          <w:tcPr>
            <w:tcW w:w="0" w:type="auto"/>
            <w:hideMark/>
          </w:tcPr>
          <w:p w14:paraId="3FE49F2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(10)</w:t>
            </w:r>
          </w:p>
        </w:tc>
        <w:tc>
          <w:tcPr>
            <w:tcW w:w="0" w:type="auto"/>
            <w:hideMark/>
          </w:tcPr>
          <w:p w14:paraId="40BACB6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Intelligente vervoerssystemen (ITS) kunnen de problemen inzake het Europese vervoersbeleid helpen oplossen, zoals de toename van het wegvervoer en de daaruit volgende congestie, en het stijgende energieverbruik. Daarom dienen tachografen van gestandaardiseerde interfaces te worden voorzien, zodat zij interoperabel met andere ITS-toepassingen zijn.</w:t>
            </w:r>
          </w:p>
        </w:tc>
      </w:tr>
    </w:tbl>
    <w:p w14:paraId="523DD161"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55D716FB" w14:textId="77777777" w:rsidTr="00093EFF">
        <w:trPr>
          <w:tblCellSpacing w:w="0" w:type="dxa"/>
        </w:trPr>
        <w:tc>
          <w:tcPr>
            <w:tcW w:w="0" w:type="auto"/>
            <w:hideMark/>
          </w:tcPr>
          <w:p w14:paraId="28964E6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(11)</w:t>
            </w:r>
          </w:p>
        </w:tc>
        <w:tc>
          <w:tcPr>
            <w:tcW w:w="0" w:type="auto"/>
            <w:hideMark/>
          </w:tcPr>
          <w:p w14:paraId="294BA3C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Er dient voorrang te worden verleend aan de ontwikkeling van toepassingen die bestuurders helpen de door de tachograaf geregistreerde gegevens te interpreteren zodat die bestuurders de sociale wetgeving kunnen naleven.</w:t>
            </w:r>
          </w:p>
        </w:tc>
      </w:tr>
    </w:tbl>
    <w:p w14:paraId="3799878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3A2C96CD" w14:textId="77777777" w:rsidTr="00093EFF">
        <w:trPr>
          <w:tblCellSpacing w:w="0" w:type="dxa"/>
        </w:trPr>
        <w:tc>
          <w:tcPr>
            <w:tcW w:w="0" w:type="auto"/>
            <w:hideMark/>
          </w:tcPr>
          <w:p w14:paraId="17F138E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(12)</w:t>
            </w:r>
          </w:p>
        </w:tc>
        <w:tc>
          <w:tcPr>
            <w:tcW w:w="0" w:type="auto"/>
            <w:hideMark/>
          </w:tcPr>
          <w:p w14:paraId="1C21079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beveiliging van de tachograaf en het onderliggende systeem is van essentieel belang voor het genereren van betrouwbare gegevens. Derhalve dient de fabrikant de tachograaf zodanig te ontwerpen, te testen en tijdens de gehele levensduur te blijven controleren dat zwakke punten inzake beveiliging kunnen worden voorkomen, opgespoord, en verholpen.</w:t>
            </w:r>
          </w:p>
        </w:tc>
      </w:tr>
    </w:tbl>
    <w:p w14:paraId="5BA20EB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29C378E8" w14:textId="77777777" w:rsidTr="00093EFF">
        <w:trPr>
          <w:tblCellSpacing w:w="0" w:type="dxa"/>
        </w:trPr>
        <w:tc>
          <w:tcPr>
            <w:tcW w:w="0" w:type="auto"/>
            <w:hideMark/>
          </w:tcPr>
          <w:p w14:paraId="731C417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(13)</w:t>
            </w:r>
          </w:p>
        </w:tc>
        <w:tc>
          <w:tcPr>
            <w:tcW w:w="0" w:type="auto"/>
            <w:hideMark/>
          </w:tcPr>
          <w:p w14:paraId="1E07BBF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Aan de hand van praktijktests kan een tachograaf waarvoor nog geen typegoedkeuring is verleend, in reële situaties worden getest alvorens hij op ruime schaal wordt ingevoerd, zodat sneller verbeteringen kunnen worden aangebracht. Derhalve dienen praktijktests te worden toegelaten, op voorwaarde dat op de deelname eraan en op de naleving van Verordening (EG) nr. 561/2006 daadwerkelijk toezicht en controle worden uitgeoefend.</w:t>
            </w:r>
          </w:p>
        </w:tc>
      </w:tr>
    </w:tbl>
    <w:p w14:paraId="4B02254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28EBAD0F" w14:textId="77777777" w:rsidTr="00093EFF">
        <w:trPr>
          <w:tblCellSpacing w:w="0" w:type="dxa"/>
        </w:trPr>
        <w:tc>
          <w:tcPr>
            <w:tcW w:w="0" w:type="auto"/>
            <w:hideMark/>
          </w:tcPr>
          <w:p w14:paraId="2C5C520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(14)</w:t>
            </w:r>
          </w:p>
        </w:tc>
        <w:tc>
          <w:tcPr>
            <w:tcW w:w="0" w:type="auto"/>
            <w:hideMark/>
          </w:tcPr>
          <w:p w14:paraId="6CC3DCD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Gelet op het belang dat het hoogst mogelijke beveiligingsniveau moet worden behouden, dienen de beveiligingscertificaten te worden afgegeven door een certificeringsautoriteit die erkend is door het beheerscomité in het kader van de „</w:t>
            </w:r>
            <w:r w:rsidRPr="00093EFF">
              <w:rPr>
                <w:i/>
                <w:iCs/>
                <w:color w:val="000000"/>
                <w:sz w:val="24"/>
                <w:szCs w:val="24"/>
                <w:lang w:val="nl-BE" w:eastAsia="nl-BE"/>
              </w:rPr>
              <w:t>Mutual Recognition Agreement of Information Technology Security Evaluation Certificates</w:t>
            </w:r>
            <w:r w:rsidRPr="00093EFF">
              <w:rPr>
                <w:color w:val="000000"/>
                <w:sz w:val="24"/>
                <w:szCs w:val="24"/>
                <w:lang w:val="nl-BE" w:eastAsia="nl-BE"/>
              </w:rPr>
              <w:t xml:space="preserve">” (Overeenkomst inzake wederzijdse </w:t>
            </w:r>
            <w:r w:rsidRPr="00093EFF">
              <w:rPr>
                <w:color w:val="000000"/>
                <w:sz w:val="24"/>
                <w:szCs w:val="24"/>
                <w:lang w:val="nl-BE" w:eastAsia="nl-BE"/>
              </w:rPr>
              <w:lastRenderedPageBreak/>
              <w:t>erkenning van IT-beveiligingsbeoordelingscertificaten) van de Groep van hoge ambtenaren voor de beveiliging van informatiesystemen (SOG-IS).</w:t>
            </w:r>
          </w:p>
          <w:p w14:paraId="30FB049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het kader van internationale betrekkingen met derde landen dient de Commissie een certificeringsautoriteit in de zin van deze verordening pas te erkennen als die autoriteit voorwaarden voor beveiligingsbeoordeling biedt die gelijkwaardig zijn aan die van de Overeenkomst inzake wederzijdse erkenning. In dit verband moet het advies van het beheerscomité worden gevolgd.</w:t>
            </w:r>
          </w:p>
        </w:tc>
      </w:tr>
    </w:tbl>
    <w:p w14:paraId="745AE59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26DDB4A7" w14:textId="77777777" w:rsidTr="00093EFF">
        <w:trPr>
          <w:tblCellSpacing w:w="0" w:type="dxa"/>
        </w:trPr>
        <w:tc>
          <w:tcPr>
            <w:tcW w:w="0" w:type="auto"/>
            <w:hideMark/>
          </w:tcPr>
          <w:p w14:paraId="5E28086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(15)</w:t>
            </w:r>
          </w:p>
        </w:tc>
        <w:tc>
          <w:tcPr>
            <w:tcW w:w="0" w:type="auto"/>
            <w:hideMark/>
          </w:tcPr>
          <w:p w14:paraId="40D7838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Installateurs en werkplaatsen vervullen een belangrijke rol in de beveiliging van tachografen. Derhalve dienen bepaalde minimumvereisten voor de goedkeuring, de betrouwbaarheid en de audit daarvan te worden vastgesteld. De lidstaten dienen ook passende maatregelen te treffen om belangenconflicten tussen installateurs of werkplaatsen en vervoersondernemingen te voorkomen. Geen enkele bepaling in deze verordening belet de lidstaten de hierin omschreven goedkeuring, controle en certificering zelf uit te voeren, volgens de in Verordening (EG) nr. 765/2008 van het Europees Parlement en de Raad</w:t>
            </w:r>
            <w:hyperlink r:id="rId68" w:anchor="ntr7-L_2014060NL.01000101-E0007" w:history="1">
              <w:r w:rsidRPr="00093EFF">
                <w:rPr>
                  <w:color w:val="0000FF"/>
                  <w:sz w:val="24"/>
                  <w:szCs w:val="24"/>
                  <w:u w:val="single"/>
                  <w:lang w:val="nl-BE" w:eastAsia="nl-BE"/>
                </w:rPr>
                <w:t> (</w:t>
              </w:r>
              <w:r w:rsidRPr="00093EFF">
                <w:rPr>
                  <w:color w:val="0000FF"/>
                  <w:sz w:val="17"/>
                  <w:szCs w:val="17"/>
                  <w:u w:val="single"/>
                  <w:vertAlign w:val="superscript"/>
                  <w:lang w:val="nl-BE" w:eastAsia="nl-BE"/>
                </w:rPr>
                <w:t>7</w:t>
              </w:r>
              <w:r w:rsidRPr="00093EFF">
                <w:rPr>
                  <w:color w:val="0000FF"/>
                  <w:sz w:val="24"/>
                  <w:szCs w:val="24"/>
                  <w:u w:val="single"/>
                  <w:lang w:val="nl-BE" w:eastAsia="nl-BE"/>
                </w:rPr>
                <w:t>)</w:t>
              </w:r>
            </w:hyperlink>
            <w:r w:rsidRPr="00093EFF">
              <w:rPr>
                <w:color w:val="000000"/>
                <w:sz w:val="24"/>
                <w:szCs w:val="24"/>
                <w:lang w:val="nl-BE" w:eastAsia="nl-BE"/>
              </w:rPr>
              <w:t xml:space="preserve"> bepaalde procedures, op voorwaarde dat de minimumcriteria bepaald in deze verordening worden vervuld.</w:t>
            </w:r>
          </w:p>
        </w:tc>
      </w:tr>
    </w:tbl>
    <w:p w14:paraId="22681FA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3037FE61" w14:textId="77777777" w:rsidTr="00093EFF">
        <w:trPr>
          <w:tblCellSpacing w:w="0" w:type="dxa"/>
        </w:trPr>
        <w:tc>
          <w:tcPr>
            <w:tcW w:w="0" w:type="auto"/>
            <w:hideMark/>
          </w:tcPr>
          <w:p w14:paraId="0F92C08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(16)</w:t>
            </w:r>
          </w:p>
        </w:tc>
        <w:tc>
          <w:tcPr>
            <w:tcW w:w="0" w:type="auto"/>
            <w:hideMark/>
          </w:tcPr>
          <w:p w14:paraId="0BF0CE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Teneinde het toezicht op en de controle van de bestuurderskaarten doeltreffender te maken en de taken van de controleambtenaren te vereenvoudigen, dienen nationale elektronische registers te worden ingesteld en dienen voorbereidingen te worden getroffen om die registers met elkaar te verbinden.</w:t>
            </w:r>
          </w:p>
        </w:tc>
      </w:tr>
    </w:tbl>
    <w:p w14:paraId="6F26A14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2A8753A5" w14:textId="77777777" w:rsidTr="00093EFF">
        <w:trPr>
          <w:tblCellSpacing w:w="0" w:type="dxa"/>
        </w:trPr>
        <w:tc>
          <w:tcPr>
            <w:tcW w:w="0" w:type="auto"/>
            <w:hideMark/>
          </w:tcPr>
          <w:p w14:paraId="3806436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(17)</w:t>
            </w:r>
          </w:p>
        </w:tc>
        <w:tc>
          <w:tcPr>
            <w:tcW w:w="0" w:type="auto"/>
            <w:hideMark/>
          </w:tcPr>
          <w:p w14:paraId="63540D1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Wanneer zij controleren of het om een unieke bestuurderskaart gaat, dienen de lidstaten de procedures te volgen zoals bepaald in Aanbeveling 2010/19/EU van de Commissie</w:t>
            </w:r>
            <w:hyperlink r:id="rId69" w:anchor="ntr8-L_2014060NL.01000101-E0008" w:history="1">
              <w:r w:rsidRPr="00093EFF">
                <w:rPr>
                  <w:color w:val="0000FF"/>
                  <w:sz w:val="24"/>
                  <w:szCs w:val="24"/>
                  <w:u w:val="single"/>
                  <w:lang w:val="nl-BE" w:eastAsia="nl-BE"/>
                </w:rPr>
                <w:t> (</w:t>
              </w:r>
              <w:r w:rsidRPr="00093EFF">
                <w:rPr>
                  <w:color w:val="0000FF"/>
                  <w:sz w:val="17"/>
                  <w:szCs w:val="17"/>
                  <w:u w:val="single"/>
                  <w:vertAlign w:val="superscript"/>
                  <w:lang w:val="nl-BE" w:eastAsia="nl-BE"/>
                </w:rPr>
                <w:t>8</w:t>
              </w:r>
              <w:r w:rsidRPr="00093EFF">
                <w:rPr>
                  <w:color w:val="0000FF"/>
                  <w:sz w:val="24"/>
                  <w:szCs w:val="24"/>
                  <w:u w:val="single"/>
                  <w:lang w:val="nl-BE" w:eastAsia="nl-BE"/>
                </w:rPr>
                <w:t>)</w:t>
              </w:r>
            </w:hyperlink>
            <w:r w:rsidRPr="00093EFF">
              <w:rPr>
                <w:color w:val="000000"/>
                <w:sz w:val="24"/>
                <w:szCs w:val="24"/>
                <w:lang w:val="nl-BE" w:eastAsia="nl-BE"/>
              </w:rPr>
              <w:t>.</w:t>
            </w:r>
          </w:p>
        </w:tc>
      </w:tr>
    </w:tbl>
    <w:p w14:paraId="24A0B96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36B77DDC" w14:textId="77777777" w:rsidTr="00093EFF">
        <w:trPr>
          <w:tblCellSpacing w:w="0" w:type="dxa"/>
        </w:trPr>
        <w:tc>
          <w:tcPr>
            <w:tcW w:w="0" w:type="auto"/>
            <w:hideMark/>
          </w:tcPr>
          <w:p w14:paraId="44F69EA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(18)</w:t>
            </w:r>
          </w:p>
        </w:tc>
        <w:tc>
          <w:tcPr>
            <w:tcW w:w="0" w:type="auto"/>
            <w:hideMark/>
          </w:tcPr>
          <w:p w14:paraId="443169E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Aandacht moet worden geschonken aan het bijzondere geval waarin een lidstaat een tijdelijke, niet-vernieuwbare bestuurderskaart afgeeft aan een bestuurder wiens gewone verblijfplaats zich niet in een lidstaat of een land dat partij is bij de Europese Overeenkomst nopens de arbeidsvoorwaarden voor de bemanningen van motorrijtuigen in het internationale vervoer over de weg van 1 juli 1970 (de „AETR-overeenkomst”) bevindt. In dat geval dient de lidstaat in kwestie de desbetreffende bepalingen van deze verordening volledig toe te passen.</w:t>
            </w:r>
          </w:p>
        </w:tc>
      </w:tr>
    </w:tbl>
    <w:p w14:paraId="38641F5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19A90F46" w14:textId="77777777" w:rsidTr="00093EFF">
        <w:trPr>
          <w:tblCellSpacing w:w="0" w:type="dxa"/>
        </w:trPr>
        <w:tc>
          <w:tcPr>
            <w:tcW w:w="0" w:type="auto"/>
            <w:hideMark/>
          </w:tcPr>
          <w:p w14:paraId="74130BD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(19)</w:t>
            </w:r>
          </w:p>
        </w:tc>
        <w:tc>
          <w:tcPr>
            <w:tcW w:w="0" w:type="auto"/>
            <w:hideMark/>
          </w:tcPr>
          <w:p w14:paraId="19BA430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Voorts dient een lidstaat de mogelijkheid te worden gelaten een bestuurderskaart af te geven aan een bestuurder die zijn verblijfplaats op hun grondgebied heeft zelfs indien de Verdragen op bepaalde delen van hun grondgebied niet van toepassing zijn. In dat geval dient de lidstaat in kwestie de desbetreffende bepalingen van deze verordening volledig toe te passen.</w:t>
            </w:r>
          </w:p>
        </w:tc>
      </w:tr>
    </w:tbl>
    <w:p w14:paraId="05BBB3B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3B02C9EA" w14:textId="77777777" w:rsidTr="00093EFF">
        <w:trPr>
          <w:tblCellSpacing w:w="0" w:type="dxa"/>
        </w:trPr>
        <w:tc>
          <w:tcPr>
            <w:tcW w:w="0" w:type="auto"/>
            <w:hideMark/>
          </w:tcPr>
          <w:p w14:paraId="0CEA51A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(20)</w:t>
            </w:r>
          </w:p>
        </w:tc>
        <w:tc>
          <w:tcPr>
            <w:tcW w:w="0" w:type="auto"/>
            <w:hideMark/>
          </w:tcPr>
          <w:p w14:paraId="144BCCF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veranderingen die tachografen ondergaan en de nieuwe manipulatietechnieken die opduiken, stellen controleambtenaren voortdurend voor nieuwe uitdagingen. Met het oog op doeltreffender controles en een meer geharmoniseerd controlebeleid in de gehele Europese Unie dient een gemeenschappelijke methode te worden toegepast voor de basisopleiding en de bijscholing van controleambtenaren.</w:t>
            </w:r>
          </w:p>
        </w:tc>
      </w:tr>
    </w:tbl>
    <w:p w14:paraId="7508F9F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33D79E29" w14:textId="77777777" w:rsidTr="00093EFF">
        <w:trPr>
          <w:tblCellSpacing w:w="0" w:type="dxa"/>
        </w:trPr>
        <w:tc>
          <w:tcPr>
            <w:tcW w:w="0" w:type="auto"/>
            <w:hideMark/>
          </w:tcPr>
          <w:p w14:paraId="746A380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(21)</w:t>
            </w:r>
          </w:p>
        </w:tc>
        <w:tc>
          <w:tcPr>
            <w:tcW w:w="0" w:type="auto"/>
            <w:hideMark/>
          </w:tcPr>
          <w:p w14:paraId="29F4EA9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 van gegevens door de tachograaf, alsmede de ontwikkeling van technologieën voor de registratie van positiegegevens, communicatie op afstand en de interface met intelligente vervoerssystemen brengen allemaal de verwerking van persoonsgegevens met zich mee. Daarom moet de relevante Unieregelgeving, met name welke is opgenomen in Richtlijn 95/46/EG van het Europees Parlement en de Raad</w:t>
            </w:r>
            <w:hyperlink r:id="rId70" w:anchor="ntr9-L_2014060NL.01000101-E0009" w:history="1">
              <w:r w:rsidRPr="00093EFF">
                <w:rPr>
                  <w:color w:val="0000FF"/>
                  <w:sz w:val="24"/>
                  <w:szCs w:val="24"/>
                  <w:u w:val="single"/>
                  <w:lang w:val="nl-BE" w:eastAsia="nl-BE"/>
                </w:rPr>
                <w:t> (</w:t>
              </w:r>
              <w:r w:rsidRPr="00093EFF">
                <w:rPr>
                  <w:color w:val="0000FF"/>
                  <w:sz w:val="17"/>
                  <w:szCs w:val="17"/>
                  <w:u w:val="single"/>
                  <w:vertAlign w:val="superscript"/>
                  <w:lang w:val="nl-BE" w:eastAsia="nl-BE"/>
                </w:rPr>
                <w:t>9</w:t>
              </w:r>
              <w:r w:rsidRPr="00093EFF">
                <w:rPr>
                  <w:color w:val="0000FF"/>
                  <w:sz w:val="24"/>
                  <w:szCs w:val="24"/>
                  <w:u w:val="single"/>
                  <w:lang w:val="nl-BE" w:eastAsia="nl-BE"/>
                </w:rPr>
                <w:t>)</w:t>
              </w:r>
            </w:hyperlink>
            <w:r w:rsidRPr="00093EFF">
              <w:rPr>
                <w:color w:val="000000"/>
                <w:sz w:val="24"/>
                <w:szCs w:val="24"/>
                <w:lang w:val="nl-BE" w:eastAsia="nl-BE"/>
              </w:rPr>
              <w:t>, en Richtlijn 2002/58/EG van het Europees Parlement en de Raad</w:t>
            </w:r>
            <w:hyperlink r:id="rId71" w:anchor="ntr10-L_2014060NL.01000101-E0010"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10</w:t>
              </w:r>
              <w:r w:rsidRPr="00093EFF">
                <w:rPr>
                  <w:color w:val="0000FF"/>
                  <w:sz w:val="24"/>
                  <w:szCs w:val="24"/>
                  <w:u w:val="single"/>
                  <w:lang w:val="nl-BE" w:eastAsia="nl-BE"/>
                </w:rPr>
                <w:t>)</w:t>
              </w:r>
            </w:hyperlink>
            <w:r w:rsidRPr="00093EFF">
              <w:rPr>
                <w:color w:val="000000"/>
                <w:sz w:val="24"/>
                <w:szCs w:val="24"/>
                <w:lang w:val="nl-BE" w:eastAsia="nl-BE"/>
              </w:rPr>
              <w:t>, worden toegepast.</w:t>
            </w:r>
          </w:p>
        </w:tc>
      </w:tr>
    </w:tbl>
    <w:p w14:paraId="71DB4A6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477DFBF9" w14:textId="77777777" w:rsidTr="00093EFF">
        <w:trPr>
          <w:tblCellSpacing w:w="0" w:type="dxa"/>
        </w:trPr>
        <w:tc>
          <w:tcPr>
            <w:tcW w:w="0" w:type="auto"/>
            <w:hideMark/>
          </w:tcPr>
          <w:p w14:paraId="04C35F5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(22)</w:t>
            </w:r>
          </w:p>
        </w:tc>
        <w:tc>
          <w:tcPr>
            <w:tcW w:w="0" w:type="auto"/>
            <w:hideMark/>
          </w:tcPr>
          <w:p w14:paraId="562E40E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Teneinde eerlijke concurrentie mogelijk te maken in de ontwikkeling van toepassingen met betrekking tot de tachograaf, moeten intellectuele-eigendomsrechten en octrooien in verband met de overdracht van gegevens in of uit de tachograaf voor iedereen beschikbaar zijn zonder dat er royalty’s voor moeten worden betaald.</w:t>
            </w:r>
          </w:p>
        </w:tc>
      </w:tr>
    </w:tbl>
    <w:p w14:paraId="47384F8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3CED9FBA" w14:textId="77777777" w:rsidTr="00093EFF">
        <w:trPr>
          <w:tblCellSpacing w:w="0" w:type="dxa"/>
        </w:trPr>
        <w:tc>
          <w:tcPr>
            <w:tcW w:w="0" w:type="auto"/>
            <w:hideMark/>
          </w:tcPr>
          <w:p w14:paraId="5650DB1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(23)</w:t>
            </w:r>
          </w:p>
        </w:tc>
        <w:tc>
          <w:tcPr>
            <w:tcW w:w="0" w:type="auto"/>
            <w:hideMark/>
          </w:tcPr>
          <w:p w14:paraId="76F1FFC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Waar van toepassing moeten de met de controleautoriteiten in de lidstaten uitgewisselde gegevens voldoen aan toepasselijke internationale normen, bijvoorbeeld de set normen voor Dedicated Short Range Communication die is opgesteld door het Europees Comité voor Normalisatie.</w:t>
            </w:r>
          </w:p>
        </w:tc>
      </w:tr>
    </w:tbl>
    <w:p w14:paraId="03156BE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4FC0DC0B" w14:textId="77777777" w:rsidTr="00093EFF">
        <w:trPr>
          <w:tblCellSpacing w:w="0" w:type="dxa"/>
        </w:trPr>
        <w:tc>
          <w:tcPr>
            <w:tcW w:w="0" w:type="auto"/>
            <w:hideMark/>
          </w:tcPr>
          <w:p w14:paraId="67DA364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(24)</w:t>
            </w:r>
          </w:p>
        </w:tc>
        <w:tc>
          <w:tcPr>
            <w:tcW w:w="0" w:type="auto"/>
            <w:hideMark/>
          </w:tcPr>
          <w:p w14:paraId="3960C05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Teneinde eerlijke concurrentie op de interne markt voor wegvervoer te waarborgen en de bestuurders en vervoersondernemingen een duidelijk signaal te geven, dienen de lidstaten doeltreffende, evenredige, afschrikkende en niet-discriminerende sancties op te leggen, overeenkomstig de in Richtlijn 2006/22/EG omschreven categorieën van inbreuken, zonder afbreuk te doen aan het subsidiariteitsbeginsel.</w:t>
            </w:r>
          </w:p>
        </w:tc>
      </w:tr>
    </w:tbl>
    <w:p w14:paraId="34C6828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33017438" w14:textId="77777777" w:rsidTr="00093EFF">
        <w:trPr>
          <w:tblCellSpacing w:w="0" w:type="dxa"/>
        </w:trPr>
        <w:tc>
          <w:tcPr>
            <w:tcW w:w="0" w:type="auto"/>
            <w:hideMark/>
          </w:tcPr>
          <w:p w14:paraId="3E8ABB3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(25)</w:t>
            </w:r>
          </w:p>
        </w:tc>
        <w:tc>
          <w:tcPr>
            <w:tcW w:w="0" w:type="auto"/>
            <w:hideMark/>
          </w:tcPr>
          <w:p w14:paraId="6B3D8AC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moeten ervoor zorgen dat de selectie van voertuigen voor controle gebeurt zonder discriminatie op grond van de nationaliteit van de bestuurder of van het land waar het bedrijfsvoertuig is ingeschreven of in het verkeer is gebracht.</w:t>
            </w:r>
          </w:p>
        </w:tc>
      </w:tr>
    </w:tbl>
    <w:p w14:paraId="59D45B4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75580BDC" w14:textId="77777777" w:rsidTr="00093EFF">
        <w:trPr>
          <w:tblCellSpacing w:w="0" w:type="dxa"/>
        </w:trPr>
        <w:tc>
          <w:tcPr>
            <w:tcW w:w="0" w:type="auto"/>
            <w:hideMark/>
          </w:tcPr>
          <w:p w14:paraId="42BF02A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(26)</w:t>
            </w:r>
          </w:p>
        </w:tc>
        <w:tc>
          <w:tcPr>
            <w:tcW w:w="0" w:type="auto"/>
            <w:hideMark/>
          </w:tcPr>
          <w:p w14:paraId="34D548D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het belang van de duidelijke, doeltreffende, evenredige en eenvormige handhaving van de sociale voorschriften in het wegvervoer moeten de autoriteiten in de lidstaten de regels eenvormig toepassen.</w:t>
            </w:r>
          </w:p>
        </w:tc>
      </w:tr>
    </w:tbl>
    <w:p w14:paraId="4DCBFA1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55CD013A" w14:textId="77777777" w:rsidTr="00093EFF">
        <w:trPr>
          <w:tblCellSpacing w:w="0" w:type="dxa"/>
        </w:trPr>
        <w:tc>
          <w:tcPr>
            <w:tcW w:w="0" w:type="auto"/>
            <w:hideMark/>
          </w:tcPr>
          <w:p w14:paraId="2547533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(27)</w:t>
            </w:r>
          </w:p>
        </w:tc>
        <w:tc>
          <w:tcPr>
            <w:tcW w:w="0" w:type="auto"/>
            <w:hideMark/>
          </w:tcPr>
          <w:p w14:paraId="3C4FA07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Elke lidstaat dient de Commissie op de hoogte te brengen van wat zij aantreffen met betrekking tot het aanbod van frauduleuze apparaten of installaties waarmee de tachograaf kan worden gemanipuleerd, met inbegrip van hetgeen wordt aangeboden via het internet, en de Commissie dient alle andere lidstaten daarvan in kennis te stellen.</w:t>
            </w:r>
          </w:p>
        </w:tc>
      </w:tr>
    </w:tbl>
    <w:p w14:paraId="34B4E6C9"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1276181D" w14:textId="77777777" w:rsidTr="00093EFF">
        <w:trPr>
          <w:tblCellSpacing w:w="0" w:type="dxa"/>
        </w:trPr>
        <w:tc>
          <w:tcPr>
            <w:tcW w:w="0" w:type="auto"/>
            <w:hideMark/>
          </w:tcPr>
          <w:p w14:paraId="1B06894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(28)</w:t>
            </w:r>
          </w:p>
        </w:tc>
        <w:tc>
          <w:tcPr>
            <w:tcW w:w="0" w:type="auto"/>
            <w:hideMark/>
          </w:tcPr>
          <w:p w14:paraId="64CC737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Commissie moet haar helpdesk op het internet handhaven omdat zij daarmee bestuurders, vervoersondernemingen, controleautoriteiten en goedgekeurde installateurs, werkplaatsen en voertuigfabrikanten de gelegenheid biedt om vragen en bezorgdheden inzake de digitale tachograaf, en ook inzake nieuwe soorten manipulatie of fraude, op te werpen.</w:t>
            </w:r>
          </w:p>
        </w:tc>
      </w:tr>
    </w:tbl>
    <w:p w14:paraId="5787C46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5FECF8AC" w14:textId="77777777" w:rsidTr="00093EFF">
        <w:trPr>
          <w:tblCellSpacing w:w="0" w:type="dxa"/>
        </w:trPr>
        <w:tc>
          <w:tcPr>
            <w:tcW w:w="0" w:type="auto"/>
            <w:hideMark/>
          </w:tcPr>
          <w:p w14:paraId="0E85D81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(29)</w:t>
            </w:r>
          </w:p>
        </w:tc>
        <w:tc>
          <w:tcPr>
            <w:tcW w:w="0" w:type="auto"/>
            <w:hideMark/>
          </w:tcPr>
          <w:p w14:paraId="3FC0BBA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Door aanpassingen van de AETR-overeenkomst, is het gebruik van de digitale tachograaf nu ook verplicht voor voertuigen die zijn geregistreerd in derde landen die de AETR hebben ondertekend. Aangezien die landen rechtstreeks worden getroffen door veranderingen aan de tachograaf naar aanleiding van deze verordening, dienen zij aan gesprekken over technische kwesties, zoals het systeem voor de uitwisseling van informatie over bestuurderskaarten en werkplaatskaarten, te kunnen deelnemen. Bijgevolg dient een tachograafforum te worden opgericht.</w:t>
            </w:r>
          </w:p>
        </w:tc>
      </w:tr>
    </w:tbl>
    <w:p w14:paraId="210CBEF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615E8F44" w14:textId="77777777" w:rsidTr="00093EFF">
        <w:trPr>
          <w:tblCellSpacing w:w="0" w:type="dxa"/>
        </w:trPr>
        <w:tc>
          <w:tcPr>
            <w:tcW w:w="0" w:type="auto"/>
            <w:hideMark/>
          </w:tcPr>
          <w:p w14:paraId="0107EE5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(30)</w:t>
            </w:r>
          </w:p>
        </w:tc>
        <w:tc>
          <w:tcPr>
            <w:tcW w:w="0" w:type="auto"/>
            <w:hideMark/>
          </w:tcPr>
          <w:p w14:paraId="284E5D5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xml:space="preserve">Teneinde eenvormige voorwaarden voor de uitvoering van deze verordening te waarborgen, dienen aan de Commissie uitvoeringsbevoegdheden te worden toegekend met betrekking tot vereisten, beeldscherm en waarschuwingsfuncties en typegoedkeuring van tachografen, naast gedetailleerde bepalingen voor de slimme tachografen; welke procedures bij het uitvoeren van de praktijktests moeten worden gevolgd en welke formulieren voor het toezicht op die praktijktesten moeten worden gebruikt; het standaardformulier voor de schriftelijke verklaring met de redenen voor het verwijderen van de verzegeling; de gemeenschappelijke procedures en specificaties die nodig zijn voor de onderlinge verbinding van elektronische registers; en de methode voor het bepalen van de inhoud van de basisopleiding en bijscholing van de met </w:t>
            </w:r>
            <w:r w:rsidRPr="00093EFF">
              <w:rPr>
                <w:color w:val="000000"/>
                <w:sz w:val="24"/>
                <w:szCs w:val="24"/>
                <w:lang w:val="nl-BE" w:eastAsia="nl-BE"/>
              </w:rPr>
              <w:lastRenderedPageBreak/>
              <w:t>controle belaste ambtenaren. Deze bevoegdheden dienen te worden uitgeoefend overeenkomstig Verordening (EU) nr. 182/2011 van het Europees Parlement en de Raad</w:t>
            </w:r>
            <w:hyperlink r:id="rId72" w:anchor="ntr11-L_2014060NL.01000101-E0011"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11</w:t>
              </w:r>
              <w:r w:rsidRPr="00093EFF">
                <w:rPr>
                  <w:color w:val="0000FF"/>
                  <w:sz w:val="24"/>
                  <w:szCs w:val="24"/>
                  <w:u w:val="single"/>
                  <w:lang w:val="nl-BE" w:eastAsia="nl-BE"/>
                </w:rPr>
                <w:t>)</w:t>
              </w:r>
            </w:hyperlink>
            <w:r w:rsidRPr="00093EFF">
              <w:rPr>
                <w:color w:val="000000"/>
                <w:sz w:val="24"/>
                <w:szCs w:val="24"/>
                <w:lang w:val="nl-BE" w:eastAsia="nl-BE"/>
              </w:rPr>
              <w:t>.</w:t>
            </w:r>
          </w:p>
        </w:tc>
      </w:tr>
    </w:tbl>
    <w:p w14:paraId="03AB1AC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0CEEE98E" w14:textId="77777777" w:rsidTr="00093EFF">
        <w:trPr>
          <w:tblCellSpacing w:w="0" w:type="dxa"/>
        </w:trPr>
        <w:tc>
          <w:tcPr>
            <w:tcW w:w="0" w:type="auto"/>
            <w:hideMark/>
          </w:tcPr>
          <w:p w14:paraId="56300CA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(31)</w:t>
            </w:r>
          </w:p>
        </w:tc>
        <w:tc>
          <w:tcPr>
            <w:tcW w:w="0" w:type="auto"/>
            <w:hideMark/>
          </w:tcPr>
          <w:p w14:paraId="0C61546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voor de toepassing van deze verordening vastgestelde uitvoeringshandelingen die in de plaats komen van de bepalingen van bijlage IB bij Verordening (EEG) nr. 3821/85 en andere uitvoeringsverordeningen, moeten vastgesteld zijn tegen 2 maart 2016. Indien deze uitvoeringshandelingen om enigerlei reden niet tijdig zijn vastgesteld, dienen overgangsmaatregelen de nodige continuïteit te waarborgen.</w:t>
            </w:r>
          </w:p>
        </w:tc>
      </w:tr>
    </w:tbl>
    <w:p w14:paraId="448297A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7593C533" w14:textId="77777777" w:rsidTr="00093EFF">
        <w:trPr>
          <w:tblCellSpacing w:w="0" w:type="dxa"/>
        </w:trPr>
        <w:tc>
          <w:tcPr>
            <w:tcW w:w="0" w:type="auto"/>
            <w:hideMark/>
          </w:tcPr>
          <w:p w14:paraId="610165F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(32)</w:t>
            </w:r>
          </w:p>
        </w:tc>
        <w:tc>
          <w:tcPr>
            <w:tcW w:w="0" w:type="auto"/>
            <w:hideMark/>
          </w:tcPr>
          <w:p w14:paraId="0DB1B5A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deze verordening bedoelde uitvoeringshandelingen moeten niet door de Commissie worden vastgesteld als het in deze verordening bedoelde comité geen advies uitbrengt over het door de Commissie gepresenteerde ontwerp van uitvoeringshandeling.</w:t>
            </w:r>
          </w:p>
        </w:tc>
      </w:tr>
    </w:tbl>
    <w:p w14:paraId="4101326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77770138" w14:textId="77777777" w:rsidTr="00093EFF">
        <w:trPr>
          <w:tblCellSpacing w:w="0" w:type="dxa"/>
        </w:trPr>
        <w:tc>
          <w:tcPr>
            <w:tcW w:w="0" w:type="auto"/>
            <w:hideMark/>
          </w:tcPr>
          <w:p w14:paraId="65F89E5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(33)</w:t>
            </w:r>
          </w:p>
        </w:tc>
        <w:tc>
          <w:tcPr>
            <w:tcW w:w="0" w:type="auto"/>
            <w:hideMark/>
          </w:tcPr>
          <w:p w14:paraId="0DE0786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het kader van de toepassing van de AETR-overeenkomst dienen verwijzingen naar Verordening (EEG) nr. 3821/85 te worden begrepen als verwijzingen naar deze verordening. De Unie zal overwegen welke stappen binnen de Economische Commissie voor Europa van de Verenigde Naties moeten worden ondernomen om de nodige samenhang te waarborgen tussen deze verordening en de AETR-overeenkomst.</w:t>
            </w:r>
          </w:p>
        </w:tc>
      </w:tr>
    </w:tbl>
    <w:p w14:paraId="2B76B55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0"/>
        <w:gridCol w:w="9006"/>
      </w:tblGrid>
      <w:tr w:rsidR="00093EFF" w:rsidRPr="00093EFF" w14:paraId="73815248" w14:textId="77777777" w:rsidTr="00093EFF">
        <w:trPr>
          <w:tblCellSpacing w:w="0" w:type="dxa"/>
        </w:trPr>
        <w:tc>
          <w:tcPr>
            <w:tcW w:w="0" w:type="auto"/>
            <w:hideMark/>
          </w:tcPr>
          <w:p w14:paraId="04175E9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(34)</w:t>
            </w:r>
          </w:p>
        </w:tc>
        <w:tc>
          <w:tcPr>
            <w:tcW w:w="0" w:type="auto"/>
            <w:hideMark/>
          </w:tcPr>
          <w:p w14:paraId="0F95739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Europese toezichthouder voor gegevensbescherming is geraadpleegd overeenkomstig artikel 28, lid 2, van Verordening (EG) nr. 45/2001 van het Europees Parlement en de Raad</w:t>
            </w:r>
            <w:hyperlink r:id="rId73" w:anchor="ntr12-L_2014060NL.01000101-E0012"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12</w:t>
              </w:r>
              <w:r w:rsidRPr="00093EFF">
                <w:rPr>
                  <w:color w:val="0000FF"/>
                  <w:sz w:val="24"/>
                  <w:szCs w:val="24"/>
                  <w:u w:val="single"/>
                  <w:lang w:val="nl-BE" w:eastAsia="nl-BE"/>
                </w:rPr>
                <w:t>)</w:t>
              </w:r>
            </w:hyperlink>
            <w:r w:rsidRPr="00093EFF">
              <w:rPr>
                <w:color w:val="000000"/>
                <w:sz w:val="24"/>
                <w:szCs w:val="24"/>
                <w:lang w:val="nl-BE" w:eastAsia="nl-BE"/>
              </w:rPr>
              <w:t xml:space="preserve"> en heeft op 5 oktober 2011 advies uitgebracht</w:t>
            </w:r>
            <w:hyperlink r:id="rId74" w:anchor="ntr13-L_2014060NL.01000101-E0013"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13</w:t>
              </w:r>
              <w:r w:rsidRPr="00093EFF">
                <w:rPr>
                  <w:color w:val="0000FF"/>
                  <w:sz w:val="24"/>
                  <w:szCs w:val="24"/>
                  <w:u w:val="single"/>
                  <w:lang w:val="nl-BE" w:eastAsia="nl-BE"/>
                </w:rPr>
                <w:t>)</w:t>
              </w:r>
            </w:hyperlink>
            <w:r w:rsidRPr="00093EFF">
              <w:rPr>
                <w:color w:val="000000"/>
                <w:sz w:val="24"/>
                <w:szCs w:val="24"/>
                <w:lang w:val="nl-BE" w:eastAsia="nl-BE"/>
              </w:rPr>
              <w:t>.</w:t>
            </w:r>
          </w:p>
        </w:tc>
      </w:tr>
    </w:tbl>
    <w:p w14:paraId="433E84D9"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42"/>
        <w:gridCol w:w="8864"/>
      </w:tblGrid>
      <w:tr w:rsidR="00093EFF" w:rsidRPr="00093EFF" w14:paraId="776D276C" w14:textId="77777777" w:rsidTr="00093EFF">
        <w:trPr>
          <w:tblCellSpacing w:w="0" w:type="dxa"/>
        </w:trPr>
        <w:tc>
          <w:tcPr>
            <w:tcW w:w="0" w:type="auto"/>
            <w:hideMark/>
          </w:tcPr>
          <w:p w14:paraId="507B59D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(35)</w:t>
            </w:r>
          </w:p>
        </w:tc>
        <w:tc>
          <w:tcPr>
            <w:tcW w:w="0" w:type="auto"/>
            <w:hideMark/>
          </w:tcPr>
          <w:p w14:paraId="273355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Verordening (EEG) nr. 3821/85 moet derhalve worden ingetrokken,</w:t>
            </w:r>
          </w:p>
        </w:tc>
      </w:tr>
    </w:tbl>
    <w:p w14:paraId="318E4C6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HEBBEN DE VOLGENDE VERORDENING VASTGESTELD:</w:t>
      </w:r>
    </w:p>
    <w:p w14:paraId="3B16C48B" w14:textId="77777777" w:rsidR="00093EFF" w:rsidRPr="00093EFF" w:rsidRDefault="00093EFF" w:rsidP="00093EFF">
      <w:pPr>
        <w:spacing w:before="480"/>
        <w:jc w:val="center"/>
        <w:rPr>
          <w:b/>
          <w:bCs/>
          <w:color w:val="000000"/>
          <w:sz w:val="24"/>
          <w:szCs w:val="24"/>
          <w:lang w:val="nl-BE" w:eastAsia="nl-BE"/>
        </w:rPr>
      </w:pPr>
      <w:r w:rsidRPr="00093EFF">
        <w:rPr>
          <w:b/>
          <w:bCs/>
          <w:color w:val="000000"/>
          <w:sz w:val="24"/>
          <w:szCs w:val="24"/>
          <w:lang w:val="nl-BE" w:eastAsia="nl-BE"/>
        </w:rPr>
        <w:t>HOOFDSTUK I</w:t>
      </w:r>
    </w:p>
    <w:p w14:paraId="737EE541" w14:textId="77777777" w:rsidR="00093EFF" w:rsidRPr="00093EFF" w:rsidRDefault="00093EFF" w:rsidP="00093EFF">
      <w:pPr>
        <w:spacing w:before="75" w:after="120"/>
        <w:jc w:val="center"/>
        <w:rPr>
          <w:b/>
          <w:bCs/>
          <w:color w:val="000000"/>
          <w:sz w:val="24"/>
          <w:szCs w:val="24"/>
          <w:lang w:val="nl-BE" w:eastAsia="nl-BE"/>
        </w:rPr>
      </w:pPr>
      <w:r w:rsidRPr="00093EFF">
        <w:rPr>
          <w:b/>
          <w:bCs/>
          <w:color w:val="000000"/>
          <w:sz w:val="24"/>
          <w:szCs w:val="24"/>
          <w:lang w:val="nl-BE" w:eastAsia="nl-BE"/>
        </w:rPr>
        <w:t xml:space="preserve">BEGINSELEN, TOEPASSINGSGEBIED EN VOORSCHRIFTEN </w:t>
      </w:r>
    </w:p>
    <w:p w14:paraId="662DE9DE"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w:t>
      </w:r>
    </w:p>
    <w:p w14:paraId="0A71E236"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Onderwerp en beginselen</w:t>
      </w:r>
    </w:p>
    <w:p w14:paraId="4DFFEF0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Deze verordening bepaalt de verplichtingen en voorschriften met betrekking tot de constructie, de installatie, het gebruik, het testen en de controle van tachografen die in het wegvervoer worden gebruikt om de naleving van Verordening (EG) nr. 561/2006, Richtlijn 2002/15/EG van het Europees Parlement en de Raad</w:t>
      </w:r>
      <w:hyperlink r:id="rId75" w:anchor="ntr14-L_2014060NL.01000101-E0014"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14</w:t>
        </w:r>
        <w:r w:rsidRPr="00093EFF">
          <w:rPr>
            <w:color w:val="0000FF"/>
            <w:sz w:val="24"/>
            <w:szCs w:val="24"/>
            <w:u w:val="single"/>
            <w:lang w:val="nl-BE" w:eastAsia="nl-BE"/>
          </w:rPr>
          <w:t>)</w:t>
        </w:r>
      </w:hyperlink>
      <w:r w:rsidRPr="00093EFF">
        <w:rPr>
          <w:color w:val="000000"/>
          <w:sz w:val="24"/>
          <w:szCs w:val="24"/>
          <w:lang w:val="nl-BE" w:eastAsia="nl-BE"/>
        </w:rPr>
        <w:t xml:space="preserve"> en Richtlijn 92/6/EEG van de Raad</w:t>
      </w:r>
      <w:hyperlink r:id="rId76" w:anchor="ntr15-L_2014060NL.01000101-E0015"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15</w:t>
        </w:r>
        <w:r w:rsidRPr="00093EFF">
          <w:rPr>
            <w:color w:val="0000FF"/>
            <w:sz w:val="24"/>
            <w:szCs w:val="24"/>
            <w:u w:val="single"/>
            <w:lang w:val="nl-BE" w:eastAsia="nl-BE"/>
          </w:rPr>
          <w:t>)</w:t>
        </w:r>
      </w:hyperlink>
      <w:r w:rsidRPr="00093EFF">
        <w:rPr>
          <w:color w:val="000000"/>
          <w:sz w:val="24"/>
          <w:szCs w:val="24"/>
          <w:lang w:val="nl-BE" w:eastAsia="nl-BE"/>
        </w:rPr>
        <w:t xml:space="preserve"> te verifiëren.</w:t>
      </w:r>
    </w:p>
    <w:p w14:paraId="6E82EA3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constructie, de installatie, het gebruik en het testen van tachografen moeten aan de voorschriften van deze verordening voldoen.</w:t>
      </w:r>
    </w:p>
    <w:p w14:paraId="2F5F282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Deze verordening bepaalt de voorwaarden en voorschriften waaronder de door de tachograaf geregistreerde, verwerkte of opgeslagen informatie en gegevens, niet zijnde persoonsgegevens, gebruikt mogen worden voor andere doeleinden dan de verificatie van de naleving van de handelingen bedoeld in lid 1.</w:t>
      </w:r>
    </w:p>
    <w:p w14:paraId="7095202F"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w:t>
      </w:r>
    </w:p>
    <w:p w14:paraId="2400A31D"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Definities</w:t>
      </w:r>
    </w:p>
    <w:p w14:paraId="477E42B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In deze verordening gelden de definities van artikel 4 van Verordening (EG) nr. 561/2006.</w:t>
      </w:r>
    </w:p>
    <w:p w14:paraId="51D21C4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2.   Naast de in lid 1 bedoelde definities wordt, voor de toepassing van deze verordening verstaan onder:</w:t>
      </w:r>
    </w:p>
    <w:p w14:paraId="0493B9A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   „tachograaf of controleapparaat”: het in wegvoertuigen in te bouwen apparaat om gegevens betreffende het rijden en de snelheid van deze voertuigen automatisch of semiautomatisch weer te geven, te registreren, af te drukken, op te slaan of door te geven overeenkomstig artikel 4, lid 3, evenals details over bepaalde werktijden van de bestuurder;</w:t>
      </w:r>
    </w:p>
    <w:p w14:paraId="3246A1D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   „voertuigunit”: de tachograaf met uitzondering van de bewegingssensor en de kabels waarmee de bewegingssensor aangesloten is. De voertuigunit mag één enkele unit zijn, of bestaan uit verscheidene units verspreid over het voertuig, op voorwaarde dat de voertuigunit aan de beveiligingsvoorschriften van deze verordening voldoet; de voertuigunit bestaat uit onder meer een verwerkingseenheid, een geheugen, een tijdmetingsfunctie, twee smartcard-interfaces (bestuurder en bijrijder), een printer, een leesvenster, verbindingen en voorzieningen voor de invoer van de gebruikersgegevens;</w:t>
      </w:r>
    </w:p>
    <w:p w14:paraId="5ABBDBA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   „bewegingssensor”: deel van de tachograaf dat een signaal geeft betreffende de snelheid van het voertuig en/of de afgelegde afstand;</w:t>
      </w:r>
    </w:p>
    <w:p w14:paraId="73E7272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   „tachograafkaart”: smartcard voor gebruik in de tachograaf waardoor de tachograaf de taak van de kaarthouder kan vaststellen en gegevens kan verzenden en opslaan;</w:t>
      </w:r>
    </w:p>
    <w:p w14:paraId="05D602E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   „registratieblad”: een blad dat ontworpen is om gegevens op te nemen en vast te leggen, dat dient te worden aangebracht in een analoge tachograaf en waarop de schrijfstiften van de analoge tachograaf continu de te registreren gegevens optekenen;</w:t>
      </w:r>
    </w:p>
    <w:p w14:paraId="7E3AE60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   „bestuurderskaart”: een door de autoriteiten van een lidstaat aan elke bestuurder afzonderlijk afgegeven tachograafkaart die de bestuurder identificeert en de activiteiten van de bestuurder registreert;</w:t>
      </w:r>
    </w:p>
    <w:p w14:paraId="3497B9F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   „analoge tachograaf”: een tachograaf waarbij een registratieblad overeenkomstig deze verordening, wordt gebruikt;</w:t>
      </w:r>
    </w:p>
    <w:p w14:paraId="3BC70D2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   „digitale tachograaf”: een tachograaf waarbij een tachograafkaart overeenkomstig deze verordening wordt gebruikt;</w:t>
      </w:r>
    </w:p>
    <w:p w14:paraId="5E4F8C3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   „controlekaart”: een door de autoriteiten van een lidstaat aan een nationale bevoegde controleautoriteit afgegeven tachograafkaart die de controleautoriteiten en, eventueel, de controlerend ambtenaar identificeert; en die toegang verschaft tot de in het geheugen, op de bestuurderskaart en, eventueel, op de werkplaatskaart opgeslagen gegevens om deze te lezen, af te drukken en/of te downloaden;</w:t>
      </w:r>
    </w:p>
    <w:p w14:paraId="2CC41DE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j)   „bedrijfskaart”: een tachograafkaart die door de autoriteiten van een lidstaat is afgegeven aan een vervoersonderneming welke met de tachografen uitgeruste voertuigen moet gebruiken, die de vervoersonderneming identificeert en waarmee de in de tachografen opgeslagen gegevens, die door de vervoersonderneming zijn versleuteld, kunnen worden weergegeven, gedownload en afgedrukt;</w:t>
      </w:r>
    </w:p>
    <w:p w14:paraId="7ABB4E8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k)   „werkplaatskaart”: een tachograafkaart, afgegeven door de autoriteiten van een lidstaat aan door die lidstaat erkende aangewezen personeelsleden van een fabrikant van tachografen, installateur, voertuigfabrikant of werkplaats, die de kaarthouder identificeert en waarmee tachografen kunnen worden getest, gekalibreerd en geactiveerd en/of waarmee gegevens kunnen worden gedownload;</w:t>
      </w:r>
    </w:p>
    <w:p w14:paraId="7EBF77D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l)   „activering”: de fase waarin de tachograaf volledig operationeel wordt en alle functies, inclusief de veiligheidsfuncties, uitvoert, met gebruikmaking van een werkplaatskaart;</w:t>
      </w:r>
    </w:p>
    <w:p w14:paraId="1264556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m)   „kalibratie” van de digitale tachograaf: het bijwerken of bevestigen van voertuigparameters, met inbegrip van de identificatie van het voertuig en de voertuigkenmerken, die in het geheugen moeten worden opgeslagen met gebruikmaking van een werkplaatskaart;</w:t>
      </w:r>
    </w:p>
    <w:p w14:paraId="2E2C5CF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   „het downloaden” van een digitale tachograaf: het kopiëren, samen met een digitale handtekening, van (een gedeelte van) de gegevensbestanden die in het geheugen van de voertuigunit of in het geheugen van de tachograafkaart zijn geregistreerd, op voorwaarde dat dit proces geen opgeslagen gegevens wijzigt of vernietigt;</w:t>
      </w:r>
    </w:p>
    <w:p w14:paraId="76F6DA0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   „voorval”: een door de digitale tachograaf gedetecteerd abnormaal functioneren dat mogelijk het gevolg is van een fraudepoging;</w:t>
      </w:r>
    </w:p>
    <w:p w14:paraId="7716184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p)   „fout”: een door de digitale tachograaf gedetecteerd abnormaal functioneren dat mogelijk het gevolg is van een slechte werking van of storing in het apparaat;</w:t>
      </w:r>
    </w:p>
    <w:p w14:paraId="25AE336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q)   „installatie”: het plaatsen van de tachograaf in een voertuig;</w:t>
      </w:r>
    </w:p>
    <w:p w14:paraId="26F61D7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r)   „ongeldige kaart”: een kaart die gebrekkig is gebleken of waarvan de eerste authenticatie is mislukt, of waarvan de geldigheidsduur nog niet begonnen of reeds verstreken is;</w:t>
      </w:r>
    </w:p>
    <w:p w14:paraId="4AD5BA3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   „periodieke controle”: een reeks verrichtingen die worden uitgevoerd om te controleren of de tachograaf goed werkt en de instellingen overeenkomen met de voertuigparameters en of er geen manipulatieapparatuur aan de tachograaf is bevestigd;</w:t>
      </w:r>
    </w:p>
    <w:p w14:paraId="0455DB9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   „reparatie”: reparatie van een bewegingssensor of van een voertuigunit waarvoor de loskoppeling van de stroomvoorziening of, zijn loskoppeling van andere componenten van de tachograaf, of het openen van de bewegingssensor of de voertuigunit, nodig is;</w:t>
      </w:r>
    </w:p>
    <w:p w14:paraId="6CD5591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u)   „typegoedkeuring”: een proces ter certificering, door een lidstaat, overeenkomstig artikel 13, dat de tachograaf, de belangrijke componenten ervan of de op de markt in te voeren tachograafkaart voldoen aan de eisen van deze verordening;</w:t>
      </w:r>
    </w:p>
    <w:p w14:paraId="4FC7942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   „interoperabiliteit”: het vermogen van systemen en van de daaraan ten grondslag liggende bedrijfsprocessen om onderling gegevens uit te wisselen en informatie te delen;</w:t>
      </w:r>
    </w:p>
    <w:p w14:paraId="368BA36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   „interface”: een installatie tussen systemen die de communicatiemiddelen verschaft waardoor deze systemen zich met elkaar in verbinding kunnen stellen en met elkaar in wisselwerking kunnen treden;</w:t>
      </w:r>
    </w:p>
    <w:p w14:paraId="2608EE0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x)   „tijdmeting”: een permanente digitale vastlegging van de gecoördineerde universele datum en tijd (UTC);</w:t>
      </w:r>
    </w:p>
    <w:p w14:paraId="3FA0583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y)   „tijdafstelling”: een automatische afstelling van de lopende tijd met geregelde tussenpozen en binnen een maximale tolerantie van één minuut of een afstelling tijdens een kalibrering;</w:t>
      </w:r>
    </w:p>
    <w:p w14:paraId="0563F48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   „open norm”: een norm vastgelegd in een normspecificatiedocument, vrij van of tegen geringe kosten verkrijgbaar en die gratis of voor een gering bedrag gekopieerd, verspreid en gebruikt mag worden.</w:t>
      </w:r>
    </w:p>
    <w:p w14:paraId="66A845F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w:t>
      </w:r>
    </w:p>
    <w:p w14:paraId="60900E28"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Toepassingsgebied</w:t>
      </w:r>
    </w:p>
    <w:p w14:paraId="117C0C0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1.   De tachografen worden geïnstalleerd en gebruikt in voertuigen, bestemd voor het vervoer van personen of goederen over de weg, die in een lidstaat zijn ingeschreven en waarop Verordening (EG) nr. 561/2006 van toepassing is.</w:t>
      </w:r>
    </w:p>
    <w:p w14:paraId="5EE6D0F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lidstaten mogen de in artikel 13, leden 1 en 3, van Verordening (EG) nr. 561/2006 bedoelde voertuigen van de toepassing van deze verordening vrijstellen.</w:t>
      </w:r>
    </w:p>
    <w:p w14:paraId="57EBA52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De lidstaten mogen voertuigen die bestemd zijn voor het overeenkomstig artikel 14, lid 1, van Verordening (EG) nr. 561/2006 bedoelde vervoer waarvoor een uitzondering is toegestaan, van de toepassing van deze verordening vrijstellen.</w:t>
      </w:r>
    </w:p>
    <w:p w14:paraId="062C2BC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kunnen voertuigen die bestemd zijn voor het overeenkomstig artikel 14, lid 2, van Verordening (EG) nr. 561/2006 bedoelde vervoer waarvoor een uitzondering is toegestaan, van de toepassing van deze verordening vrijstellen; zij stellen de Commissie onmiddellijk in kennis van de vrijstelling.</w:t>
      </w:r>
    </w:p>
    <w:p w14:paraId="6797496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Vijftien jaar nadat nieuw ingeschreven voertuigen een tachograaf moeten hebben zoals bepaald in de artikelen 8, 9 en 10, worden voertuigen die in een andere lidstaat dan de lidstaat van inschrijving worden gebruikt, van zo’n tachograaf voorzien.</w:t>
      </w:r>
    </w:p>
    <w:p w14:paraId="31E6E5E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lidstaten kunnen met betrekking tot binnenlands vervoer de installatie en het gebruik van tachografen in overeenstemming met deze verordening verplicht stellen in alle voertuigen waarvoor hun installatie en het gebruik daarvan niet op een andere wijze op grond van lid 1 verplicht is.</w:t>
      </w:r>
    </w:p>
    <w:p w14:paraId="020EBCB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w:t>
      </w:r>
    </w:p>
    <w:p w14:paraId="0A6989C0"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Vereisten en te registreren gegevens</w:t>
      </w:r>
    </w:p>
    <w:p w14:paraId="0DD64E1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Tachografen, inclusief externe componenten, tachograafkaarten en registratiebladen moeten, met het oog op de correcte toepassing van deze verordening, aan strenge technische en andere voorschriften voldoen.</w:t>
      </w:r>
    </w:p>
    <w:p w14:paraId="717F845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Tachografen en tachograafkaarten moeten aan de volgende vereisten voldoen:</w:t>
      </w: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22A08D8B" w14:textId="77777777" w:rsidTr="00093EFF">
        <w:trPr>
          <w:tblCellSpacing w:w="0" w:type="dxa"/>
        </w:trPr>
        <w:tc>
          <w:tcPr>
            <w:tcW w:w="0" w:type="auto"/>
            <w:hideMark/>
          </w:tcPr>
          <w:p w14:paraId="4404078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9A2B90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precieze en betrouwbare gegevens registreren met betrekking tot de bestuurder, de bestuurdersactiviteiten en het voertuig;</w:t>
            </w:r>
          </w:p>
        </w:tc>
      </w:tr>
    </w:tbl>
    <w:p w14:paraId="0462E51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01C78A33" w14:textId="77777777" w:rsidTr="00093EFF">
        <w:trPr>
          <w:tblCellSpacing w:w="0" w:type="dxa"/>
        </w:trPr>
        <w:tc>
          <w:tcPr>
            <w:tcW w:w="0" w:type="auto"/>
            <w:hideMark/>
          </w:tcPr>
          <w:p w14:paraId="60FB63C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73044A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veilig zijn, zodat met name de integriteit en de herkomst van de bron van de gegevens die geregistreerd worden door en verkregen zijn van voertuigunits en bewegingssensoren, worden gewaarborgd;</w:t>
            </w:r>
          </w:p>
        </w:tc>
      </w:tr>
    </w:tbl>
    <w:p w14:paraId="5F0D88D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640CE610" w14:textId="77777777" w:rsidTr="00093EFF">
        <w:trPr>
          <w:tblCellSpacing w:w="0" w:type="dxa"/>
        </w:trPr>
        <w:tc>
          <w:tcPr>
            <w:tcW w:w="0" w:type="auto"/>
            <w:hideMark/>
          </w:tcPr>
          <w:p w14:paraId="2547706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0B1120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interoperabel zijn zoals tussen de verschillende generaties van voertuigunits en tachograafkaarten;</w:t>
            </w:r>
          </w:p>
        </w:tc>
      </w:tr>
    </w:tbl>
    <w:p w14:paraId="5DE2E00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58F3798A" w14:textId="77777777" w:rsidTr="00093EFF">
        <w:trPr>
          <w:tblCellSpacing w:w="0" w:type="dxa"/>
        </w:trPr>
        <w:tc>
          <w:tcPr>
            <w:tcW w:w="0" w:type="auto"/>
            <w:hideMark/>
          </w:tcPr>
          <w:p w14:paraId="63B891A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AB8A73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efficiënte verificatie mogelijk maken of deze verordening en andere toepasselijke rechtshandelingen worden nageleefd;</w:t>
            </w:r>
          </w:p>
        </w:tc>
      </w:tr>
    </w:tbl>
    <w:p w14:paraId="0F8A827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814"/>
        <w:gridCol w:w="8592"/>
      </w:tblGrid>
      <w:tr w:rsidR="00093EFF" w:rsidRPr="00093EFF" w14:paraId="73821343" w14:textId="77777777" w:rsidTr="00093EFF">
        <w:trPr>
          <w:tblCellSpacing w:w="0" w:type="dxa"/>
        </w:trPr>
        <w:tc>
          <w:tcPr>
            <w:tcW w:w="0" w:type="auto"/>
            <w:hideMark/>
          </w:tcPr>
          <w:p w14:paraId="4FBB04B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4AFB36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gebruikersvriendelijk zijn.</w:t>
            </w:r>
          </w:p>
        </w:tc>
      </w:tr>
    </w:tbl>
    <w:p w14:paraId="6029EEE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Digitale tachografen registreren de volgende gegevens:</w:t>
      </w:r>
    </w:p>
    <w:tbl>
      <w:tblPr>
        <w:tblW w:w="5000" w:type="pct"/>
        <w:tblCellSpacing w:w="0" w:type="dxa"/>
        <w:tblCellMar>
          <w:left w:w="0" w:type="dxa"/>
          <w:right w:w="0" w:type="dxa"/>
        </w:tblCellMar>
        <w:tblLook w:val="04A0" w:firstRow="1" w:lastRow="0" w:firstColumn="1" w:lastColumn="0" w:noHBand="0" w:noVBand="1"/>
      </w:tblPr>
      <w:tblGrid>
        <w:gridCol w:w="329"/>
        <w:gridCol w:w="9077"/>
      </w:tblGrid>
      <w:tr w:rsidR="00093EFF" w:rsidRPr="00093EFF" w14:paraId="21D59438" w14:textId="77777777" w:rsidTr="00093EFF">
        <w:trPr>
          <w:tblCellSpacing w:w="0" w:type="dxa"/>
        </w:trPr>
        <w:tc>
          <w:tcPr>
            <w:tcW w:w="0" w:type="auto"/>
            <w:hideMark/>
          </w:tcPr>
          <w:p w14:paraId="43BF97B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282B57D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afgelegde afstand, en de snelheid van het voertuig;</w:t>
            </w:r>
          </w:p>
        </w:tc>
      </w:tr>
    </w:tbl>
    <w:p w14:paraId="19A3FC4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205"/>
        <w:gridCol w:w="6201"/>
      </w:tblGrid>
      <w:tr w:rsidR="00093EFF" w:rsidRPr="00093EFF" w14:paraId="74463E7F" w14:textId="77777777" w:rsidTr="00093EFF">
        <w:trPr>
          <w:tblCellSpacing w:w="0" w:type="dxa"/>
        </w:trPr>
        <w:tc>
          <w:tcPr>
            <w:tcW w:w="0" w:type="auto"/>
            <w:hideMark/>
          </w:tcPr>
          <w:p w14:paraId="431180F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118D496B" w14:textId="77777777" w:rsidR="00093EFF" w:rsidRPr="00093EFF" w:rsidRDefault="00093EFF" w:rsidP="00093EFF">
            <w:pPr>
              <w:spacing w:before="120"/>
              <w:ind w:left="-2926" w:firstLine="2926"/>
              <w:jc w:val="both"/>
              <w:rPr>
                <w:color w:val="000000"/>
                <w:sz w:val="24"/>
                <w:szCs w:val="24"/>
                <w:lang w:val="nl-BE" w:eastAsia="nl-BE"/>
              </w:rPr>
            </w:pPr>
            <w:r w:rsidRPr="00093EFF">
              <w:rPr>
                <w:color w:val="000000"/>
                <w:sz w:val="24"/>
                <w:szCs w:val="24"/>
                <w:lang w:val="nl-BE" w:eastAsia="nl-BE"/>
              </w:rPr>
              <w:t>tijd;</w:t>
            </w:r>
          </w:p>
        </w:tc>
      </w:tr>
    </w:tbl>
    <w:p w14:paraId="45D889E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32"/>
        <w:gridCol w:w="9074"/>
      </w:tblGrid>
      <w:tr w:rsidR="00093EFF" w:rsidRPr="00093EFF" w14:paraId="05BA7F57" w14:textId="77777777" w:rsidTr="00093EFF">
        <w:trPr>
          <w:tblCellSpacing w:w="0" w:type="dxa"/>
        </w:trPr>
        <w:tc>
          <w:tcPr>
            <w:tcW w:w="0" w:type="auto"/>
            <w:hideMark/>
          </w:tcPr>
          <w:p w14:paraId="1F2FD8E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c)</w:t>
            </w:r>
          </w:p>
        </w:tc>
        <w:tc>
          <w:tcPr>
            <w:tcW w:w="0" w:type="auto"/>
            <w:hideMark/>
          </w:tcPr>
          <w:p w14:paraId="09A122A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positioneringspunten zoals bedoeld in artikel 8, lid 1;</w:t>
            </w:r>
          </w:p>
        </w:tc>
      </w:tr>
    </w:tbl>
    <w:p w14:paraId="5EB3E1F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93"/>
        <w:gridCol w:w="8813"/>
      </w:tblGrid>
      <w:tr w:rsidR="00093EFF" w:rsidRPr="00093EFF" w14:paraId="3683D915" w14:textId="77777777" w:rsidTr="00093EFF">
        <w:trPr>
          <w:tblCellSpacing w:w="0" w:type="dxa"/>
        </w:trPr>
        <w:tc>
          <w:tcPr>
            <w:tcW w:w="0" w:type="auto"/>
            <w:hideMark/>
          </w:tcPr>
          <w:p w14:paraId="35F0341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w:t>
            </w:r>
          </w:p>
        </w:tc>
        <w:tc>
          <w:tcPr>
            <w:tcW w:w="0" w:type="auto"/>
            <w:hideMark/>
          </w:tcPr>
          <w:p w14:paraId="5B0A55A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identiteit van de bestuurder;</w:t>
            </w:r>
          </w:p>
        </w:tc>
      </w:tr>
    </w:tbl>
    <w:p w14:paraId="7B2BBB1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59"/>
        <w:gridCol w:w="8847"/>
      </w:tblGrid>
      <w:tr w:rsidR="00093EFF" w:rsidRPr="00093EFF" w14:paraId="5CE2CD13" w14:textId="77777777" w:rsidTr="00093EFF">
        <w:trPr>
          <w:tblCellSpacing w:w="0" w:type="dxa"/>
        </w:trPr>
        <w:tc>
          <w:tcPr>
            <w:tcW w:w="0" w:type="auto"/>
            <w:hideMark/>
          </w:tcPr>
          <w:p w14:paraId="57B45D1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w:t>
            </w:r>
          </w:p>
        </w:tc>
        <w:tc>
          <w:tcPr>
            <w:tcW w:w="0" w:type="auto"/>
            <w:hideMark/>
          </w:tcPr>
          <w:p w14:paraId="3D64BE3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activiteit van de bestuurder;</w:t>
            </w:r>
          </w:p>
        </w:tc>
      </w:tr>
    </w:tbl>
    <w:p w14:paraId="03E24479"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60"/>
        <w:gridCol w:w="9246"/>
      </w:tblGrid>
      <w:tr w:rsidR="00093EFF" w:rsidRPr="00093EFF" w14:paraId="51BDE939" w14:textId="77777777" w:rsidTr="00093EFF">
        <w:trPr>
          <w:tblCellSpacing w:w="0" w:type="dxa"/>
        </w:trPr>
        <w:tc>
          <w:tcPr>
            <w:tcW w:w="0" w:type="auto"/>
            <w:hideMark/>
          </w:tcPr>
          <w:p w14:paraId="1A697F0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w:t>
            </w:r>
          </w:p>
        </w:tc>
        <w:tc>
          <w:tcPr>
            <w:tcW w:w="0" w:type="auto"/>
            <w:hideMark/>
          </w:tcPr>
          <w:p w14:paraId="5C3AAAF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gegevens over controle, kalibratie en reparatie van de tachograaf, onder meer de identiteit van de werkplaats;</w:t>
            </w:r>
          </w:p>
        </w:tc>
      </w:tr>
    </w:tbl>
    <w:p w14:paraId="7DA9169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838"/>
        <w:gridCol w:w="8568"/>
      </w:tblGrid>
      <w:tr w:rsidR="00093EFF" w:rsidRPr="00093EFF" w14:paraId="06324E9F" w14:textId="77777777" w:rsidTr="00093EFF">
        <w:trPr>
          <w:tblCellSpacing w:w="0" w:type="dxa"/>
        </w:trPr>
        <w:tc>
          <w:tcPr>
            <w:tcW w:w="0" w:type="auto"/>
            <w:hideMark/>
          </w:tcPr>
          <w:p w14:paraId="5AD43B0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w:t>
            </w:r>
          </w:p>
        </w:tc>
        <w:tc>
          <w:tcPr>
            <w:tcW w:w="0" w:type="auto"/>
            <w:hideMark/>
          </w:tcPr>
          <w:p w14:paraId="1AE960C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voorvallen en fouten.</w:t>
            </w:r>
          </w:p>
        </w:tc>
      </w:tr>
    </w:tbl>
    <w:p w14:paraId="52FED03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Analoge tachografen registreren ten minste de gegevens bedoeld in lid 3, punten a), b) en e).</w:t>
      </w:r>
    </w:p>
    <w:p w14:paraId="1486155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Toegang tot de op de tachograaf en de tachograaf opgeslagen gegevens mag te allen tijde worden verleend aan:</w:t>
      </w:r>
    </w:p>
    <w:tbl>
      <w:tblPr>
        <w:tblW w:w="5000" w:type="pct"/>
        <w:tblCellSpacing w:w="0" w:type="dxa"/>
        <w:tblCellMar>
          <w:left w:w="0" w:type="dxa"/>
          <w:right w:w="0" w:type="dxa"/>
        </w:tblCellMar>
        <w:tblLook w:val="04A0" w:firstRow="1" w:lastRow="0" w:firstColumn="1" w:lastColumn="0" w:noHBand="0" w:noVBand="1"/>
      </w:tblPr>
      <w:tblGrid>
        <w:gridCol w:w="517"/>
        <w:gridCol w:w="8889"/>
      </w:tblGrid>
      <w:tr w:rsidR="00093EFF" w:rsidRPr="00093EFF" w14:paraId="6A381671" w14:textId="77777777" w:rsidTr="00093EFF">
        <w:trPr>
          <w:tblCellSpacing w:w="0" w:type="dxa"/>
        </w:trPr>
        <w:tc>
          <w:tcPr>
            <w:tcW w:w="0" w:type="auto"/>
            <w:hideMark/>
          </w:tcPr>
          <w:p w14:paraId="76ED51C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0967B28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bevoegde controleautoriteiten;</w:t>
            </w:r>
          </w:p>
        </w:tc>
      </w:tr>
    </w:tbl>
    <w:p w14:paraId="04C1D88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7651DDB3" w14:textId="77777777" w:rsidTr="00093EFF">
        <w:trPr>
          <w:tblCellSpacing w:w="0" w:type="dxa"/>
        </w:trPr>
        <w:tc>
          <w:tcPr>
            <w:tcW w:w="0" w:type="auto"/>
            <w:hideMark/>
          </w:tcPr>
          <w:p w14:paraId="1B9B6C1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348F3E3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betreffende vervoersonderneming zodat zij kan voldoen aan haar wettelijke verplichtingen, in het bijzonder als vastgesteld in de artikelen 32 en 33.</w:t>
            </w:r>
          </w:p>
        </w:tc>
      </w:tr>
    </w:tbl>
    <w:p w14:paraId="3DB31E8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   Het downloaden van gegevens moet gebeuren met minimale vertraging voor vervoersondernemingen of bestuurders.</w:t>
      </w:r>
    </w:p>
    <w:p w14:paraId="1BA7F14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   Door de tachograaf vastgelegde gegevens die draadloos of elektronisch in of uit de tachograaf kunnen worden doorgegeven, hebben de vorm van openbaar beschikbare protocollen zoals omschreven in open normen.</w:t>
      </w:r>
    </w:p>
    <w:p w14:paraId="14DED88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8.   Om te waarborgen dat tachografen en tachograafkaarten voldoen aan de beginselen en vereisten van deze verordening, en in het bijzonder van dit artikel, stelt de Commissie, via uitvoeringshandelingen, gedetailleerde bepalingen vast die nodig zijn voor de eenvormige uitvoering van dit artikel, in het bijzonder bepalingen die de technische middelen bieden inzake hoe aan de vereisten moet worden voldaan. Die uitvoeringshandelingen worden volgens de in artikel 42, lid 3, bedoelde onderzoeksprocedure vastgesteld.</w:t>
      </w:r>
    </w:p>
    <w:p w14:paraId="44266AD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9.   Die gedetailleerde bepalingen bedoeld in lid 8 zijn, in voorkomend geval, gebaseerd op normen en waarborgen de interoperabiliteit en compatibiliteit tussen de verschillende generaties van voertuigunits en alle tachograafkaarten.</w:t>
      </w:r>
    </w:p>
    <w:p w14:paraId="10DCCCB7"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5</w:t>
      </w:r>
    </w:p>
    <w:p w14:paraId="01A63478"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Functies van de digitale tachograaf</w:t>
      </w:r>
    </w:p>
    <w:p w14:paraId="6037849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Digitale tachografen moeten onderstaande functies kunnen uitvoeren:</w:t>
      </w:r>
    </w:p>
    <w:tbl>
      <w:tblPr>
        <w:tblW w:w="4826" w:type="pct"/>
        <w:tblCellSpacing w:w="0" w:type="dxa"/>
        <w:tblCellMar>
          <w:left w:w="0" w:type="dxa"/>
          <w:right w:w="0" w:type="dxa"/>
        </w:tblCellMar>
        <w:tblLook w:val="04A0" w:firstRow="1" w:lastRow="0" w:firstColumn="1" w:lastColumn="0" w:noHBand="0" w:noVBand="1"/>
      </w:tblPr>
      <w:tblGrid>
        <w:gridCol w:w="283"/>
        <w:gridCol w:w="8796"/>
      </w:tblGrid>
      <w:tr w:rsidR="00093EFF" w:rsidRPr="00093EFF" w14:paraId="372E8008" w14:textId="77777777" w:rsidTr="00093EFF">
        <w:trPr>
          <w:tblCellSpacing w:w="0" w:type="dxa"/>
        </w:trPr>
        <w:tc>
          <w:tcPr>
            <w:tcW w:w="156" w:type="pct"/>
            <w:hideMark/>
          </w:tcPr>
          <w:p w14:paraId="4CE7242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A638692" w14:textId="77777777" w:rsidR="00093EFF" w:rsidRPr="00093EFF" w:rsidRDefault="00093EFF" w:rsidP="00093EFF">
            <w:pPr>
              <w:spacing w:before="120"/>
              <w:ind w:firstLine="201"/>
              <w:jc w:val="both"/>
              <w:rPr>
                <w:color w:val="000000"/>
                <w:sz w:val="24"/>
                <w:szCs w:val="24"/>
                <w:lang w:val="nl-BE" w:eastAsia="nl-BE"/>
              </w:rPr>
            </w:pPr>
            <w:r w:rsidRPr="00093EFF">
              <w:rPr>
                <w:color w:val="000000"/>
                <w:sz w:val="24"/>
                <w:szCs w:val="24"/>
                <w:lang w:val="nl-BE" w:eastAsia="nl-BE"/>
              </w:rPr>
              <w:t>opnemen van snelheid en afstand;</w:t>
            </w:r>
          </w:p>
        </w:tc>
      </w:tr>
    </w:tbl>
    <w:p w14:paraId="0DF2897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65"/>
        <w:gridCol w:w="8941"/>
      </w:tblGrid>
      <w:tr w:rsidR="00093EFF" w:rsidRPr="00093EFF" w14:paraId="7E2E6A68" w14:textId="77777777" w:rsidTr="00093EFF">
        <w:trPr>
          <w:tblCellSpacing w:w="0" w:type="dxa"/>
        </w:trPr>
        <w:tc>
          <w:tcPr>
            <w:tcW w:w="0" w:type="auto"/>
            <w:hideMark/>
          </w:tcPr>
          <w:p w14:paraId="2C8FD2C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494DEA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bewaking van bestuurdersactiviteiten en -status;</w:t>
            </w:r>
          </w:p>
        </w:tc>
      </w:tr>
    </w:tbl>
    <w:p w14:paraId="55B50B6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44"/>
        <w:gridCol w:w="9062"/>
      </w:tblGrid>
      <w:tr w:rsidR="00093EFF" w:rsidRPr="00093EFF" w14:paraId="56595B59" w14:textId="77777777" w:rsidTr="00093EFF">
        <w:trPr>
          <w:tblCellSpacing w:w="0" w:type="dxa"/>
        </w:trPr>
        <w:tc>
          <w:tcPr>
            <w:tcW w:w="0" w:type="auto"/>
            <w:hideMark/>
          </w:tcPr>
          <w:p w14:paraId="1D83060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68ACFF9" w14:textId="4BB2B8A0" w:rsidR="00093EFF" w:rsidRPr="00093EFF" w:rsidRDefault="00093EFF" w:rsidP="00093EFF">
            <w:pPr>
              <w:spacing w:before="120"/>
              <w:jc w:val="both"/>
              <w:rPr>
                <w:color w:val="000000"/>
                <w:sz w:val="24"/>
                <w:szCs w:val="24"/>
                <w:lang w:val="nl-BE" w:eastAsia="nl-BE"/>
              </w:rPr>
            </w:pPr>
            <w:r>
              <w:rPr>
                <w:color w:val="000000"/>
                <w:sz w:val="24"/>
                <w:szCs w:val="24"/>
                <w:lang w:val="nl-BE" w:eastAsia="nl-BE"/>
              </w:rPr>
              <w:t xml:space="preserve">  </w:t>
            </w:r>
            <w:r w:rsidRPr="00093EFF">
              <w:rPr>
                <w:color w:val="000000"/>
                <w:sz w:val="24"/>
                <w:szCs w:val="24"/>
                <w:lang w:val="nl-BE" w:eastAsia="nl-BE"/>
              </w:rPr>
              <w:t>bewaking van het inbrengen en uitnemen van tachograafkaarten;</w:t>
            </w:r>
          </w:p>
        </w:tc>
      </w:tr>
    </w:tbl>
    <w:p w14:paraId="3D1241A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08"/>
        <w:gridCol w:w="8998"/>
      </w:tblGrid>
      <w:tr w:rsidR="00093EFF" w:rsidRPr="00093EFF" w14:paraId="56FD2E27" w14:textId="77777777" w:rsidTr="00093EFF">
        <w:trPr>
          <w:tblCellSpacing w:w="0" w:type="dxa"/>
        </w:trPr>
        <w:tc>
          <w:tcPr>
            <w:tcW w:w="0" w:type="auto"/>
            <w:hideMark/>
          </w:tcPr>
          <w:p w14:paraId="006D286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6B348CF" w14:textId="3AF6C4E9" w:rsidR="00093EFF" w:rsidRPr="00093EFF" w:rsidRDefault="00093EFF" w:rsidP="00093EFF">
            <w:pPr>
              <w:spacing w:before="120"/>
              <w:jc w:val="both"/>
              <w:rPr>
                <w:color w:val="000000"/>
                <w:sz w:val="24"/>
                <w:szCs w:val="24"/>
                <w:lang w:val="nl-BE" w:eastAsia="nl-BE"/>
              </w:rPr>
            </w:pPr>
            <w:r>
              <w:rPr>
                <w:color w:val="000000"/>
                <w:sz w:val="24"/>
                <w:szCs w:val="24"/>
                <w:lang w:val="nl-BE" w:eastAsia="nl-BE"/>
              </w:rPr>
              <w:t xml:space="preserve"> </w:t>
            </w:r>
            <w:r w:rsidRPr="00093EFF">
              <w:rPr>
                <w:color w:val="000000"/>
                <w:sz w:val="24"/>
                <w:szCs w:val="24"/>
                <w:lang w:val="nl-BE" w:eastAsia="nl-BE"/>
              </w:rPr>
              <w:t>registratie van handmatige invoer door de bestuurders;</w:t>
            </w:r>
          </w:p>
        </w:tc>
      </w:tr>
    </w:tbl>
    <w:p w14:paraId="49E06469" w14:textId="77777777" w:rsidR="00093EFF" w:rsidRPr="00093EFF" w:rsidRDefault="00093EFF" w:rsidP="00093EFF">
      <w:pPr>
        <w:rPr>
          <w:vanish/>
          <w:color w:val="000000"/>
          <w:sz w:val="24"/>
          <w:szCs w:val="24"/>
          <w:lang w:val="nl-BE" w:eastAsia="nl-BE"/>
        </w:rPr>
      </w:pPr>
    </w:p>
    <w:tbl>
      <w:tblPr>
        <w:tblW w:w="4344" w:type="pct"/>
        <w:tblCellSpacing w:w="0" w:type="dxa"/>
        <w:tblCellMar>
          <w:left w:w="0" w:type="dxa"/>
          <w:right w:w="0" w:type="dxa"/>
        </w:tblCellMar>
        <w:tblLook w:val="04A0" w:firstRow="1" w:lastRow="0" w:firstColumn="1" w:lastColumn="0" w:noHBand="0" w:noVBand="1"/>
      </w:tblPr>
      <w:tblGrid>
        <w:gridCol w:w="427"/>
        <w:gridCol w:w="7745"/>
      </w:tblGrid>
      <w:tr w:rsidR="00093EFF" w:rsidRPr="00093EFF" w14:paraId="4C27C9E8" w14:textId="77777777" w:rsidTr="00093EFF">
        <w:trPr>
          <w:tblCellSpacing w:w="0" w:type="dxa"/>
        </w:trPr>
        <w:tc>
          <w:tcPr>
            <w:tcW w:w="261" w:type="pct"/>
            <w:hideMark/>
          </w:tcPr>
          <w:p w14:paraId="4078EC9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A19D5B0" w14:textId="64854439" w:rsidR="00093EFF" w:rsidRPr="00093EFF" w:rsidRDefault="00093EFF" w:rsidP="00093EFF">
            <w:pPr>
              <w:spacing w:before="120"/>
              <w:ind w:left="-1376" w:firstLine="1376"/>
              <w:jc w:val="both"/>
              <w:rPr>
                <w:color w:val="000000"/>
                <w:sz w:val="24"/>
                <w:szCs w:val="24"/>
                <w:lang w:val="nl-BE" w:eastAsia="nl-BE"/>
              </w:rPr>
            </w:pPr>
            <w:r>
              <w:rPr>
                <w:color w:val="000000"/>
                <w:sz w:val="24"/>
                <w:szCs w:val="24"/>
                <w:lang w:val="nl-BE" w:eastAsia="nl-BE"/>
              </w:rPr>
              <w:t xml:space="preserve"> </w:t>
            </w:r>
            <w:r w:rsidRPr="00093EFF">
              <w:rPr>
                <w:color w:val="000000"/>
                <w:sz w:val="24"/>
                <w:szCs w:val="24"/>
                <w:lang w:val="nl-BE" w:eastAsia="nl-BE"/>
              </w:rPr>
              <w:t>kalibrering;</w:t>
            </w:r>
          </w:p>
        </w:tc>
      </w:tr>
    </w:tbl>
    <w:p w14:paraId="2D79A49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66"/>
        <w:gridCol w:w="9140"/>
      </w:tblGrid>
      <w:tr w:rsidR="00093EFF" w:rsidRPr="00093EFF" w14:paraId="6980E742" w14:textId="77777777" w:rsidTr="00093EFF">
        <w:trPr>
          <w:tblCellSpacing w:w="0" w:type="dxa"/>
        </w:trPr>
        <w:tc>
          <w:tcPr>
            <w:tcW w:w="0" w:type="auto"/>
            <w:hideMark/>
          </w:tcPr>
          <w:p w14:paraId="2EAD2B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464C907" w14:textId="542FC741" w:rsidR="00093EFF" w:rsidRPr="00093EFF" w:rsidRDefault="00093EFF" w:rsidP="00093EFF">
            <w:pPr>
              <w:spacing w:before="120"/>
              <w:jc w:val="both"/>
              <w:rPr>
                <w:color w:val="000000"/>
                <w:sz w:val="24"/>
                <w:szCs w:val="24"/>
                <w:lang w:val="nl-BE" w:eastAsia="nl-BE"/>
              </w:rPr>
            </w:pPr>
            <w:r>
              <w:rPr>
                <w:color w:val="000000"/>
                <w:sz w:val="24"/>
                <w:szCs w:val="24"/>
                <w:lang w:val="nl-BE" w:eastAsia="nl-BE"/>
              </w:rPr>
              <w:t xml:space="preserve">    </w:t>
            </w:r>
            <w:r w:rsidRPr="00093EFF">
              <w:rPr>
                <w:color w:val="000000"/>
                <w:sz w:val="24"/>
                <w:szCs w:val="24"/>
                <w:lang w:val="nl-BE" w:eastAsia="nl-BE"/>
              </w:rPr>
              <w:t>automatische vastlegging van positioneringspunten zoals bedoeld in artikel 8, lid 1;</w:t>
            </w:r>
          </w:p>
        </w:tc>
      </w:tr>
    </w:tbl>
    <w:p w14:paraId="1134C764" w14:textId="77777777" w:rsidR="00093EFF" w:rsidRPr="00093EFF" w:rsidRDefault="00093EFF" w:rsidP="00093EFF">
      <w:pPr>
        <w:rPr>
          <w:vanish/>
          <w:color w:val="000000"/>
          <w:sz w:val="24"/>
          <w:szCs w:val="24"/>
          <w:lang w:val="nl-BE" w:eastAsia="nl-BE"/>
        </w:rPr>
      </w:pPr>
    </w:p>
    <w:tbl>
      <w:tblPr>
        <w:tblW w:w="4956" w:type="pct"/>
        <w:tblCellSpacing w:w="0" w:type="dxa"/>
        <w:tblCellMar>
          <w:left w:w="0" w:type="dxa"/>
          <w:right w:w="0" w:type="dxa"/>
        </w:tblCellMar>
        <w:tblLook w:val="04A0" w:firstRow="1" w:lastRow="0" w:firstColumn="1" w:lastColumn="0" w:noHBand="0" w:noVBand="1"/>
      </w:tblPr>
      <w:tblGrid>
        <w:gridCol w:w="567"/>
        <w:gridCol w:w="8756"/>
      </w:tblGrid>
      <w:tr w:rsidR="00093EFF" w:rsidRPr="00093EFF" w14:paraId="01FAA26A" w14:textId="77777777" w:rsidTr="00093EFF">
        <w:trPr>
          <w:tblCellSpacing w:w="0" w:type="dxa"/>
        </w:trPr>
        <w:tc>
          <w:tcPr>
            <w:tcW w:w="304" w:type="pct"/>
            <w:hideMark/>
          </w:tcPr>
          <w:p w14:paraId="30D1F6D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1F7295E" w14:textId="77777777" w:rsidR="00093EFF" w:rsidRPr="00093EFF" w:rsidRDefault="00093EFF" w:rsidP="00093EFF">
            <w:pPr>
              <w:spacing w:before="120"/>
              <w:ind w:left="-224" w:firstLine="224"/>
              <w:jc w:val="both"/>
              <w:rPr>
                <w:color w:val="000000"/>
                <w:sz w:val="24"/>
                <w:szCs w:val="24"/>
                <w:lang w:val="nl-BE" w:eastAsia="nl-BE"/>
              </w:rPr>
            </w:pPr>
            <w:r w:rsidRPr="00093EFF">
              <w:rPr>
                <w:color w:val="000000"/>
                <w:sz w:val="24"/>
                <w:szCs w:val="24"/>
                <w:lang w:val="nl-BE" w:eastAsia="nl-BE"/>
              </w:rPr>
              <w:t>bewaken van controleactiviteiten;</w:t>
            </w:r>
          </w:p>
        </w:tc>
      </w:tr>
    </w:tbl>
    <w:p w14:paraId="073576E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41"/>
        <w:gridCol w:w="8965"/>
      </w:tblGrid>
      <w:tr w:rsidR="00093EFF" w:rsidRPr="00093EFF" w14:paraId="3D62E1F7" w14:textId="77777777" w:rsidTr="00093EFF">
        <w:trPr>
          <w:tblCellSpacing w:w="0" w:type="dxa"/>
        </w:trPr>
        <w:tc>
          <w:tcPr>
            <w:tcW w:w="0" w:type="auto"/>
            <w:hideMark/>
          </w:tcPr>
          <w:p w14:paraId="291E735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w:t>
            </w:r>
          </w:p>
        </w:tc>
        <w:tc>
          <w:tcPr>
            <w:tcW w:w="0" w:type="auto"/>
            <w:hideMark/>
          </w:tcPr>
          <w:p w14:paraId="103ADDF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detecteren en vastleggen van voorvallen en fouten;</w:t>
            </w:r>
          </w:p>
        </w:tc>
      </w:tr>
    </w:tbl>
    <w:p w14:paraId="15839D4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70"/>
        <w:gridCol w:w="9036"/>
      </w:tblGrid>
      <w:tr w:rsidR="00093EFF" w:rsidRPr="00093EFF" w14:paraId="479297D3" w14:textId="77777777" w:rsidTr="00093EFF">
        <w:trPr>
          <w:tblCellSpacing w:w="0" w:type="dxa"/>
        </w:trPr>
        <w:tc>
          <w:tcPr>
            <w:tcW w:w="0" w:type="auto"/>
            <w:hideMark/>
          </w:tcPr>
          <w:p w14:paraId="7535200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21B9793" w14:textId="16188B6A" w:rsidR="00093EFF" w:rsidRPr="00093EFF" w:rsidRDefault="00093EFF" w:rsidP="00093EFF">
            <w:pPr>
              <w:spacing w:before="120"/>
              <w:jc w:val="both"/>
              <w:rPr>
                <w:color w:val="000000"/>
                <w:sz w:val="24"/>
                <w:szCs w:val="24"/>
                <w:lang w:val="nl-BE" w:eastAsia="nl-BE"/>
              </w:rPr>
            </w:pPr>
            <w:r>
              <w:rPr>
                <w:color w:val="000000"/>
                <w:sz w:val="24"/>
                <w:szCs w:val="24"/>
                <w:lang w:val="nl-BE" w:eastAsia="nl-BE"/>
              </w:rPr>
              <w:t xml:space="preserve"> </w:t>
            </w:r>
            <w:r w:rsidRPr="00093EFF">
              <w:rPr>
                <w:color w:val="000000"/>
                <w:sz w:val="24"/>
                <w:szCs w:val="24"/>
                <w:lang w:val="nl-BE" w:eastAsia="nl-BE"/>
              </w:rPr>
              <w:t>lezen van geheugens en vastlegging en opslag in geheugens;</w:t>
            </w:r>
          </w:p>
        </w:tc>
      </w:tr>
    </w:tbl>
    <w:p w14:paraId="5DD7670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98"/>
        <w:gridCol w:w="9108"/>
      </w:tblGrid>
      <w:tr w:rsidR="00093EFF" w:rsidRPr="00093EFF" w14:paraId="7A4411FB" w14:textId="77777777" w:rsidTr="00093EFF">
        <w:trPr>
          <w:tblCellSpacing w:w="0" w:type="dxa"/>
        </w:trPr>
        <w:tc>
          <w:tcPr>
            <w:tcW w:w="0" w:type="auto"/>
            <w:hideMark/>
          </w:tcPr>
          <w:p w14:paraId="2B9918B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B551645" w14:textId="280A1292" w:rsidR="00093EFF" w:rsidRPr="00093EFF" w:rsidRDefault="00093EFF" w:rsidP="00093EFF">
            <w:pPr>
              <w:spacing w:before="120"/>
              <w:jc w:val="both"/>
              <w:rPr>
                <w:color w:val="000000"/>
                <w:sz w:val="24"/>
                <w:szCs w:val="24"/>
                <w:lang w:val="nl-BE" w:eastAsia="nl-BE"/>
              </w:rPr>
            </w:pPr>
            <w:r>
              <w:rPr>
                <w:color w:val="000000"/>
                <w:sz w:val="24"/>
                <w:szCs w:val="24"/>
                <w:lang w:val="nl-BE" w:eastAsia="nl-BE"/>
              </w:rPr>
              <w:t xml:space="preserve">  </w:t>
            </w:r>
            <w:r w:rsidRPr="00093EFF">
              <w:rPr>
                <w:color w:val="000000"/>
                <w:sz w:val="24"/>
                <w:szCs w:val="24"/>
                <w:lang w:val="nl-BE" w:eastAsia="nl-BE"/>
              </w:rPr>
              <w:t>lezen van tachograafkaarten en vastlegging en opslag in tachograafkaarten;</w:t>
            </w:r>
          </w:p>
        </w:tc>
      </w:tr>
    </w:tbl>
    <w:p w14:paraId="2072BDE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735935D2" w14:textId="77777777" w:rsidTr="00093EFF">
        <w:trPr>
          <w:tblCellSpacing w:w="0" w:type="dxa"/>
        </w:trPr>
        <w:tc>
          <w:tcPr>
            <w:tcW w:w="0" w:type="auto"/>
            <w:hideMark/>
          </w:tcPr>
          <w:p w14:paraId="6CEAFF3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E4E77DE" w14:textId="24D19172" w:rsidR="00093EFF" w:rsidRPr="00093EFF" w:rsidRDefault="00093EFF" w:rsidP="00093EFF">
            <w:pPr>
              <w:spacing w:before="120"/>
              <w:ind w:left="186"/>
              <w:jc w:val="both"/>
              <w:rPr>
                <w:color w:val="000000"/>
                <w:sz w:val="24"/>
                <w:szCs w:val="24"/>
                <w:lang w:val="nl-BE" w:eastAsia="nl-BE"/>
              </w:rPr>
            </w:pPr>
            <w:r w:rsidRPr="00093EFF">
              <w:rPr>
                <w:color w:val="000000"/>
                <w:sz w:val="24"/>
                <w:szCs w:val="24"/>
                <w:lang w:val="nl-BE" w:eastAsia="nl-BE"/>
              </w:rPr>
              <w:t xml:space="preserve">gegevens tonen op een leesvenster, waarschuwen, gegevens printen en downloaden naar </w:t>
            </w:r>
            <w:r>
              <w:rPr>
                <w:color w:val="000000"/>
                <w:sz w:val="24"/>
                <w:szCs w:val="24"/>
                <w:lang w:val="nl-BE" w:eastAsia="nl-BE"/>
              </w:rPr>
              <w:t xml:space="preserve"> </w:t>
            </w:r>
            <w:r w:rsidRPr="00093EFF">
              <w:rPr>
                <w:color w:val="000000"/>
                <w:sz w:val="24"/>
                <w:szCs w:val="24"/>
                <w:lang w:val="nl-BE" w:eastAsia="nl-BE"/>
              </w:rPr>
              <w:t>externe inrichtingen;</w:t>
            </w:r>
          </w:p>
        </w:tc>
      </w:tr>
    </w:tbl>
    <w:p w14:paraId="40729FA4" w14:textId="77777777" w:rsidR="00093EFF" w:rsidRPr="00093EFF" w:rsidRDefault="00093EFF" w:rsidP="00093EFF">
      <w:pPr>
        <w:rPr>
          <w:vanish/>
          <w:color w:val="000000"/>
          <w:sz w:val="24"/>
          <w:szCs w:val="24"/>
          <w:lang w:val="nl-BE" w:eastAsia="nl-BE"/>
        </w:rPr>
      </w:pPr>
    </w:p>
    <w:tbl>
      <w:tblPr>
        <w:tblW w:w="4783" w:type="pct"/>
        <w:tblCellSpacing w:w="0" w:type="dxa"/>
        <w:tblCellMar>
          <w:left w:w="0" w:type="dxa"/>
          <w:right w:w="0" w:type="dxa"/>
        </w:tblCellMar>
        <w:tblLook w:val="04A0" w:firstRow="1" w:lastRow="0" w:firstColumn="1" w:lastColumn="0" w:noHBand="0" w:noVBand="1"/>
      </w:tblPr>
      <w:tblGrid>
        <w:gridCol w:w="427"/>
        <w:gridCol w:w="8571"/>
      </w:tblGrid>
      <w:tr w:rsidR="00093EFF" w:rsidRPr="00093EFF" w14:paraId="6EE408E3" w14:textId="77777777" w:rsidTr="00093EFF">
        <w:trPr>
          <w:tblCellSpacing w:w="0" w:type="dxa"/>
        </w:trPr>
        <w:tc>
          <w:tcPr>
            <w:tcW w:w="237" w:type="pct"/>
            <w:hideMark/>
          </w:tcPr>
          <w:p w14:paraId="0863353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0FD424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tijdsafstelling en -meting;</w:t>
            </w:r>
          </w:p>
        </w:tc>
      </w:tr>
    </w:tbl>
    <w:p w14:paraId="3D35D2AB" w14:textId="77777777" w:rsidR="00093EFF" w:rsidRPr="00093EFF" w:rsidRDefault="00093EFF" w:rsidP="00093EFF">
      <w:pPr>
        <w:rPr>
          <w:vanish/>
          <w:color w:val="000000"/>
          <w:sz w:val="24"/>
          <w:szCs w:val="24"/>
          <w:lang w:val="nl-BE" w:eastAsia="nl-BE"/>
        </w:rPr>
      </w:pPr>
    </w:p>
    <w:tbl>
      <w:tblPr>
        <w:tblW w:w="4785" w:type="pct"/>
        <w:tblCellSpacing w:w="0" w:type="dxa"/>
        <w:tblCellMar>
          <w:left w:w="0" w:type="dxa"/>
          <w:right w:w="0" w:type="dxa"/>
        </w:tblCellMar>
        <w:tblLook w:val="04A0" w:firstRow="1" w:lastRow="0" w:firstColumn="1" w:lastColumn="0" w:noHBand="0" w:noVBand="1"/>
      </w:tblPr>
      <w:tblGrid>
        <w:gridCol w:w="427"/>
        <w:gridCol w:w="8575"/>
      </w:tblGrid>
      <w:tr w:rsidR="00093EFF" w:rsidRPr="00093EFF" w14:paraId="45A0BC94" w14:textId="77777777" w:rsidTr="00093EFF">
        <w:trPr>
          <w:tblCellSpacing w:w="0" w:type="dxa"/>
        </w:trPr>
        <w:tc>
          <w:tcPr>
            <w:tcW w:w="237" w:type="pct"/>
            <w:hideMark/>
          </w:tcPr>
          <w:p w14:paraId="54DFBAA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609161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communicatie op afstand;</w:t>
            </w:r>
          </w:p>
        </w:tc>
      </w:tr>
    </w:tbl>
    <w:p w14:paraId="426F6643" w14:textId="77777777" w:rsidR="00093EFF" w:rsidRPr="00093EFF" w:rsidRDefault="00093EFF" w:rsidP="00093EFF">
      <w:pPr>
        <w:rPr>
          <w:vanish/>
          <w:color w:val="000000"/>
          <w:sz w:val="24"/>
          <w:szCs w:val="24"/>
          <w:lang w:val="nl-BE" w:eastAsia="nl-BE"/>
        </w:rPr>
      </w:pPr>
    </w:p>
    <w:tbl>
      <w:tblPr>
        <w:tblW w:w="4926" w:type="pct"/>
        <w:tblCellSpacing w:w="0" w:type="dxa"/>
        <w:tblCellMar>
          <w:left w:w="0" w:type="dxa"/>
          <w:right w:w="0" w:type="dxa"/>
        </w:tblCellMar>
        <w:tblLook w:val="04A0" w:firstRow="1" w:lastRow="0" w:firstColumn="1" w:lastColumn="0" w:noHBand="0" w:noVBand="1"/>
      </w:tblPr>
      <w:tblGrid>
        <w:gridCol w:w="426"/>
        <w:gridCol w:w="8841"/>
      </w:tblGrid>
      <w:tr w:rsidR="00093EFF" w:rsidRPr="00093EFF" w14:paraId="7DA5F81D" w14:textId="77777777" w:rsidTr="00093EFF">
        <w:trPr>
          <w:tblCellSpacing w:w="0" w:type="dxa"/>
        </w:trPr>
        <w:tc>
          <w:tcPr>
            <w:tcW w:w="230" w:type="pct"/>
            <w:hideMark/>
          </w:tcPr>
          <w:p w14:paraId="46B2F2C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A189F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beheer van de bedrijfsvergrendelingen;</w:t>
            </w:r>
          </w:p>
        </w:tc>
      </w:tr>
    </w:tbl>
    <w:p w14:paraId="632C681E" w14:textId="77777777" w:rsidR="00093EFF" w:rsidRPr="00093EFF" w:rsidRDefault="00093EFF" w:rsidP="00093EFF">
      <w:pPr>
        <w:rPr>
          <w:vanish/>
          <w:color w:val="000000"/>
          <w:sz w:val="24"/>
          <w:szCs w:val="24"/>
          <w:lang w:val="nl-BE" w:eastAsia="nl-BE"/>
        </w:rPr>
      </w:pPr>
    </w:p>
    <w:tbl>
      <w:tblPr>
        <w:tblW w:w="4814" w:type="pct"/>
        <w:tblCellSpacing w:w="0" w:type="dxa"/>
        <w:tblCellMar>
          <w:left w:w="0" w:type="dxa"/>
          <w:right w:w="0" w:type="dxa"/>
        </w:tblCellMar>
        <w:tblLook w:val="04A0" w:firstRow="1" w:lastRow="0" w:firstColumn="1" w:lastColumn="0" w:noHBand="0" w:noVBand="1"/>
      </w:tblPr>
      <w:tblGrid>
        <w:gridCol w:w="426"/>
        <w:gridCol w:w="8630"/>
      </w:tblGrid>
      <w:tr w:rsidR="00093EFF" w:rsidRPr="00093EFF" w14:paraId="4A9E0FF9" w14:textId="77777777" w:rsidTr="00093EFF">
        <w:trPr>
          <w:tblCellSpacing w:w="0" w:type="dxa"/>
        </w:trPr>
        <w:tc>
          <w:tcPr>
            <w:tcW w:w="235" w:type="pct"/>
            <w:hideMark/>
          </w:tcPr>
          <w:p w14:paraId="39A3433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75608D8" w14:textId="7F514B6F" w:rsidR="00093EFF" w:rsidRPr="00093EFF" w:rsidRDefault="00093EFF" w:rsidP="00093EFF">
            <w:pPr>
              <w:spacing w:before="120"/>
              <w:ind w:hanging="304"/>
              <w:jc w:val="both"/>
              <w:rPr>
                <w:color w:val="000000"/>
                <w:sz w:val="24"/>
                <w:szCs w:val="24"/>
                <w:lang w:val="nl-BE" w:eastAsia="nl-BE"/>
              </w:rPr>
            </w:pPr>
            <w:r w:rsidRPr="00093EFF">
              <w:rPr>
                <w:color w:val="000000"/>
                <w:sz w:val="24"/>
                <w:szCs w:val="24"/>
                <w:lang w:val="nl-BE" w:eastAsia="nl-BE"/>
              </w:rPr>
              <w:t>ing</w:t>
            </w:r>
            <w:r>
              <w:rPr>
                <w:color w:val="000000"/>
                <w:sz w:val="24"/>
                <w:szCs w:val="24"/>
                <w:lang w:val="nl-BE" w:eastAsia="nl-BE"/>
              </w:rPr>
              <w:t>G</w:t>
            </w:r>
            <w:r w:rsidRPr="00093EFF">
              <w:rPr>
                <w:color w:val="000000"/>
                <w:sz w:val="24"/>
                <w:szCs w:val="24"/>
                <w:lang w:val="nl-BE" w:eastAsia="nl-BE"/>
              </w:rPr>
              <w:t>ebouwde tests en zelftests.</w:t>
            </w:r>
          </w:p>
        </w:tc>
      </w:tr>
    </w:tbl>
    <w:p w14:paraId="2CD7A49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6</w:t>
      </w:r>
    </w:p>
    <w:p w14:paraId="67D111BC"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Gegevens tonen en waarschuwen</w:t>
      </w:r>
    </w:p>
    <w:p w14:paraId="5AA248F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Informatie in digitale tachografen en tachograafkaarten betreffende voertuigactiviteiten en betreffende de bestuurder en de bijrijder worden op een duidelijke, ondubbelzinnig en ergonomische wijze getoond.</w:t>
      </w:r>
    </w:p>
    <w:p w14:paraId="1ED511C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volgende informatie wordt getoond:</w:t>
      </w:r>
    </w:p>
    <w:tbl>
      <w:tblPr>
        <w:tblW w:w="3522" w:type="pct"/>
        <w:tblCellSpacing w:w="0" w:type="dxa"/>
        <w:tblCellMar>
          <w:left w:w="0" w:type="dxa"/>
          <w:right w:w="0" w:type="dxa"/>
        </w:tblCellMar>
        <w:tblLook w:val="04A0" w:firstRow="1" w:lastRow="0" w:firstColumn="1" w:lastColumn="0" w:noHBand="0" w:noVBand="1"/>
      </w:tblPr>
      <w:tblGrid>
        <w:gridCol w:w="284"/>
        <w:gridCol w:w="6342"/>
      </w:tblGrid>
      <w:tr w:rsidR="00093EFF" w:rsidRPr="00093EFF" w14:paraId="2807F3BA" w14:textId="77777777" w:rsidTr="00093EFF">
        <w:trPr>
          <w:tblCellSpacing w:w="0" w:type="dxa"/>
        </w:trPr>
        <w:tc>
          <w:tcPr>
            <w:tcW w:w="214" w:type="pct"/>
            <w:hideMark/>
          </w:tcPr>
          <w:p w14:paraId="6F16E88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5CE3BE4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tijd;</w:t>
            </w:r>
          </w:p>
        </w:tc>
      </w:tr>
    </w:tbl>
    <w:p w14:paraId="541DEE0D" w14:textId="77777777" w:rsidR="00093EFF" w:rsidRPr="00093EFF" w:rsidRDefault="00093EFF" w:rsidP="00093EFF">
      <w:pPr>
        <w:rPr>
          <w:vanish/>
          <w:color w:val="000000"/>
          <w:sz w:val="24"/>
          <w:szCs w:val="24"/>
          <w:lang w:val="nl-BE" w:eastAsia="nl-BE"/>
        </w:rPr>
      </w:pPr>
    </w:p>
    <w:tbl>
      <w:tblPr>
        <w:tblW w:w="4362" w:type="pct"/>
        <w:tblCellSpacing w:w="0" w:type="dxa"/>
        <w:tblCellMar>
          <w:left w:w="0" w:type="dxa"/>
          <w:right w:w="0" w:type="dxa"/>
        </w:tblCellMar>
        <w:tblLook w:val="04A0" w:firstRow="1" w:lastRow="0" w:firstColumn="1" w:lastColumn="0" w:noHBand="0" w:noVBand="1"/>
      </w:tblPr>
      <w:tblGrid>
        <w:gridCol w:w="284"/>
        <w:gridCol w:w="7922"/>
      </w:tblGrid>
      <w:tr w:rsidR="00093EFF" w:rsidRPr="00093EFF" w14:paraId="059783FA" w14:textId="77777777" w:rsidTr="00093EFF">
        <w:trPr>
          <w:tblCellSpacing w:w="0" w:type="dxa"/>
        </w:trPr>
        <w:tc>
          <w:tcPr>
            <w:tcW w:w="173" w:type="pct"/>
            <w:hideMark/>
          </w:tcPr>
          <w:p w14:paraId="1B424D8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59A40D1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werkwijze;</w:t>
            </w:r>
          </w:p>
        </w:tc>
      </w:tr>
    </w:tbl>
    <w:p w14:paraId="20AEC60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4E5F6A53" w14:textId="77777777" w:rsidTr="00093EFF">
        <w:trPr>
          <w:tblCellSpacing w:w="0" w:type="dxa"/>
        </w:trPr>
        <w:tc>
          <w:tcPr>
            <w:tcW w:w="0" w:type="auto"/>
            <w:hideMark/>
          </w:tcPr>
          <w:p w14:paraId="6BEF6A2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5AC77CA8" w14:textId="3D39CB8A" w:rsidR="00093EFF" w:rsidRPr="00093EFF" w:rsidRDefault="00093EFF" w:rsidP="00093EFF">
            <w:pPr>
              <w:spacing w:before="120"/>
              <w:jc w:val="both"/>
              <w:rPr>
                <w:color w:val="000000"/>
                <w:sz w:val="24"/>
                <w:szCs w:val="24"/>
                <w:lang w:val="nl-BE" w:eastAsia="nl-BE"/>
              </w:rPr>
            </w:pPr>
            <w:r>
              <w:rPr>
                <w:color w:val="000000"/>
                <w:sz w:val="24"/>
                <w:szCs w:val="24"/>
                <w:lang w:val="nl-BE" w:eastAsia="nl-BE"/>
              </w:rPr>
              <w:t xml:space="preserve"> </w:t>
            </w:r>
            <w:r w:rsidRPr="00093EFF">
              <w:rPr>
                <w:color w:val="000000"/>
                <w:sz w:val="24"/>
                <w:szCs w:val="24"/>
                <w:lang w:val="nl-BE" w:eastAsia="nl-BE"/>
              </w:rPr>
              <w:t>bestuurdersactiviteit:</w:t>
            </w:r>
          </w:p>
          <w:tbl>
            <w:tblPr>
              <w:tblW w:w="5000" w:type="pct"/>
              <w:tblCellSpacing w:w="0" w:type="dxa"/>
              <w:tblCellMar>
                <w:left w:w="0" w:type="dxa"/>
                <w:right w:w="0" w:type="dxa"/>
              </w:tblCellMar>
              <w:tblLook w:val="04A0" w:firstRow="1" w:lastRow="0" w:firstColumn="1" w:lastColumn="0" w:noHBand="0" w:noVBand="1"/>
            </w:tblPr>
            <w:tblGrid>
              <w:gridCol w:w="240"/>
              <w:gridCol w:w="8979"/>
            </w:tblGrid>
            <w:tr w:rsidR="00093EFF" w:rsidRPr="00093EFF" w14:paraId="73EB2F78" w14:textId="77777777">
              <w:trPr>
                <w:tblCellSpacing w:w="0" w:type="dxa"/>
              </w:trPr>
              <w:tc>
                <w:tcPr>
                  <w:tcW w:w="0" w:type="auto"/>
                  <w:hideMark/>
                </w:tcPr>
                <w:p w14:paraId="32061ED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FDAB1F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zijn lopende activiteit rijden is: de bestuurder zijn lopende rijtijdperiode en zijn lopende cumulatieve rusttijd;</w:t>
                  </w:r>
                </w:p>
              </w:tc>
            </w:tr>
          </w:tbl>
          <w:p w14:paraId="2088F26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979"/>
            </w:tblGrid>
            <w:tr w:rsidR="00093EFF" w:rsidRPr="00093EFF" w14:paraId="6C9328BC" w14:textId="77777777">
              <w:trPr>
                <w:tblCellSpacing w:w="0" w:type="dxa"/>
              </w:trPr>
              <w:tc>
                <w:tcPr>
                  <w:tcW w:w="0" w:type="auto"/>
                  <w:hideMark/>
                </w:tcPr>
                <w:p w14:paraId="40C80AC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553027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zijn lopende activiteit beschikbaarheid/ander werk/rustpauze is: de lopende duur van deze activiteit (sinds deze geselecteerd werd) en de lopende cumulatieve rusttijd;</w:t>
                  </w:r>
                </w:p>
              </w:tc>
            </w:tr>
          </w:tbl>
          <w:p w14:paraId="648E9E65" w14:textId="77777777" w:rsidR="00093EFF" w:rsidRPr="00093EFF" w:rsidRDefault="00093EFF" w:rsidP="00093EFF">
            <w:pPr>
              <w:rPr>
                <w:color w:val="000000"/>
                <w:sz w:val="24"/>
                <w:szCs w:val="24"/>
                <w:lang w:val="nl-BE" w:eastAsia="nl-BE"/>
              </w:rPr>
            </w:pPr>
          </w:p>
        </w:tc>
      </w:tr>
    </w:tbl>
    <w:p w14:paraId="3D7EBFA1"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54"/>
        <w:gridCol w:w="9052"/>
      </w:tblGrid>
      <w:tr w:rsidR="00093EFF" w:rsidRPr="00093EFF" w14:paraId="032FF61C" w14:textId="77777777" w:rsidTr="00093EFF">
        <w:trPr>
          <w:tblCellSpacing w:w="0" w:type="dxa"/>
        </w:trPr>
        <w:tc>
          <w:tcPr>
            <w:tcW w:w="0" w:type="auto"/>
            <w:hideMark/>
          </w:tcPr>
          <w:p w14:paraId="428A564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w:t>
            </w:r>
          </w:p>
        </w:tc>
        <w:tc>
          <w:tcPr>
            <w:tcW w:w="0" w:type="auto"/>
            <w:hideMark/>
          </w:tcPr>
          <w:p w14:paraId="501CFD5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gegevens met betrekking tot waarschuwingssignalen;</w:t>
            </w:r>
          </w:p>
        </w:tc>
      </w:tr>
    </w:tbl>
    <w:p w14:paraId="62013B2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30"/>
        <w:gridCol w:w="9076"/>
      </w:tblGrid>
      <w:tr w:rsidR="00093EFF" w:rsidRPr="00093EFF" w14:paraId="55A24F3A" w14:textId="77777777" w:rsidTr="00093EFF">
        <w:trPr>
          <w:tblCellSpacing w:w="0" w:type="dxa"/>
        </w:trPr>
        <w:tc>
          <w:tcPr>
            <w:tcW w:w="0" w:type="auto"/>
            <w:hideMark/>
          </w:tcPr>
          <w:p w14:paraId="6448379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w:t>
            </w:r>
          </w:p>
        </w:tc>
        <w:tc>
          <w:tcPr>
            <w:tcW w:w="0" w:type="auto"/>
            <w:hideMark/>
          </w:tcPr>
          <w:p w14:paraId="4189919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gegevens met betrekking tot de toegang tot het menu.</w:t>
            </w:r>
          </w:p>
        </w:tc>
      </w:tr>
    </w:tbl>
    <w:p w14:paraId="4EC63EF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Aanvullende informatie kan worden weergegeven, mits deze duidelijk is te onderscheiden van de in dit lid vermelde vereiste informatie.</w:t>
      </w:r>
    </w:p>
    <w:p w14:paraId="266A238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Wanneer de digitale tachografen een voorval en/of fout detecteren, en voorafgaand aan en op het tijdstip van overschrijding van de maximaal toegestane rijtijdperiode, wordt de bestuurder gewaarschuwd zodat hij de toepasselijke wetgeving beter kan naleven.</w:t>
      </w:r>
    </w:p>
    <w:p w14:paraId="50E0F84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Waarschuwingssignalen zijn visueel en kunnen ook akoestisch zijn. De waarschuwingssignalen moeten ten minste 30 seconden duren, tenzij de bestuurder op het signaal reageert door op een willekeurige toets van de tachograaf te drukken. De reden van de waarschuwing moet worden weergegeven en zichtbaar blijven totdat de gebruiker deze beantwoordt door op een specifieke toets van de tachograaf te drukken of door een opdracht te geven.</w:t>
      </w:r>
    </w:p>
    <w:p w14:paraId="61A1DBF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5.   Om zeker te stellen dat tachografen voldoen aan de vereisten in dit artikel inzake het tonen en het waarschuwen, stelt de Commissie, via uitvoeringshandelingen, gedetailleerde bepalingen voor de eenvormige toepassing van dit artikel vast. De uitvoeringshandelingen worden volgens de in artikel 42, lid 3, bedoelde onderzoeksprocedure vastgesteld.</w:t>
      </w:r>
    </w:p>
    <w:p w14:paraId="19816017"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7</w:t>
      </w:r>
    </w:p>
    <w:p w14:paraId="13500A68"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Gegevensbescherming</w:t>
      </w:r>
    </w:p>
    <w:p w14:paraId="00ABE62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lidstaten zien erop toe dat persoonsgegevens in het kader van deze verordening alleen worden verwerkt om te controleren of deze verordening en Verordening (EG) nr. 561/2006 worden nageleefd en of de verwerking geschiedt overeenkomstig de Richtlijnen 95/46/EG en 2002/58/EG en onder toezicht van de toezichthoudende autoriteit van de lidstaat in de zin van artikel 28 van Richtlijn 95/46/EG.</w:t>
      </w:r>
    </w:p>
    <w:p w14:paraId="5DA99D7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lidstaten zien er met name op toe dat persoonsgegevens worden beschermd tegen ander gebruik dan het gebruik dat strikt verbonden is met deze verordening en Verordening (EG) nr. 561/2006, overeenkomstig lid 1 met betrekking tot:</w:t>
      </w: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509584B4" w14:textId="77777777" w:rsidTr="00093EFF">
        <w:trPr>
          <w:tblCellSpacing w:w="0" w:type="dxa"/>
        </w:trPr>
        <w:tc>
          <w:tcPr>
            <w:tcW w:w="0" w:type="auto"/>
            <w:hideMark/>
          </w:tcPr>
          <w:p w14:paraId="4F09DD2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875219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gebruik van wereldwijde navigatiesatellietsystemen (GNSS) voor de registratie van locatiegegevens, bedoeld in artikel 8;</w:t>
            </w:r>
          </w:p>
        </w:tc>
      </w:tr>
    </w:tbl>
    <w:p w14:paraId="1310BCB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4"/>
        <w:gridCol w:w="9122"/>
      </w:tblGrid>
      <w:tr w:rsidR="00093EFF" w:rsidRPr="00093EFF" w14:paraId="7D0C5B5D" w14:textId="77777777" w:rsidTr="00093EFF">
        <w:trPr>
          <w:tblCellSpacing w:w="0" w:type="dxa"/>
        </w:trPr>
        <w:tc>
          <w:tcPr>
            <w:tcW w:w="0" w:type="auto"/>
            <w:hideMark/>
          </w:tcPr>
          <w:p w14:paraId="0425863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E9AA08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gebruik van telecommunicatie voor controledoeleinden, bedoeld in artikel 9;</w:t>
            </w:r>
          </w:p>
        </w:tc>
      </w:tr>
    </w:tbl>
    <w:p w14:paraId="5E19EB3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32"/>
        <w:gridCol w:w="9074"/>
      </w:tblGrid>
      <w:tr w:rsidR="00093EFF" w:rsidRPr="00093EFF" w14:paraId="09FF92E8" w14:textId="77777777" w:rsidTr="00093EFF">
        <w:trPr>
          <w:tblCellSpacing w:w="0" w:type="dxa"/>
        </w:trPr>
        <w:tc>
          <w:tcPr>
            <w:tcW w:w="0" w:type="auto"/>
            <w:hideMark/>
          </w:tcPr>
          <w:p w14:paraId="236123C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0A737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gebruik van tachografen met een interface, bedoeld in artikel 10;</w:t>
            </w:r>
          </w:p>
        </w:tc>
      </w:tr>
    </w:tbl>
    <w:p w14:paraId="2CB37D0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2E2C97C4" w14:textId="77777777" w:rsidTr="00093EFF">
        <w:trPr>
          <w:tblCellSpacing w:w="0" w:type="dxa"/>
        </w:trPr>
        <w:tc>
          <w:tcPr>
            <w:tcW w:w="0" w:type="auto"/>
            <w:hideMark/>
          </w:tcPr>
          <w:p w14:paraId="7CD0A94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BFB991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elektronische uitwisseling van informatie over bestuurderskaarten, bedoeld in artikel 31 en in het bijzonder grensoverschrijdende uitwisseling van die gegevens met derde landen;</w:t>
            </w:r>
          </w:p>
        </w:tc>
      </w:tr>
    </w:tbl>
    <w:p w14:paraId="7FC70BA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69"/>
        <w:gridCol w:w="9137"/>
      </w:tblGrid>
      <w:tr w:rsidR="00093EFF" w:rsidRPr="00093EFF" w14:paraId="746CE0D8" w14:textId="77777777" w:rsidTr="00093EFF">
        <w:trPr>
          <w:tblCellSpacing w:w="0" w:type="dxa"/>
        </w:trPr>
        <w:tc>
          <w:tcPr>
            <w:tcW w:w="0" w:type="auto"/>
            <w:hideMark/>
          </w:tcPr>
          <w:p w14:paraId="1216CA2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F5614E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 van gegevens door transportondernemingen zoals bedoeld in artikel 33.</w:t>
            </w:r>
          </w:p>
        </w:tc>
      </w:tr>
    </w:tbl>
    <w:p w14:paraId="0FFAB32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Digitale tachografen worden zodanig ontworpen dat de privacy wordt gegarandeerd. Alleen de gegevens die nodig zijn voor de toepassing van deze verordening worden verwerkt.</w:t>
      </w:r>
    </w:p>
    <w:p w14:paraId="1FB6F22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Eigenaren van het voertuig, de vervoersonderneming, en elke andere betrokken entiteit nemen, in voorkomend geval, de toepasselijke voorschriften inzake de bescherming van persoonsgegevens in acht.</w:t>
      </w:r>
    </w:p>
    <w:p w14:paraId="48746AA1" w14:textId="77777777" w:rsidR="00093EFF" w:rsidRPr="00093EFF" w:rsidRDefault="00093EFF" w:rsidP="00093EFF">
      <w:pPr>
        <w:spacing w:before="480"/>
        <w:jc w:val="center"/>
        <w:rPr>
          <w:b/>
          <w:bCs/>
          <w:color w:val="000000"/>
          <w:sz w:val="24"/>
          <w:szCs w:val="24"/>
          <w:lang w:val="nl-BE" w:eastAsia="nl-BE"/>
        </w:rPr>
      </w:pPr>
      <w:r w:rsidRPr="00093EFF">
        <w:rPr>
          <w:b/>
          <w:bCs/>
          <w:color w:val="000000"/>
          <w:sz w:val="24"/>
          <w:szCs w:val="24"/>
          <w:lang w:val="nl-BE" w:eastAsia="nl-BE"/>
        </w:rPr>
        <w:t>HOOFDSTUK II</w:t>
      </w:r>
    </w:p>
    <w:p w14:paraId="352B7FA0" w14:textId="77777777" w:rsidR="00093EFF" w:rsidRPr="00093EFF" w:rsidRDefault="00093EFF" w:rsidP="00093EFF">
      <w:pPr>
        <w:spacing w:before="75" w:after="120"/>
        <w:jc w:val="center"/>
        <w:rPr>
          <w:b/>
          <w:bCs/>
          <w:color w:val="000000"/>
          <w:sz w:val="24"/>
          <w:szCs w:val="24"/>
          <w:lang w:val="nl-BE" w:eastAsia="nl-BE"/>
        </w:rPr>
      </w:pPr>
      <w:r w:rsidRPr="00093EFF">
        <w:rPr>
          <w:b/>
          <w:bCs/>
          <w:color w:val="000000"/>
          <w:sz w:val="24"/>
          <w:szCs w:val="24"/>
          <w:lang w:val="nl-BE" w:eastAsia="nl-BE"/>
        </w:rPr>
        <w:t xml:space="preserve">SLIMME TACHOGRAAF </w:t>
      </w:r>
    </w:p>
    <w:p w14:paraId="60CBEE7F"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8</w:t>
      </w:r>
    </w:p>
    <w:p w14:paraId="0A896205"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Registratie van de positie van het voertuig op bepaalde momenten tijdens de dagelijkse werktijd</w:t>
      </w:r>
    </w:p>
    <w:p w14:paraId="5382122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Ten behoeve van de controle op de naleving van de wetgeving in kwestie wordt de positie van het voertuig automatisch geregistreerd op onderstaande plaatsen of op de dichtstbijzijnde plaats waar er een satellietsignaal is:</w:t>
      </w:r>
    </w:p>
    <w:tbl>
      <w:tblPr>
        <w:tblW w:w="5000" w:type="pct"/>
        <w:tblCellSpacing w:w="0" w:type="dxa"/>
        <w:tblCellMar>
          <w:left w:w="0" w:type="dxa"/>
          <w:right w:w="0" w:type="dxa"/>
        </w:tblCellMar>
        <w:tblLook w:val="04A0" w:firstRow="1" w:lastRow="0" w:firstColumn="1" w:lastColumn="0" w:noHBand="0" w:noVBand="1"/>
      </w:tblPr>
      <w:tblGrid>
        <w:gridCol w:w="443"/>
        <w:gridCol w:w="8963"/>
      </w:tblGrid>
      <w:tr w:rsidR="00093EFF" w:rsidRPr="00093EFF" w14:paraId="614B733E" w14:textId="77777777" w:rsidTr="00093EFF">
        <w:trPr>
          <w:tblCellSpacing w:w="0" w:type="dxa"/>
        </w:trPr>
        <w:tc>
          <w:tcPr>
            <w:tcW w:w="0" w:type="auto"/>
            <w:hideMark/>
          </w:tcPr>
          <w:p w14:paraId="3FFF9F8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C973EA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plaats van het begin van de dagelijkse werktijd;</w:t>
            </w:r>
          </w:p>
        </w:tc>
      </w:tr>
    </w:tbl>
    <w:p w14:paraId="269104E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57"/>
        <w:gridCol w:w="8949"/>
      </w:tblGrid>
      <w:tr w:rsidR="00093EFF" w:rsidRPr="00093EFF" w14:paraId="0D305190" w14:textId="77777777" w:rsidTr="00093EFF">
        <w:trPr>
          <w:tblCellSpacing w:w="0" w:type="dxa"/>
        </w:trPr>
        <w:tc>
          <w:tcPr>
            <w:tcW w:w="0" w:type="auto"/>
            <w:hideMark/>
          </w:tcPr>
          <w:p w14:paraId="2476545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A8F0E9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iedere drie uur van de bij elkaar opgetelde rijtijd;</w:t>
            </w:r>
          </w:p>
        </w:tc>
      </w:tr>
    </w:tbl>
    <w:p w14:paraId="11B5C17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45"/>
        <w:gridCol w:w="8961"/>
      </w:tblGrid>
      <w:tr w:rsidR="00093EFF" w:rsidRPr="00093EFF" w14:paraId="4BD685D0" w14:textId="77777777" w:rsidTr="00093EFF">
        <w:trPr>
          <w:tblCellSpacing w:w="0" w:type="dxa"/>
        </w:trPr>
        <w:tc>
          <w:tcPr>
            <w:tcW w:w="0" w:type="auto"/>
            <w:hideMark/>
          </w:tcPr>
          <w:p w14:paraId="04CB453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w:t>
            </w:r>
          </w:p>
        </w:tc>
        <w:tc>
          <w:tcPr>
            <w:tcW w:w="0" w:type="auto"/>
            <w:hideMark/>
          </w:tcPr>
          <w:p w14:paraId="052A890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plaats van het einde van de dagelijkse werktijd.</w:t>
            </w:r>
          </w:p>
        </w:tc>
      </w:tr>
    </w:tbl>
    <w:p w14:paraId="7FD85AF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Daartoe worden voertuigen die voor het eerst worden geregistreerd 36 maanden na de inwerkingtreding van de gedetailleerde bepalingen als bedoeld in artikel 11, uitgerust met een tachograaf die verbonden is met een positioneringsysteem op basis van satellietnavigatie.</w:t>
      </w:r>
    </w:p>
    <w:p w14:paraId="2A26D73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aansluiting van de tachograaf op een positioneringssysteem op basis van satellietnavigatie als bedoeld in lid 1, geschiedt alleen op systemen die kosteloos positionering aanbieden. In de tachograaf worden geen andere positiegegevens permanent opgeslagen dan die, voor zover mogelijk, zijn uitgedrukt in de geografische coördinaten van de plaatsen zoals bedoeld in lid 1. Positiegegevens die tijdelijk moeten worden opgeslagen ten behoeve van de automatische registratie van de punten, bedoeld in lid 1, of die de informatie van de bewegingssensor moeten bevestigen, zijn voor geen enkele gebruiker toegankelijk en worden automatisch gewist zodra zijn niet meer voor die doelen nodig zijn.</w:t>
      </w:r>
    </w:p>
    <w:p w14:paraId="2F1AAA27"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9</w:t>
      </w:r>
    </w:p>
    <w:p w14:paraId="2CFE5FDA"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Vroegtijdige detectie op afstand van manipulatie of misbruik</w:t>
      </w:r>
    </w:p>
    <w:p w14:paraId="35B0053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Met het oog op gerichte controles langs de weg door de bevoegde controleautoriteiten, kunnen tachografen die worden geïnstalleerd in voertuigen die voor het eerst worden geregistreerd 36 maanden na de inwerkingtreding van de gedetailleerde bepalingen, bedoeld in artikel 11, gegevens uitwisselen met die autoriteiten terwijl het voertuig aan het rijden is.</w:t>
      </w:r>
    </w:p>
    <w:p w14:paraId="3CC3D7D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Vijftien jaar nadat nieuw ingeschreven voertuigen een tachograaf moeten hebben, zoals bepaald in dit artikel en in de artikelen 8 en 10, rusten de lidstaten hun controleautoriteiten in passende mate uit met apparatuur voor vroegtijdige detectie op afstand die noodzakelijk is om de in dit artikel bedoelde gegevensoverdracht mogelijk te maken, met inachtneming van hun specifieke handhavingsvoorschriften en -strategieën. Tot die tijd mogen de lidstaten besluiten of hun controleautoriteiten worden uitgerust met dergelijke vroegtijdige detectieapparatuur op afstand.</w:t>
      </w:r>
    </w:p>
    <w:p w14:paraId="403CC91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De in lid 1 bedoelde communicatieverbinding met de tachograaf wordt uitsluitend tot stand gebracht door toedoen van het apparaat van de controleautoriteiten. Het apparaat wordt beveiligd, om de gegevensintegriteit en de legitimatie van het registratie- en controleapparaat te garanderen. Toegang tot de uitgewisselde gegevens wordt beperkt tot voor controle bevoegde autoriteiten die gemachtigd zijn inbreuken op Verordening (EG) nr. 561/2006 en deze verordening te controleren, en tot werkplaatsen voor zover het noodzakelijk is te controleren of de tachograaf goed functioneert.</w:t>
      </w:r>
    </w:p>
    <w:p w14:paraId="76FB841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Tijdens de communicatie worden uitsluitend gegevens uitgewisseld die nodig zijn voor gerichte wegcontrole van voertuigen met een tachograaf ten aanzien waarvan het vermoeden van manipulatie of misbruik bestaat. Die gegevens hebben betrekking op de volgende voorvallen of gegevens die door de tachograaf zijn geregistreerd:</w:t>
      </w:r>
    </w:p>
    <w:tbl>
      <w:tblPr>
        <w:tblW w:w="5000" w:type="pct"/>
        <w:tblCellSpacing w:w="0" w:type="dxa"/>
        <w:tblCellMar>
          <w:left w:w="0" w:type="dxa"/>
          <w:right w:w="0" w:type="dxa"/>
        </w:tblCellMar>
        <w:tblLook w:val="04A0" w:firstRow="1" w:lastRow="0" w:firstColumn="1" w:lastColumn="0" w:noHBand="0" w:noVBand="1"/>
      </w:tblPr>
      <w:tblGrid>
        <w:gridCol w:w="504"/>
        <w:gridCol w:w="8902"/>
      </w:tblGrid>
      <w:tr w:rsidR="00093EFF" w:rsidRPr="00093EFF" w14:paraId="04267B21" w14:textId="77777777" w:rsidTr="00093EFF">
        <w:trPr>
          <w:tblCellSpacing w:w="0" w:type="dxa"/>
        </w:trPr>
        <w:tc>
          <w:tcPr>
            <w:tcW w:w="0" w:type="auto"/>
            <w:hideMark/>
          </w:tcPr>
          <w:p w14:paraId="2A06850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72A12F7" w14:textId="4B91F52B" w:rsidR="00093EFF" w:rsidRPr="00093EFF" w:rsidRDefault="00CC024A"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de meest recente inbreuk op de beveiliging,</w:t>
            </w:r>
          </w:p>
        </w:tc>
      </w:tr>
    </w:tbl>
    <w:p w14:paraId="534E5BF5" w14:textId="77777777" w:rsidR="00093EFF" w:rsidRPr="00093EFF" w:rsidRDefault="00093EFF" w:rsidP="00093EFF">
      <w:pPr>
        <w:rPr>
          <w:vanish/>
          <w:color w:val="000000"/>
          <w:sz w:val="24"/>
          <w:szCs w:val="24"/>
          <w:lang w:val="nl-BE" w:eastAsia="nl-BE"/>
        </w:rPr>
      </w:pPr>
    </w:p>
    <w:tbl>
      <w:tblPr>
        <w:tblW w:w="4850" w:type="pct"/>
        <w:tblCellSpacing w:w="0" w:type="dxa"/>
        <w:tblCellMar>
          <w:left w:w="0" w:type="dxa"/>
          <w:right w:w="0" w:type="dxa"/>
        </w:tblCellMar>
        <w:tblLook w:val="04A0" w:firstRow="1" w:lastRow="0" w:firstColumn="1" w:lastColumn="0" w:noHBand="0" w:noVBand="1"/>
      </w:tblPr>
      <w:tblGrid>
        <w:gridCol w:w="568"/>
        <w:gridCol w:w="8556"/>
      </w:tblGrid>
      <w:tr w:rsidR="00093EFF" w:rsidRPr="00093EFF" w14:paraId="24962E34" w14:textId="77777777" w:rsidTr="00CC024A">
        <w:trPr>
          <w:tblCellSpacing w:w="0" w:type="dxa"/>
        </w:trPr>
        <w:tc>
          <w:tcPr>
            <w:tcW w:w="311" w:type="pct"/>
            <w:hideMark/>
          </w:tcPr>
          <w:p w14:paraId="002A9DF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DFB165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langste stroomstoring,</w:t>
            </w:r>
          </w:p>
        </w:tc>
      </w:tr>
    </w:tbl>
    <w:p w14:paraId="30775423" w14:textId="77777777" w:rsidR="00093EFF" w:rsidRPr="00093EFF" w:rsidRDefault="00093EFF" w:rsidP="00093EFF">
      <w:pPr>
        <w:rPr>
          <w:vanish/>
          <w:color w:val="000000"/>
          <w:sz w:val="24"/>
          <w:szCs w:val="24"/>
          <w:lang w:val="nl-BE" w:eastAsia="nl-BE"/>
        </w:rPr>
      </w:pPr>
    </w:p>
    <w:tbl>
      <w:tblPr>
        <w:tblW w:w="4668" w:type="pct"/>
        <w:tblCellSpacing w:w="0" w:type="dxa"/>
        <w:tblCellMar>
          <w:left w:w="0" w:type="dxa"/>
          <w:right w:w="0" w:type="dxa"/>
        </w:tblCellMar>
        <w:tblLook w:val="04A0" w:firstRow="1" w:lastRow="0" w:firstColumn="1" w:lastColumn="0" w:noHBand="0" w:noVBand="1"/>
      </w:tblPr>
      <w:tblGrid>
        <w:gridCol w:w="567"/>
        <w:gridCol w:w="8214"/>
      </w:tblGrid>
      <w:tr w:rsidR="00093EFF" w:rsidRPr="00093EFF" w14:paraId="7149877B" w14:textId="77777777" w:rsidTr="00CC024A">
        <w:trPr>
          <w:tblCellSpacing w:w="0" w:type="dxa"/>
        </w:trPr>
        <w:tc>
          <w:tcPr>
            <w:tcW w:w="323" w:type="pct"/>
            <w:hideMark/>
          </w:tcPr>
          <w:p w14:paraId="6CE394F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1D7725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fout in de sensor,</w:t>
            </w:r>
          </w:p>
        </w:tc>
      </w:tr>
    </w:tbl>
    <w:p w14:paraId="2CDF75D7" w14:textId="77777777" w:rsidR="00093EFF" w:rsidRPr="00093EFF" w:rsidRDefault="00093EFF" w:rsidP="00093EFF">
      <w:pPr>
        <w:rPr>
          <w:vanish/>
          <w:color w:val="000000"/>
          <w:sz w:val="24"/>
          <w:szCs w:val="24"/>
          <w:lang w:val="nl-BE" w:eastAsia="nl-BE"/>
        </w:rPr>
      </w:pPr>
    </w:p>
    <w:tbl>
      <w:tblPr>
        <w:tblW w:w="4927" w:type="pct"/>
        <w:tblCellSpacing w:w="0" w:type="dxa"/>
        <w:tblCellMar>
          <w:left w:w="0" w:type="dxa"/>
          <w:right w:w="0" w:type="dxa"/>
        </w:tblCellMar>
        <w:tblLook w:val="04A0" w:firstRow="1" w:lastRow="0" w:firstColumn="1" w:lastColumn="0" w:noHBand="0" w:noVBand="1"/>
      </w:tblPr>
      <w:tblGrid>
        <w:gridCol w:w="567"/>
        <w:gridCol w:w="8702"/>
      </w:tblGrid>
      <w:tr w:rsidR="00093EFF" w:rsidRPr="00093EFF" w14:paraId="240A73FA" w14:textId="77777777" w:rsidTr="00CC024A">
        <w:trPr>
          <w:tblCellSpacing w:w="0" w:type="dxa"/>
        </w:trPr>
        <w:tc>
          <w:tcPr>
            <w:tcW w:w="306" w:type="pct"/>
            <w:hideMark/>
          </w:tcPr>
          <w:p w14:paraId="13B8923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ACD60E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fout in de bewegingsgegevens,</w:t>
            </w:r>
          </w:p>
        </w:tc>
      </w:tr>
    </w:tbl>
    <w:p w14:paraId="4010084D" w14:textId="77777777" w:rsidR="00093EFF" w:rsidRPr="00093EFF" w:rsidRDefault="00093EFF" w:rsidP="00093EFF">
      <w:pPr>
        <w:rPr>
          <w:vanish/>
          <w:color w:val="000000"/>
          <w:sz w:val="24"/>
          <w:szCs w:val="24"/>
          <w:lang w:val="nl-BE" w:eastAsia="nl-BE"/>
        </w:rPr>
      </w:pPr>
    </w:p>
    <w:tbl>
      <w:tblPr>
        <w:tblW w:w="4967" w:type="pct"/>
        <w:tblCellSpacing w:w="0" w:type="dxa"/>
        <w:tblCellMar>
          <w:left w:w="0" w:type="dxa"/>
          <w:right w:w="0" w:type="dxa"/>
        </w:tblCellMar>
        <w:tblLook w:val="04A0" w:firstRow="1" w:lastRow="0" w:firstColumn="1" w:lastColumn="0" w:noHBand="0" w:noVBand="1"/>
      </w:tblPr>
      <w:tblGrid>
        <w:gridCol w:w="566"/>
        <w:gridCol w:w="8778"/>
      </w:tblGrid>
      <w:tr w:rsidR="00093EFF" w:rsidRPr="00093EFF" w14:paraId="71288055" w14:textId="77777777" w:rsidTr="00CC024A">
        <w:trPr>
          <w:tblCellSpacing w:w="0" w:type="dxa"/>
        </w:trPr>
        <w:tc>
          <w:tcPr>
            <w:tcW w:w="303" w:type="pct"/>
            <w:hideMark/>
          </w:tcPr>
          <w:p w14:paraId="421B3A9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9A319F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tegenstrijdige bewegingsgegevens,</w:t>
            </w:r>
          </w:p>
        </w:tc>
      </w:tr>
    </w:tbl>
    <w:p w14:paraId="39D0280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784"/>
        <w:gridCol w:w="8622"/>
      </w:tblGrid>
      <w:tr w:rsidR="00093EFF" w:rsidRPr="00093EFF" w14:paraId="390E9FD1" w14:textId="77777777" w:rsidTr="00093EFF">
        <w:trPr>
          <w:tblCellSpacing w:w="0" w:type="dxa"/>
        </w:trPr>
        <w:tc>
          <w:tcPr>
            <w:tcW w:w="0" w:type="auto"/>
            <w:hideMark/>
          </w:tcPr>
          <w:p w14:paraId="019C64C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w:t>
            </w:r>
          </w:p>
        </w:tc>
        <w:tc>
          <w:tcPr>
            <w:tcW w:w="0" w:type="auto"/>
            <w:hideMark/>
          </w:tcPr>
          <w:p w14:paraId="67D387D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rijden zonder geldige kaart,</w:t>
            </w:r>
          </w:p>
        </w:tc>
      </w:tr>
    </w:tbl>
    <w:p w14:paraId="0115E50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73"/>
        <w:gridCol w:w="8833"/>
      </w:tblGrid>
      <w:tr w:rsidR="00093EFF" w:rsidRPr="00093EFF" w14:paraId="4CEF5688" w14:textId="77777777" w:rsidTr="00093EFF">
        <w:trPr>
          <w:tblCellSpacing w:w="0" w:type="dxa"/>
        </w:trPr>
        <w:tc>
          <w:tcPr>
            <w:tcW w:w="0" w:type="auto"/>
            <w:hideMark/>
          </w:tcPr>
          <w:p w14:paraId="3FFFF7B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9CDF2FA" w14:textId="37187088" w:rsidR="00093EFF" w:rsidRPr="00093EFF" w:rsidRDefault="00CC024A"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invoeren van kaart tijdens het rijden,</w:t>
            </w:r>
          </w:p>
        </w:tc>
      </w:tr>
    </w:tbl>
    <w:p w14:paraId="14D786F6" w14:textId="77777777" w:rsidR="00093EFF" w:rsidRPr="00093EFF" w:rsidRDefault="00093EFF" w:rsidP="00093EFF">
      <w:pPr>
        <w:rPr>
          <w:vanish/>
          <w:color w:val="000000"/>
          <w:sz w:val="24"/>
          <w:szCs w:val="24"/>
          <w:lang w:val="nl-BE" w:eastAsia="nl-BE"/>
        </w:rPr>
      </w:pPr>
    </w:p>
    <w:tbl>
      <w:tblPr>
        <w:tblW w:w="4897" w:type="pct"/>
        <w:tblCellSpacing w:w="0" w:type="dxa"/>
        <w:tblCellMar>
          <w:left w:w="0" w:type="dxa"/>
          <w:right w:w="0" w:type="dxa"/>
        </w:tblCellMar>
        <w:tblLook w:val="04A0" w:firstRow="1" w:lastRow="0" w:firstColumn="1" w:lastColumn="0" w:noHBand="0" w:noVBand="1"/>
      </w:tblPr>
      <w:tblGrid>
        <w:gridCol w:w="709"/>
        <w:gridCol w:w="8503"/>
      </w:tblGrid>
      <w:tr w:rsidR="00093EFF" w:rsidRPr="00093EFF" w14:paraId="539626F0" w14:textId="77777777" w:rsidTr="00CC024A">
        <w:trPr>
          <w:tblCellSpacing w:w="0" w:type="dxa"/>
        </w:trPr>
        <w:tc>
          <w:tcPr>
            <w:tcW w:w="385" w:type="pct"/>
            <w:hideMark/>
          </w:tcPr>
          <w:p w14:paraId="2B613FE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CDCF45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tijdafstellingsgegevens,</w:t>
            </w:r>
          </w:p>
        </w:tc>
      </w:tr>
    </w:tbl>
    <w:p w14:paraId="426098A8" w14:textId="77777777" w:rsidR="00093EFF" w:rsidRPr="00093EFF" w:rsidRDefault="00093EFF" w:rsidP="00093EFF">
      <w:pPr>
        <w:rPr>
          <w:vanish/>
          <w:color w:val="000000"/>
          <w:sz w:val="24"/>
          <w:szCs w:val="24"/>
          <w:lang w:val="nl-BE" w:eastAsia="nl-BE"/>
        </w:rPr>
      </w:pPr>
    </w:p>
    <w:tbl>
      <w:tblPr>
        <w:tblW w:w="5217" w:type="pct"/>
        <w:tblCellSpacing w:w="0" w:type="dxa"/>
        <w:tblCellMar>
          <w:left w:w="0" w:type="dxa"/>
          <w:right w:w="0" w:type="dxa"/>
        </w:tblCellMar>
        <w:tblLook w:val="04A0" w:firstRow="1" w:lastRow="0" w:firstColumn="1" w:lastColumn="0" w:noHBand="0" w:noVBand="1"/>
      </w:tblPr>
      <w:tblGrid>
        <w:gridCol w:w="709"/>
        <w:gridCol w:w="9105"/>
      </w:tblGrid>
      <w:tr w:rsidR="00093EFF" w:rsidRPr="00093EFF" w14:paraId="6CBC2D80" w14:textId="77777777" w:rsidTr="00CC024A">
        <w:trPr>
          <w:tblCellSpacing w:w="0" w:type="dxa"/>
        </w:trPr>
        <w:tc>
          <w:tcPr>
            <w:tcW w:w="361" w:type="pct"/>
            <w:hideMark/>
          </w:tcPr>
          <w:p w14:paraId="0ECD4C3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4F16BA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ijkgegevens, daaronder begrepen de gegevens van de jongste twee ijkingen,</w:t>
            </w:r>
          </w:p>
        </w:tc>
      </w:tr>
    </w:tbl>
    <w:p w14:paraId="0A2A7220" w14:textId="77777777" w:rsidR="00093EFF" w:rsidRPr="00093EFF" w:rsidRDefault="00093EFF" w:rsidP="00093EFF">
      <w:pPr>
        <w:rPr>
          <w:vanish/>
          <w:color w:val="000000"/>
          <w:sz w:val="24"/>
          <w:szCs w:val="24"/>
          <w:lang w:val="nl-BE" w:eastAsia="nl-BE"/>
        </w:rPr>
      </w:pPr>
    </w:p>
    <w:tbl>
      <w:tblPr>
        <w:tblW w:w="4349" w:type="pct"/>
        <w:tblCellSpacing w:w="0" w:type="dxa"/>
        <w:tblCellMar>
          <w:left w:w="0" w:type="dxa"/>
          <w:right w:w="0" w:type="dxa"/>
        </w:tblCellMar>
        <w:tblLook w:val="04A0" w:firstRow="1" w:lastRow="0" w:firstColumn="1" w:lastColumn="0" w:noHBand="0" w:noVBand="1"/>
      </w:tblPr>
      <w:tblGrid>
        <w:gridCol w:w="708"/>
        <w:gridCol w:w="7473"/>
      </w:tblGrid>
      <w:tr w:rsidR="00093EFF" w:rsidRPr="00093EFF" w14:paraId="44CEB19C" w14:textId="77777777" w:rsidTr="00CC024A">
        <w:trPr>
          <w:tblCellSpacing w:w="0" w:type="dxa"/>
        </w:trPr>
        <w:tc>
          <w:tcPr>
            <w:tcW w:w="433" w:type="pct"/>
            <w:hideMark/>
          </w:tcPr>
          <w:p w14:paraId="1968FB6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B80BC8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kenteken,</w:t>
            </w:r>
          </w:p>
        </w:tc>
      </w:tr>
    </w:tbl>
    <w:p w14:paraId="48808AA8" w14:textId="77777777" w:rsidR="00093EFF" w:rsidRPr="00093EFF" w:rsidRDefault="00093EFF" w:rsidP="00093EFF">
      <w:pPr>
        <w:rPr>
          <w:vanish/>
          <w:color w:val="000000"/>
          <w:sz w:val="24"/>
          <w:szCs w:val="24"/>
          <w:lang w:val="nl-BE" w:eastAsia="nl-BE"/>
        </w:rPr>
      </w:pPr>
    </w:p>
    <w:tbl>
      <w:tblPr>
        <w:tblW w:w="5195" w:type="pct"/>
        <w:tblCellSpacing w:w="0" w:type="dxa"/>
        <w:tblCellMar>
          <w:left w:w="0" w:type="dxa"/>
          <w:right w:w="0" w:type="dxa"/>
        </w:tblCellMar>
        <w:tblLook w:val="04A0" w:firstRow="1" w:lastRow="0" w:firstColumn="1" w:lastColumn="0" w:noHBand="0" w:noVBand="1"/>
      </w:tblPr>
      <w:tblGrid>
        <w:gridCol w:w="850"/>
        <w:gridCol w:w="8923"/>
      </w:tblGrid>
      <w:tr w:rsidR="00093EFF" w:rsidRPr="00093EFF" w14:paraId="0A0C61AE" w14:textId="77777777" w:rsidTr="00CC024A">
        <w:trPr>
          <w:tblCellSpacing w:w="0" w:type="dxa"/>
        </w:trPr>
        <w:tc>
          <w:tcPr>
            <w:tcW w:w="435" w:type="pct"/>
            <w:hideMark/>
          </w:tcPr>
          <w:p w14:paraId="065438D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8150923" w14:textId="77777777" w:rsidR="00093EFF" w:rsidRPr="00093EFF" w:rsidRDefault="00093EFF" w:rsidP="00CC024A">
            <w:pPr>
              <w:spacing w:before="120"/>
              <w:ind w:left="371" w:hanging="371"/>
              <w:jc w:val="both"/>
              <w:rPr>
                <w:color w:val="000000"/>
                <w:sz w:val="24"/>
                <w:szCs w:val="24"/>
                <w:lang w:val="nl-BE" w:eastAsia="nl-BE"/>
              </w:rPr>
            </w:pPr>
            <w:r w:rsidRPr="00093EFF">
              <w:rPr>
                <w:color w:val="000000"/>
                <w:sz w:val="24"/>
                <w:szCs w:val="24"/>
                <w:lang w:val="nl-BE" w:eastAsia="nl-BE"/>
              </w:rPr>
              <w:t>de door de tachograaf geregistreerde snelheid.</w:t>
            </w:r>
          </w:p>
        </w:tc>
      </w:tr>
    </w:tbl>
    <w:p w14:paraId="180BFB2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uitgewisselde gegevens worden uitsluitend gebruikt om te verifiëren of deze verordening is nageleefd. Zij worden niet doorgezonden aan andere entiteiten dan de instanties die de rij- en rusttijden controleren en rechterlijke instanties in het kader van een lopende gerechtelijke procedure.</w:t>
      </w:r>
    </w:p>
    <w:p w14:paraId="1EAE975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   De controleautoriteiten mogen de gegevens enkel bewaren voor de duur van de wegcontrole en dienen deze ten laatste drie uur nadat ze zijn medegedeeld te wissen, tenzij de gegevens wijzen op mogelijke manipulatie of misbruik van de tachograaf. Indien bij de wegcontrole die volgt de manipulatie of het misbruik niet wordt bevestigd, worden de gegevens gewist.</w:t>
      </w:r>
    </w:p>
    <w:p w14:paraId="2AF13A8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   Vervoersondernemingen die voertuigen gebruiken, moeten de bestuurders ervan in kennis stellen dat communicatie op afstand voor vroegtijdige detectie van vermoedelijke manipulatie of vermoedelijk misbruik van tachografen mogelijk is.</w:t>
      </w:r>
    </w:p>
    <w:p w14:paraId="035F16E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8.   In geen geval zal communicatie over vroegtijdige detectie op afstand van het in dit artikel beschreven type leiden tot automatische boeten of sancties voor de bestuurder of de vervoersonderneming. De bevoegde controleautoriteit kan, op basis van de uitgewisselde gegevens, beslissen het voertuig en de tachograaf te controleren. Het resultaat van de communicatie op afstand mag de controleautoriteiten er niet van weerhouden willekeurige controles langs de weg uit te voeren, gebaseerd op het in artikel 9 van Richtlijn 2006/22/EG geïntroduceerde risicoclassificatiesysteem.</w:t>
      </w:r>
    </w:p>
    <w:p w14:paraId="71FF395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10</w:t>
      </w:r>
    </w:p>
    <w:p w14:paraId="6746D39B"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Interface met intelligente vervoerssystemen</w:t>
      </w:r>
    </w:p>
    <w:p w14:paraId="2330D2D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Tachografen van voertuigen die voor het eerst worden geregistreerd 36 maanden na de inwerkingtreding van de gedetailleerde bepalingen, bedoeld in artikel 11, mogen worden uitgerust met een gestandaardiseerde interface die gebruik in operationele modus van de door de tachograaf geregistreerde of verstrekte gegevens door een extern apparaat mogelijk maakt, mits aan de volgende voorwaarden is voldaan:</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32DB936B" w14:textId="77777777" w:rsidTr="00093EFF">
        <w:trPr>
          <w:tblCellSpacing w:w="0" w:type="dxa"/>
        </w:trPr>
        <w:tc>
          <w:tcPr>
            <w:tcW w:w="0" w:type="auto"/>
            <w:hideMark/>
          </w:tcPr>
          <w:p w14:paraId="2314C99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6F87412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interface doet geen afbreuk aan de authenticiteit en de integriteit van de gegevens van de tachograaf;</w:t>
            </w:r>
          </w:p>
        </w:tc>
      </w:tr>
    </w:tbl>
    <w:p w14:paraId="2CB33B5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5"/>
        <w:gridCol w:w="9121"/>
      </w:tblGrid>
      <w:tr w:rsidR="00093EFF" w:rsidRPr="00093EFF" w14:paraId="1709B54D" w14:textId="77777777" w:rsidTr="00093EFF">
        <w:trPr>
          <w:tblCellSpacing w:w="0" w:type="dxa"/>
        </w:trPr>
        <w:tc>
          <w:tcPr>
            <w:tcW w:w="0" w:type="auto"/>
            <w:hideMark/>
          </w:tcPr>
          <w:p w14:paraId="72F7B59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23FF5FC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interface voldoet aan de gedetailleerde bepalingen in artikel 11;</w:t>
            </w:r>
          </w:p>
        </w:tc>
      </w:tr>
    </w:tbl>
    <w:p w14:paraId="6A7D0F4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14438979" w14:textId="77777777" w:rsidTr="00093EFF">
        <w:trPr>
          <w:tblCellSpacing w:w="0" w:type="dxa"/>
        </w:trPr>
        <w:tc>
          <w:tcPr>
            <w:tcW w:w="0" w:type="auto"/>
            <w:hideMark/>
          </w:tcPr>
          <w:p w14:paraId="5AC116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3C834D9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externe apparaat dat is aangesloten op de interface krijgt alleen toegang tot de persoonsgegevens, inclusief positioneringsgegevens, na verifieerbare toestemming van de bestuurder op wie de gegevens betrekking hebben.</w:t>
            </w:r>
          </w:p>
        </w:tc>
      </w:tr>
    </w:tbl>
    <w:p w14:paraId="7DFD999B"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11</w:t>
      </w:r>
    </w:p>
    <w:p w14:paraId="04FAC76C"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lastRenderedPageBreak/>
        <w:t>Gedetailleerde bepalingen voor de slimme tachograaf</w:t>
      </w:r>
    </w:p>
    <w:p w14:paraId="23C1344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Om te waarborgen dat de slimme tachografen en voldoen aan de beginselen en vereisten van deze verordening stelt de Commissie, via uitvoeringshandelingen, gedetailleerde bepalingen vast die nodig zijn voor de eenvormige uitvoering van de artikelen 8, 9 en 10, maar geen bepalingen die de registratie van aanvullende gegevens door de tachograaf mogelijk maken. De uitvoeringshandelingen worden volgens de in artikel 42, lid 3, bedoelde onderzoeksprocedure vastgesteld.</w:t>
      </w:r>
    </w:p>
    <w:p w14:paraId="4600656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Voor die gedetailleerde bepalingen bedoeld in de eerste lid geldt:</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7378E2C1" w14:textId="77777777" w:rsidTr="00093EFF">
        <w:trPr>
          <w:tblCellSpacing w:w="0" w:type="dxa"/>
        </w:trPr>
        <w:tc>
          <w:tcPr>
            <w:tcW w:w="0" w:type="auto"/>
            <w:hideMark/>
          </w:tcPr>
          <w:p w14:paraId="183F352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4BE6E1F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met betrekking tot de uitvoering van de in dit hoofdstuk genoemde functies van de slimme tachograaf, moeten zij de noodzakelijke vereisten bevatten om de veiligheid, nauwkeurigheid en betrouwbaarheid te waarborgen van de gegevens die aan de tachograaf worden geleverd door de satellietpositioneringsdienst en de technologie voor communicatie op afstand, bedoeld in de artikelen 8 en 9;</w:t>
            </w:r>
          </w:p>
        </w:tc>
      </w:tr>
    </w:tbl>
    <w:p w14:paraId="7F9FEE4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13DEC5C0" w14:textId="77777777" w:rsidTr="00093EFF">
        <w:trPr>
          <w:tblCellSpacing w:w="0" w:type="dxa"/>
        </w:trPr>
        <w:tc>
          <w:tcPr>
            <w:tcW w:w="0" w:type="auto"/>
            <w:hideMark/>
          </w:tcPr>
          <w:p w14:paraId="35846CC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344D486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zij moeten de verschillende voorwaarden en vereisten specificeren voor de satellietpositioneringsdienst en de technologie voor communicatie op afstand, bedoeld in de artikelen 8 en 9, die zich in of buiten de tachograaf moeten bevinden, en als ze zich buiten de tachograaf bevinden, moeten zij de voorwaarden voor het gebruik van het satellietpositioneringssignaal als tweede bewegingssensor specificeren;</w:t>
            </w:r>
          </w:p>
        </w:tc>
      </w:tr>
    </w:tbl>
    <w:p w14:paraId="64550AA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756B9FF2" w14:textId="77777777" w:rsidTr="00093EFF">
        <w:trPr>
          <w:tblCellSpacing w:w="0" w:type="dxa"/>
        </w:trPr>
        <w:tc>
          <w:tcPr>
            <w:tcW w:w="0" w:type="auto"/>
            <w:hideMark/>
          </w:tcPr>
          <w:p w14:paraId="2D8763F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3E12E1C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ze moeten de noodzakelijke normen specificeren voor de in artikel 10 bedoelde interface. Die normen kunnen een bepaling omvatten over de verdeling van toegangsrechten voor bestuurders, werkplaatsen en vervoersondernemingen, en controlerollen voor de door de tachograaf geregistreerde gegevens, welke controlerollen gebaseerd zijn op een authenticatie-/toestemmingsmechanisme voor de interface, zoals een certificaat voor ieder toegangsniveau, afhankelijk van de technische haalbaarheid daarvan.</w:t>
            </w:r>
          </w:p>
        </w:tc>
      </w:tr>
    </w:tbl>
    <w:p w14:paraId="3CE40A44" w14:textId="77777777" w:rsidR="00093EFF" w:rsidRPr="00093EFF" w:rsidRDefault="00093EFF" w:rsidP="00093EFF">
      <w:pPr>
        <w:spacing w:before="480"/>
        <w:jc w:val="center"/>
        <w:rPr>
          <w:b/>
          <w:bCs/>
          <w:color w:val="000000"/>
          <w:sz w:val="24"/>
          <w:szCs w:val="24"/>
          <w:lang w:val="nl-BE" w:eastAsia="nl-BE"/>
        </w:rPr>
      </w:pPr>
      <w:r w:rsidRPr="00093EFF">
        <w:rPr>
          <w:b/>
          <w:bCs/>
          <w:color w:val="000000"/>
          <w:sz w:val="24"/>
          <w:szCs w:val="24"/>
          <w:lang w:val="nl-BE" w:eastAsia="nl-BE"/>
        </w:rPr>
        <w:t>HOOFDSTUK III</w:t>
      </w:r>
    </w:p>
    <w:p w14:paraId="136A9637" w14:textId="77777777" w:rsidR="00093EFF" w:rsidRPr="00093EFF" w:rsidRDefault="00093EFF" w:rsidP="00093EFF">
      <w:pPr>
        <w:spacing w:before="75" w:after="120"/>
        <w:jc w:val="center"/>
        <w:rPr>
          <w:b/>
          <w:bCs/>
          <w:color w:val="000000"/>
          <w:sz w:val="24"/>
          <w:szCs w:val="24"/>
          <w:lang w:val="nl-BE" w:eastAsia="nl-BE"/>
        </w:rPr>
      </w:pPr>
      <w:r w:rsidRPr="00093EFF">
        <w:rPr>
          <w:b/>
          <w:bCs/>
          <w:color w:val="000000"/>
          <w:sz w:val="24"/>
          <w:szCs w:val="24"/>
          <w:lang w:val="nl-BE" w:eastAsia="nl-BE"/>
        </w:rPr>
        <w:t xml:space="preserve">TYPEGOEDKEURING </w:t>
      </w:r>
    </w:p>
    <w:p w14:paraId="7B1188B4"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12</w:t>
      </w:r>
    </w:p>
    <w:p w14:paraId="6AB66197"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Verzoeken</w:t>
      </w:r>
    </w:p>
    <w:p w14:paraId="71CAD5F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fabrikant of zijn agent dient de aanvraag voor typegoedkeuring van een voertuigunit, bewegingssensor, modelregistratieblad of tachograafkaart in bij de typegoedkeuringsautoriteiten die elke lidstaat daartoe heeft ingesteld.</w:t>
      </w:r>
    </w:p>
    <w:p w14:paraId="0D7F451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lidstaten delen de naam en de contactgegevens van de in lid 1 bedoelde aangewezen autoriteiten tegen 2 maart 2015 mee aan de Commissie, en stelt vervolgens indien nodig, aanpassingen, vast. De Commissie publiceert een lijst van de voor de typegoedkeuring aangewezen autoriteiten op haar website en houdt deze lijst bij.</w:t>
      </w:r>
    </w:p>
    <w:p w14:paraId="668A4D9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De aanvraag voor een typegoedkeuring gaat vergezeld van de gepaste specificaties, onder meer de noodzakelijke informatie over de verzegelingen, en het beveiligings-, het functionele en het interoperabiliteitscertificaat. Het beveiligingscertificaat wordt afgegeven door een door de Commissie aangewezen erkende certificeringsautoriteit.</w:t>
      </w:r>
    </w:p>
    <w:p w14:paraId="62D033B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Functionele certificaten worden aan de fabrikant uitgereikt door de autoriteit die de typegoedkeuring doet.</w:t>
      </w:r>
    </w:p>
    <w:p w14:paraId="685D99D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interoperabiliteitscertificaat wordt in opdracht en onder verantwoordelijkheid van de Commissie door een enkel laboratorium uitgereikt.</w:t>
      </w:r>
    </w:p>
    <w:p w14:paraId="69E4F36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Met betrekking tot tachografen, de relevante onderdelen ervan, en tachograafkaarten geldt het volgende:</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04D26F0D" w14:textId="77777777" w:rsidTr="00093EFF">
        <w:trPr>
          <w:tblCellSpacing w:w="0" w:type="dxa"/>
        </w:trPr>
        <w:tc>
          <w:tcPr>
            <w:tcW w:w="0" w:type="auto"/>
            <w:hideMark/>
          </w:tcPr>
          <w:p w14:paraId="0F5A85C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1ECA97C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veiligheidscertificaat certificeert voor de voertuigunit, tachograafkaarten, bewegingssensor en aansluiting op de GNSS-ontvanger wanneer de GNSS niet in de voertuigunits zit:</w:t>
            </w:r>
          </w:p>
          <w:tbl>
            <w:tblPr>
              <w:tblW w:w="5000" w:type="pct"/>
              <w:tblCellSpacing w:w="0" w:type="dxa"/>
              <w:tblCellMar>
                <w:left w:w="0" w:type="dxa"/>
                <w:right w:w="0" w:type="dxa"/>
              </w:tblCellMar>
              <w:tblLook w:val="04A0" w:firstRow="1" w:lastRow="0" w:firstColumn="1" w:lastColumn="0" w:noHBand="0" w:noVBand="1"/>
            </w:tblPr>
            <w:tblGrid>
              <w:gridCol w:w="323"/>
              <w:gridCol w:w="8896"/>
            </w:tblGrid>
            <w:tr w:rsidR="00093EFF" w:rsidRPr="00093EFF" w14:paraId="5298DAEC" w14:textId="77777777">
              <w:trPr>
                <w:tblCellSpacing w:w="0" w:type="dxa"/>
              </w:trPr>
              <w:tc>
                <w:tcPr>
                  <w:tcW w:w="0" w:type="auto"/>
                  <w:hideMark/>
                </w:tcPr>
                <w:p w14:paraId="5D2CA20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w:t>
                  </w:r>
                </w:p>
              </w:tc>
              <w:tc>
                <w:tcPr>
                  <w:tcW w:w="0" w:type="auto"/>
                  <w:hideMark/>
                </w:tcPr>
                <w:p w14:paraId="144FC08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naleving van de veiligheidsdoelstellingen;</w:t>
                  </w:r>
                </w:p>
              </w:tc>
            </w:tr>
          </w:tbl>
          <w:p w14:paraId="4D13633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14"/>
              <w:gridCol w:w="9005"/>
            </w:tblGrid>
            <w:tr w:rsidR="00093EFF" w:rsidRPr="00093EFF" w14:paraId="51DB823C" w14:textId="77777777">
              <w:trPr>
                <w:tblCellSpacing w:w="0" w:type="dxa"/>
              </w:trPr>
              <w:tc>
                <w:tcPr>
                  <w:tcW w:w="0" w:type="auto"/>
                  <w:hideMark/>
                </w:tcPr>
                <w:p w14:paraId="7BD1A91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w:t>
                  </w:r>
                </w:p>
              </w:tc>
              <w:tc>
                <w:tcPr>
                  <w:tcW w:w="0" w:type="auto"/>
                  <w:hideMark/>
                </w:tcPr>
                <w:p w14:paraId="354FCF9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uitvoering van onderstaande veiligheidsfuncties: identificatie en authenticatie, toestemming, vertrouwelijkheid, verantwoording, integriteit, audit, nauwkeurigheid en betrouwbaarheid van de dienst;</w:t>
                  </w:r>
                </w:p>
              </w:tc>
            </w:tr>
          </w:tbl>
          <w:p w14:paraId="6D202258" w14:textId="77777777" w:rsidR="00093EFF" w:rsidRPr="00093EFF" w:rsidRDefault="00093EFF" w:rsidP="00093EFF">
            <w:pPr>
              <w:rPr>
                <w:color w:val="000000"/>
                <w:sz w:val="24"/>
                <w:szCs w:val="24"/>
                <w:lang w:val="nl-BE" w:eastAsia="nl-BE"/>
              </w:rPr>
            </w:pPr>
          </w:p>
        </w:tc>
      </w:tr>
    </w:tbl>
    <w:p w14:paraId="17FAFA8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652A953E" w14:textId="77777777" w:rsidTr="00093EFF">
        <w:trPr>
          <w:tblCellSpacing w:w="0" w:type="dxa"/>
        </w:trPr>
        <w:tc>
          <w:tcPr>
            <w:tcW w:w="0" w:type="auto"/>
            <w:hideMark/>
          </w:tcPr>
          <w:p w14:paraId="126AA8E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20DD4EF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functionele certificaat certificeert dat het geteste apparaat voldoet aan de nodige vereisten op het gebied van verrichte functies, milieukenmerken, kenmerken inzake elektromagnetische compatibiliteit, naleving van fysieke vereisten en andere geldende normen;</w:t>
            </w:r>
          </w:p>
        </w:tc>
      </w:tr>
    </w:tbl>
    <w:p w14:paraId="2DAC6AF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50078434" w14:textId="77777777" w:rsidTr="00093EFF">
        <w:trPr>
          <w:tblCellSpacing w:w="0" w:type="dxa"/>
        </w:trPr>
        <w:tc>
          <w:tcPr>
            <w:tcW w:w="0" w:type="auto"/>
            <w:hideMark/>
          </w:tcPr>
          <w:p w14:paraId="4A90D18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30C3510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interoperabiliteitscertificaat certificeert dat het geteste apparaat volledig interoperabel is met de noodzakelijke modellen tachografen of tachograafkaarten.</w:t>
            </w:r>
          </w:p>
        </w:tc>
      </w:tr>
    </w:tbl>
    <w:p w14:paraId="4B67ADD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autoriteit die de typegoedkeuring voor het apparaat heeft verleend, moet voorafgaande aan de toepassing daarvan op de hoogte worden gesteld van elke wijziging in de software of hardware van de tachograaf of in de aard van de voor de fabricage gebruikte materialen. Die autoriteit moet de verlenging van de typegoedkeuring aan de fabrikant bevestigen of kan een actualisering of een bevestiging van de relevante functie-, veiligheids- en/of interoperabiliteitscertificaten eisen.</w:t>
      </w:r>
    </w:p>
    <w:p w14:paraId="6385AB2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   Voor een gegeven type van voertuigunit, bewegingssensor, modelregistratieblad of tachograafkaart kan slechts in één lidstaat een aanvraag worden ingediend.</w:t>
      </w:r>
    </w:p>
    <w:p w14:paraId="1A032BD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   De Commissie stelt, via uitvoeringshandelingen, de gedetailleerde bepalingen voor de uniforme toepassing van dit artikel vast. Die uitvoeringshandelingen worden volgens de in artikel 42, lid 3, bedoelde onderzoeksprocedure vastgesteld.</w:t>
      </w:r>
    </w:p>
    <w:p w14:paraId="06B6A870"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13</w:t>
      </w:r>
    </w:p>
    <w:p w14:paraId="28687A6D"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Verlenen van typegoedkeuring</w:t>
      </w:r>
    </w:p>
    <w:p w14:paraId="4B2D61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lidstaat verleent de typegoedkeuring voor elk type voertuigunit, bewegingssensor, modelregistratieblad of tachograafkaart dat aan de voorschriften van de artikelen 4 en 11 voldoet, op voorwaarde dat de lidstaat in de gelegenheid is geweest om te controleren of de productie overeenkomt met het goedgekeurde type.</w:t>
      </w:r>
    </w:p>
    <w:p w14:paraId="270B8E1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Wijzigingen van of toevoegingen aan een goedgekeurd model zijn onderworpen aan een aanvullende typegoedkeuring door de lidstaat die de eerste typegoedkeuring heeft verleend.</w:t>
      </w:r>
    </w:p>
    <w:p w14:paraId="0155E61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14</w:t>
      </w:r>
    </w:p>
    <w:p w14:paraId="5767BD04"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Typegoedkeuringsmerk</w:t>
      </w:r>
    </w:p>
    <w:p w14:paraId="41CB2E0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De lidstaten verlenen de aanvrager een typegoedkeuringsmerk, overeenkomstig een vooraf opgesteld model, voor elk type voertuigunit, bewegingssensor, modelregistratieblad of tachograafkaart dat zij overeenkomstig artikel 13 en bijlage II goedkeuren. Het model wordt door de Commissie door middel van uitvoeringshandelingen, volgens de in artikel 42, lid 3, bedoelde onderzoeksprocedure vastgesteld.</w:t>
      </w:r>
    </w:p>
    <w:p w14:paraId="2AB287BC"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15</w:t>
      </w:r>
    </w:p>
    <w:p w14:paraId="1E0DF710"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Goedkeuring of weigering</w:t>
      </w:r>
    </w:p>
    <w:p w14:paraId="18CBEA6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bevoegde autoriteiten van de lidstaat waar de typegoedkeuringsaanvraag is ingediend, bezorgen de autoriteiten van de andere lidstaten voor elk type voertuigunit, bewegingssensor, modelregistratieblad of tachograafkaart dat zij goedkeuren, binnen een maand een afschrift van het typegoedkeuringscertificaat, samen met de afschriften van de documenten met de geldende specificaties, onder meer die met betrekking tot verzegeling. Indien de bevoegde autoriteiten de aanvraag niet goedkeuren, brengen zij de autoriteiten van de andere lidstaten, met opgave van de redenen, ervan op de hoogte dat de typegoedkeuring is geweigerd.</w:t>
      </w:r>
    </w:p>
    <w:p w14:paraId="61EBE667"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16</w:t>
      </w:r>
    </w:p>
    <w:p w14:paraId="31F2E2B9"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Overeenstemming van apparatuur met typegoedkeuring</w:t>
      </w:r>
    </w:p>
    <w:p w14:paraId="4DF09CD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Indien de lidstaat die de in artikel 13 bedoelde typegoedkeuring heeft verleend, vaststelt dat voertuigunits, bewegingssensoren, registratiebladen of tachograafkaarten, voorzien van het door hem toegekende goedkeuringsmerk, niet overeenstemmen met het door hem goedgekeurde type, neemt hij de nodige maatregelen teneinde te bewerkstelligen dat de productie overeenstemt met het goedgekeurde type. Deze maatregelen omvatten, in voorkomend geval, tevens de intrekking van de typegoedkeuring.</w:t>
      </w:r>
    </w:p>
    <w:p w14:paraId="22BE92F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Een lidstaat die de typegoedkeuring heeft verleend, moet deze intrekken indien de goedgekeurde voertuigunit, de bewegingssensor, het registratieblad of de tachograafkaart niet overeenstemt met deze verordening, of indien deze bij het gebruik een gebrek van algemene aard vertoont, met de ongeschiktheid voor het beoogde doel als gevolg.</w:t>
      </w:r>
    </w:p>
    <w:p w14:paraId="0418EEE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Indien een lidstaat die de typegoedkeuring heeft verleend, door een andere lidstaat ervan in kennis wordt gesteld dat een van de in de leden 1 of 2 bedoelde gevallen zich voordoet, neemt hij, onverminderd lid 5, na overleg met de in kennis stellende lidstaat de in die leden bedoelde maatregelen.</w:t>
      </w:r>
    </w:p>
    <w:p w14:paraId="4B92510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Een lidstaat die heeft vastgesteld dat een van de in lid 2 bedoelde gevallen zich voordoet, kan het in de handel brengen en het in gebruik nemen van de voertuigunits, de bewegingssensoren, de registratieblad of de betreffende tachograafkaart tot nader order opschorten. Hetzelfde geldt in de in lid 1 bedoelde gevallen voor voertuigunits, bewegingssensoren, registratiebladen of tachograafkaarten die van de eerste EU-ijking zijn vrijgesteld, indien de fabrikant na ontvangen waarschuwing deze niet in overeenstemming brengt met het goedgekeurde type of met de voorschriften van deze verordening.</w:t>
      </w:r>
    </w:p>
    <w:p w14:paraId="473BB1C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alle gevallen stellen de bevoegde autoriteiten van de lidstaten elkaar en de Commissie binnen één maand vanaf dergelijke intrekking, met opgave van redenen, ervan in kennis dat de verleende typegoedkeuring of een andere overeenkomstig de leden 1, 2 of 3 getroffen maatregel is ingetrokken.</w:t>
      </w:r>
    </w:p>
    <w:p w14:paraId="5820855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5.   Indien een lidstaat die de typegoedkeuring heeft verleend, betwist dat een van de gevallen, bedoeld in de leden 1 en 2, zich voordoet, trachten de betrokken lidstaten het geschil bij te leggen. De Commissie wordt op de hoogte gehouden.</w:t>
      </w:r>
    </w:p>
    <w:p w14:paraId="72A78D0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de betrokken lidstaten er niet in zijn geslaagd tot overeenstemming te komen binnen een termijn van vier maanden te rekenen vanaf de datum van de in lid 3 bedoelde kennisgeving, neemt de Commissie, na raadpleging van de deskundigen van alle lidstaten en na bestudering van alle desbetreffende, onder meer economische en technische; factoren, binnen een termijn van zes maanden na het verstrijken van die termijn van vier maanden een besluit, dat ter kennis wordt gebracht van de betrokken lidstaten en dat tegelijkertijd aan de andere lidstaten wordt medegedeeld. De Commissie stelt per geval de termijn voor het toepassen van haar besluit vast.</w:t>
      </w:r>
    </w:p>
    <w:p w14:paraId="20DB2C0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17</w:t>
      </w:r>
    </w:p>
    <w:p w14:paraId="1333D4A5"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Goedkeuring van registratiebladen</w:t>
      </w:r>
    </w:p>
    <w:p w14:paraId="46716CD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aanvrager van een typegoedkeuring voor een model van registratieblad vermeldt op de aanvraag op welke types analoge tachograaf het registratieblad zal worden gebruikt, en moet voor het testen van het registratieblad een adequaat apparaat van die types beschikbaar stellen.</w:t>
      </w:r>
    </w:p>
    <w:p w14:paraId="08698F6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bevoegde autoriteiten van elke lidstaat vermelden op het goedkeuringscertificaat van het model van een registratieblad op welke types van de analoge tachografen het model van registratieblad kan worden gebruikt.</w:t>
      </w:r>
    </w:p>
    <w:p w14:paraId="54B05D8E"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18</w:t>
      </w:r>
    </w:p>
    <w:p w14:paraId="0D01EE53"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Motivering van besluiten tot weigering</w:t>
      </w:r>
    </w:p>
    <w:p w14:paraId="1E20A28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Ieder besluit op grond van deze verordening, tot weigering of intrekking van de goedkeuring van een type van een voertuigunit, een bewegingssensor, een modelregistratieblad of een tachograafkaart, wordt nauwkeurig gemotiveerd. Het besluit wordt ter kennis van de betrokkene gebracht, onder vermelding van de rechtsmiddelen volgens de in de relevante lidstaat geldende wetgeving, en van de termijnen waarbinnen zij kunnen worden aangewend.</w:t>
      </w:r>
    </w:p>
    <w:p w14:paraId="650897C5"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19</w:t>
      </w:r>
    </w:p>
    <w:p w14:paraId="15B34247"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Erkenning van tachografen waarvoor een typegoedkeuring is verleend</w:t>
      </w:r>
    </w:p>
    <w:p w14:paraId="19024BE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mogen de inschrijving niet weigeren en het in het verkeer brengen of het gebruik van voertuigen, voorzien van een tachograaf, niet verbieden om redenen die verband houden met het apparaat indien dit is voorzien van het typegoedkeuringsmerk, bedoeld in artikel 14, en van het installatieplaatje, bedoeld in artikel 22, lid 4.</w:t>
      </w:r>
    </w:p>
    <w:p w14:paraId="08259F0E"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20</w:t>
      </w:r>
    </w:p>
    <w:p w14:paraId="265384EC"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Veiligheid</w:t>
      </w:r>
    </w:p>
    <w:p w14:paraId="6D1F2B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xml:space="preserve">1.   De fabrikant ontwerpt, test en controleert de geproduceerde voertuigunits, bewegingssensoren en tachograafkaarten dusdanig dat eventuele zwakke punten, in alle fasen van de levensduur van het product, worden opgespoord en mogelijk misbruik daarvan wordt voorkomen en bestreden. De </w:t>
      </w:r>
      <w:r w:rsidRPr="00093EFF">
        <w:rPr>
          <w:color w:val="000000"/>
          <w:sz w:val="24"/>
          <w:szCs w:val="24"/>
          <w:lang w:val="nl-BE" w:eastAsia="nl-BE"/>
        </w:rPr>
        <w:lastRenderedPageBreak/>
        <w:t>frequentie van de testen, die ten minste eenmaal om de twee jaar worden uitgevoerd, wordt vastgesteld door de lidstaat die het goedkeuringscertificaat heeft verleend.</w:t>
      </w:r>
    </w:p>
    <w:p w14:paraId="5FCED87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Hiertoe dienen fabrikanten bij de in artikel 12, lid 3, bedoelde certificeringsautoriteit, de voor een kwetsbaarheidsanalyse benodigde documentatie in.</w:t>
      </w:r>
    </w:p>
    <w:p w14:paraId="1D530CB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Voor de toepassing van lid 1 voert de in artikel 12, lid 3, bedoelde certificeringsautoriteit testen uit op voertuigunits, bewegingssensoren en tachograafkaarten om te bevestigen dat bekende zwakke punten niet kunnen worden misbruikt door personen die over algemeen toegankelijke kennis beschikken.</w:t>
      </w:r>
    </w:p>
    <w:p w14:paraId="161ADCB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Indien bij de testen, bedoeld in lid 1, zwakke punten in systeemonderdelen (voertuigunits, bewegingssensoren en tachograafkaarten) aan het licht komen, worden die onderdelen niet in de handel gebracht. Indien er tijdens de in lid 3 bedoelde testen zwakke punten worden ontdekt bij reeds in de handel zijnde onderdelen, stellen de fabrikant of de certificeringsautoriteit de bevoegde autoriteiten van de lidstaat die de typegoedkeuring heeft afgegeven, op de hoogte. Die bevoegde autoriteiten nemen alle noodzakelijke maatregelen om ervoor te zorgen dat het probleem wordt aangepakt, met name door de fabrikant, en informeert de Commissie onverwijld over de opgespoorde zwakke punten en de beoogde of getroffen maatregelen, met inbegrip van, indien nodig, de intrekking van de typegoedkeuring overeenkomstig artikel 16, lid 2.</w:t>
      </w:r>
    </w:p>
    <w:p w14:paraId="1F92EA7F"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21</w:t>
      </w:r>
    </w:p>
    <w:p w14:paraId="623AC793"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Praktijktests</w:t>
      </w:r>
    </w:p>
    <w:p w14:paraId="0407508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lidstaten kunnen praktijktesten toestaan met betrekking tot tachografen waarvoor nog geen typegoedkeuring is verleend. De lidstaten moeten de door hen toegestane praktijktesten wederzijds erkennen.</w:t>
      </w:r>
    </w:p>
    <w:p w14:paraId="27A8599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Bestuurders en vervoersondernemingen die aan een praktijktest deelnemen, moeten aan de eisen van Verordening (EG) nr. 561/2006 voldoen. Om aan te tonen dat zij aan deze eisen voldoen, volgen de bestuurders de in artikel 35, lid 2, van deze verordening bepaalde procedure.</w:t>
      </w:r>
    </w:p>
    <w:p w14:paraId="008242A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De Commissie kan door middel van uitvoeringshandelingen bepalen welke procedures bij het uitvoeren van die praktijktesten moeten worden gevolgd en welke formulieren voor het toezicht op deze testen moeten worden gebruikt. De uitvoeringshandelingen worden volgens de in artikel 42, lid 3, bedoelde onderzoeksprocedure vastgesteld.</w:t>
      </w:r>
    </w:p>
    <w:p w14:paraId="20432AF4" w14:textId="77777777" w:rsidR="00093EFF" w:rsidRPr="00093EFF" w:rsidRDefault="00093EFF" w:rsidP="00093EFF">
      <w:pPr>
        <w:spacing w:before="480"/>
        <w:jc w:val="center"/>
        <w:rPr>
          <w:b/>
          <w:bCs/>
          <w:color w:val="000000"/>
          <w:sz w:val="24"/>
          <w:szCs w:val="24"/>
          <w:lang w:val="nl-BE" w:eastAsia="nl-BE"/>
        </w:rPr>
      </w:pPr>
      <w:r w:rsidRPr="00093EFF">
        <w:rPr>
          <w:b/>
          <w:bCs/>
          <w:color w:val="000000"/>
          <w:sz w:val="24"/>
          <w:szCs w:val="24"/>
          <w:lang w:val="nl-BE" w:eastAsia="nl-BE"/>
        </w:rPr>
        <w:t>HOOFDSTUK IV</w:t>
      </w:r>
    </w:p>
    <w:p w14:paraId="4BD38DE9" w14:textId="77777777" w:rsidR="00093EFF" w:rsidRPr="00093EFF" w:rsidRDefault="00093EFF" w:rsidP="00093EFF">
      <w:pPr>
        <w:spacing w:before="75" w:after="120"/>
        <w:jc w:val="center"/>
        <w:rPr>
          <w:b/>
          <w:bCs/>
          <w:color w:val="000000"/>
          <w:sz w:val="24"/>
          <w:szCs w:val="24"/>
          <w:lang w:val="nl-BE" w:eastAsia="nl-BE"/>
        </w:rPr>
      </w:pPr>
      <w:r w:rsidRPr="00093EFF">
        <w:rPr>
          <w:b/>
          <w:bCs/>
          <w:color w:val="000000"/>
          <w:sz w:val="24"/>
          <w:szCs w:val="24"/>
          <w:lang w:val="nl-BE" w:eastAsia="nl-BE"/>
        </w:rPr>
        <w:t xml:space="preserve">INSTALLATIE EN CONTROLE </w:t>
      </w:r>
    </w:p>
    <w:p w14:paraId="0DF7FCA0"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22</w:t>
      </w:r>
    </w:p>
    <w:p w14:paraId="7DA3412A"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Installatie en herstelling</w:t>
      </w:r>
    </w:p>
    <w:p w14:paraId="7B07ED8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tachograaf mag uitsluitend worden geïnstalleerd of hersteld door een installateur, werkplaats of voertuigfabrikant die overeenkomstig artikel 24 daartoe door de bevoegde autoriteiten van de lidstaten is erkend.</w:t>
      </w:r>
    </w:p>
    <w:p w14:paraId="7A313FD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xml:space="preserve">2.   Erkende installateurs, werkplaatsen of voertuigfabrikanten verzegelen de tachograaf in overeenstemming met de specificaties van het typegoedkeuringscertificaat, bedoeld in artikel 15, </w:t>
      </w:r>
      <w:r w:rsidRPr="00093EFF">
        <w:rPr>
          <w:color w:val="000000"/>
          <w:sz w:val="24"/>
          <w:szCs w:val="24"/>
          <w:lang w:val="nl-BE" w:eastAsia="nl-BE"/>
        </w:rPr>
        <w:lastRenderedPageBreak/>
        <w:t>na te hebben gecontroleerd of deze correct werkt en, in het bijzonder, op een zodanige wijze dat de geregistreerde gegevens niet door manipulatie kunnen worden vervalst of gewijzigd.</w:t>
      </w:r>
    </w:p>
    <w:p w14:paraId="4E6A300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De erkende installateur, werkplaats of voertuigfabrikant brengt een speciaal merkteken aan op de verzegeling en voert, in het geval van digitale tachografen, de elektronische beveiligingsgegevens in waarmee echtheidscontrole kan worden verricht. De bevoegde autoriteiten van elke lidstaat zenden de Commissie een register van gebruikte merken en van elektronische veiligheidsgegevens alsmede de noodzakelijke elementen met betrekking tot de gebruikte elektronische veiligheidsgegevens. De Commissie geeft de lidstaten op verzoek toegang tot die informatie.</w:t>
      </w:r>
    </w:p>
    <w:p w14:paraId="5AC18D8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Het bewijs dat de tachograaf in overeenstemming met de voorschriften van deze verordening is geïnstalleerd, wordt geleverd door een installatieplaatje op een zichtbare en gemakkelijk toegankelijke wijze aan te brengen.</w:t>
      </w:r>
    </w:p>
    <w:p w14:paraId="4E5F601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Tachograafonderdelen worden verzegeld zoals aangegeven in het typegoedkeuringscertificaat. Aansluitingen aan de tachograaf waarmee kan worden geknoeid, zoals de aansluiting van de bewegingssensor op de versnellingsbak en, waar van toepassing, het installatieplaatje, worden verzegeld.</w:t>
      </w:r>
    </w:p>
    <w:p w14:paraId="3BF629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verzegeling wordt alleen verwijderd of verbroken:</w:t>
      </w: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1C6540F3" w14:textId="77777777" w:rsidTr="00093EFF">
        <w:trPr>
          <w:tblCellSpacing w:w="0" w:type="dxa"/>
        </w:trPr>
        <w:tc>
          <w:tcPr>
            <w:tcW w:w="0" w:type="auto"/>
            <w:hideMark/>
          </w:tcPr>
          <w:p w14:paraId="6D9D10B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D98724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door installateurs of werkplaatsen die door de bevoegde instanties, overeenkomstig artikel 24, zijn erkend voor herstelling, onderhoud of ijking van de tachograaf of door controleambtenaren die goed zijn opgeleid en, indien nodig, gemachtigd voor controledoeleinden;</w:t>
            </w:r>
          </w:p>
        </w:tc>
      </w:tr>
    </w:tbl>
    <w:p w14:paraId="7379695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3A1547AB" w14:textId="77777777" w:rsidTr="00093EFF">
        <w:trPr>
          <w:tblCellSpacing w:w="0" w:type="dxa"/>
        </w:trPr>
        <w:tc>
          <w:tcPr>
            <w:tcW w:w="0" w:type="auto"/>
            <w:hideMark/>
          </w:tcPr>
          <w:p w14:paraId="13CC12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6F7C38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voor herstel of wijziging van het voertuig waardoor de verzegeling wordt aangetast. In dergelijke gevallen wordt in het voertuig een verklaring bewaard met vermelding van de datum en het tijdstip waarop de verzegeling is verbroken en van de redenen voor de verwijdering van de verzegeling. De Commissie ontwikkelt via uitvoeringshandelingen een standaardformulier voor een dergelijke verklaring.</w:t>
            </w:r>
          </w:p>
        </w:tc>
      </w:tr>
    </w:tbl>
    <w:p w14:paraId="5D6B50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alle gevallen worden de verzegelingen door een goedgekeurde installateur of werkplaats zonder onnodige vertraging en binnen zeven dagen vanaf de verbreking ervan, vervangen.</w:t>
      </w:r>
    </w:p>
    <w:p w14:paraId="78F64F6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Voordat de verzegelingen worden vervangen controleert en ijkt een goedgekeurde werkplaats de tachograaf.</w:t>
      </w:r>
    </w:p>
    <w:p w14:paraId="1C502F68"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23</w:t>
      </w:r>
    </w:p>
    <w:p w14:paraId="4B37634D"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Inspectie van tachografen</w:t>
      </w:r>
    </w:p>
    <w:p w14:paraId="26E9557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Tachografen worden regelmatig door een erkende werkplaats geïnspecteerd. Ten minste om de twee jaar wordt een routine-inspectie uitgevoerd.</w:t>
      </w:r>
    </w:p>
    <w:p w14:paraId="6081986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inspecties als bedoeld in lid 1 omvatten minstens het volgende:</w:t>
      </w:r>
    </w:p>
    <w:tbl>
      <w:tblPr>
        <w:tblW w:w="5000" w:type="pct"/>
        <w:tblCellSpacing w:w="0" w:type="dxa"/>
        <w:tblCellMar>
          <w:left w:w="0" w:type="dxa"/>
          <w:right w:w="0" w:type="dxa"/>
        </w:tblCellMar>
        <w:tblLook w:val="04A0" w:firstRow="1" w:lastRow="0" w:firstColumn="1" w:lastColumn="0" w:noHBand="0" w:noVBand="1"/>
      </w:tblPr>
      <w:tblGrid>
        <w:gridCol w:w="314"/>
        <w:gridCol w:w="9092"/>
      </w:tblGrid>
      <w:tr w:rsidR="00093EFF" w:rsidRPr="00093EFF" w14:paraId="33C56750" w14:textId="77777777" w:rsidTr="00093EFF">
        <w:trPr>
          <w:tblCellSpacing w:w="0" w:type="dxa"/>
        </w:trPr>
        <w:tc>
          <w:tcPr>
            <w:tcW w:w="0" w:type="auto"/>
            <w:hideMark/>
          </w:tcPr>
          <w:p w14:paraId="66C10BF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6F4434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of de tachograaf correct is geïnstalleerd en geschikt is voor het voertuig;</w:t>
            </w:r>
          </w:p>
        </w:tc>
      </w:tr>
    </w:tbl>
    <w:p w14:paraId="3719393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706"/>
        <w:gridCol w:w="8700"/>
      </w:tblGrid>
      <w:tr w:rsidR="00093EFF" w:rsidRPr="00093EFF" w14:paraId="4BF8A597" w14:textId="77777777" w:rsidTr="00093EFF">
        <w:trPr>
          <w:tblCellSpacing w:w="0" w:type="dxa"/>
        </w:trPr>
        <w:tc>
          <w:tcPr>
            <w:tcW w:w="0" w:type="auto"/>
            <w:hideMark/>
          </w:tcPr>
          <w:p w14:paraId="5DB49B9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4C1DAE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of de tachograaf correct werkt;</w:t>
            </w:r>
          </w:p>
        </w:tc>
      </w:tr>
    </w:tbl>
    <w:p w14:paraId="1CF5767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39"/>
        <w:gridCol w:w="8967"/>
      </w:tblGrid>
      <w:tr w:rsidR="00093EFF" w:rsidRPr="00093EFF" w14:paraId="19BE8347" w14:textId="77777777" w:rsidTr="00093EFF">
        <w:trPr>
          <w:tblCellSpacing w:w="0" w:type="dxa"/>
        </w:trPr>
        <w:tc>
          <w:tcPr>
            <w:tcW w:w="0" w:type="auto"/>
            <w:hideMark/>
          </w:tcPr>
          <w:p w14:paraId="0FCF4AB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E7215E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of de tachograaf het typegoedkeuringsmerk draagt;</w:t>
            </w:r>
          </w:p>
        </w:tc>
      </w:tr>
    </w:tbl>
    <w:p w14:paraId="3CBEFE2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69"/>
        <w:gridCol w:w="8837"/>
      </w:tblGrid>
      <w:tr w:rsidR="00093EFF" w:rsidRPr="00093EFF" w14:paraId="0A1F35F0" w14:textId="77777777" w:rsidTr="00093EFF">
        <w:trPr>
          <w:tblCellSpacing w:w="0" w:type="dxa"/>
        </w:trPr>
        <w:tc>
          <w:tcPr>
            <w:tcW w:w="0" w:type="auto"/>
            <w:hideMark/>
          </w:tcPr>
          <w:p w14:paraId="0629035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E7142D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of er een installatieplaatje aanwezig is;</w:t>
            </w:r>
          </w:p>
        </w:tc>
      </w:tr>
    </w:tbl>
    <w:p w14:paraId="6A64F241"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04"/>
        <w:gridCol w:w="8902"/>
      </w:tblGrid>
      <w:tr w:rsidR="00093EFF" w:rsidRPr="00093EFF" w14:paraId="199C37C4" w14:textId="77777777" w:rsidTr="00093EFF">
        <w:trPr>
          <w:tblCellSpacing w:w="0" w:type="dxa"/>
        </w:trPr>
        <w:tc>
          <w:tcPr>
            <w:tcW w:w="0" w:type="auto"/>
            <w:hideMark/>
          </w:tcPr>
          <w:p w14:paraId="3DAE9F0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F187DB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of alle verzegelingen intact en effectief zijn;</w:t>
            </w:r>
          </w:p>
        </w:tc>
      </w:tr>
    </w:tbl>
    <w:p w14:paraId="191422F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15546996" w14:textId="77777777" w:rsidTr="00093EFF">
        <w:trPr>
          <w:tblCellSpacing w:w="0" w:type="dxa"/>
        </w:trPr>
        <w:tc>
          <w:tcPr>
            <w:tcW w:w="0" w:type="auto"/>
            <w:hideMark/>
          </w:tcPr>
          <w:p w14:paraId="348DF92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w:t>
            </w:r>
          </w:p>
        </w:tc>
        <w:tc>
          <w:tcPr>
            <w:tcW w:w="0" w:type="auto"/>
            <w:hideMark/>
          </w:tcPr>
          <w:p w14:paraId="459C397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of er manipulatieapparaten aan de tachograaf zijn bevestigd en of er sporen zijn van het gebruik van dergelijke apparaten;</w:t>
            </w:r>
          </w:p>
        </w:tc>
      </w:tr>
    </w:tbl>
    <w:p w14:paraId="6263688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10"/>
        <w:gridCol w:w="8996"/>
      </w:tblGrid>
      <w:tr w:rsidR="00093EFF" w:rsidRPr="00093EFF" w14:paraId="1331D4D8" w14:textId="77777777" w:rsidTr="00093EFF">
        <w:trPr>
          <w:tblCellSpacing w:w="0" w:type="dxa"/>
        </w:trPr>
        <w:tc>
          <w:tcPr>
            <w:tcW w:w="0" w:type="auto"/>
            <w:hideMark/>
          </w:tcPr>
          <w:p w14:paraId="1AAEA08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850EA1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bandenmaat en de effectieve omtrek van de banden.</w:t>
            </w:r>
          </w:p>
        </w:tc>
      </w:tr>
    </w:tbl>
    <w:p w14:paraId="79BF1D6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De werkplaats stelt een inspectierapport op ingeval onregelmatigheden in de werking van de tachograaf moesten worden verholpen, onafhankelijk of dit plaatsvond als gevolg van een periodieke inspectie of van een inspectie op specifiek verzoek van de bevoegde nationale autoriteit. Zij houden een lijst van alle inspectierapporten bij.</w:t>
      </w:r>
    </w:p>
    <w:p w14:paraId="33D929A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Inspectierapporten worden minstens twee jaar nadat ze zijn opgesteld, bewaard. De lidstaten besluiten of tijdens die periode inspectierapporten moeten worden bewaard of aan de bevoegde autoriteit worden gestuurd. In het eerste geval worden de rapporten van de gedurende de bewaartermijn uitgevoerde inspecties en ijkingen op verzoek ter inzage gegeven aan de bevoegde instantie.</w:t>
      </w:r>
    </w:p>
    <w:p w14:paraId="2D1FCF19"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24</w:t>
      </w:r>
    </w:p>
    <w:p w14:paraId="3858CD58"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Erkenning van installateurs, werkplaatsen en voertuigfabrikanten</w:t>
      </w:r>
    </w:p>
    <w:p w14:paraId="41CA8BF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Installateurs, werkplaatsen en voertuigfabrikanten die tachografen installeren, controleren, inspecteren en repareren, worden door de lidstaten erkend, regelmatig gecontroleerd, en gecertificeerd.</w:t>
      </w:r>
    </w:p>
    <w:p w14:paraId="1267C11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Om de bevoegdheid en betrouwbaarheid van de installateurs, werkplaatsen en voertuigfabrikanten te waarborgen, bepalen en publiceren de lidstaten een aantal duidelijke nationale procedures en zorgen zij ervoor dat aan de volgende minimumcriteria wordt voldaan:</w:t>
      </w:r>
    </w:p>
    <w:tbl>
      <w:tblPr>
        <w:tblW w:w="5000" w:type="pct"/>
        <w:tblCellSpacing w:w="0" w:type="dxa"/>
        <w:tblCellMar>
          <w:left w:w="0" w:type="dxa"/>
          <w:right w:w="0" w:type="dxa"/>
        </w:tblCellMar>
        <w:tblLook w:val="04A0" w:firstRow="1" w:lastRow="0" w:firstColumn="1" w:lastColumn="0" w:noHBand="0" w:noVBand="1"/>
      </w:tblPr>
      <w:tblGrid>
        <w:gridCol w:w="557"/>
        <w:gridCol w:w="8849"/>
      </w:tblGrid>
      <w:tr w:rsidR="00093EFF" w:rsidRPr="00093EFF" w14:paraId="235105B7" w14:textId="77777777" w:rsidTr="00093EFF">
        <w:trPr>
          <w:tblCellSpacing w:w="0" w:type="dxa"/>
        </w:trPr>
        <w:tc>
          <w:tcPr>
            <w:tcW w:w="0" w:type="auto"/>
            <w:hideMark/>
          </w:tcPr>
          <w:p w14:paraId="31678B1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6C4EBA6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personeel is goed opgeleid;</w:t>
            </w:r>
          </w:p>
        </w:tc>
      </w:tr>
    </w:tbl>
    <w:p w14:paraId="7654F54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94"/>
        <w:gridCol w:w="9112"/>
      </w:tblGrid>
      <w:tr w:rsidR="00093EFF" w:rsidRPr="00093EFF" w14:paraId="574E8425" w14:textId="77777777" w:rsidTr="00093EFF">
        <w:trPr>
          <w:tblCellSpacing w:w="0" w:type="dxa"/>
        </w:trPr>
        <w:tc>
          <w:tcPr>
            <w:tcW w:w="0" w:type="auto"/>
            <w:hideMark/>
          </w:tcPr>
          <w:p w14:paraId="3453712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00299BE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apparatuur om de testen en taken uit te voeren is beschikbaar;</w:t>
            </w:r>
          </w:p>
        </w:tc>
      </w:tr>
    </w:tbl>
    <w:p w14:paraId="7A30651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20"/>
        <w:gridCol w:w="9186"/>
      </w:tblGrid>
      <w:tr w:rsidR="00093EFF" w:rsidRPr="00093EFF" w14:paraId="3320250D" w14:textId="77777777" w:rsidTr="00093EFF">
        <w:trPr>
          <w:tblCellSpacing w:w="0" w:type="dxa"/>
        </w:trPr>
        <w:tc>
          <w:tcPr>
            <w:tcW w:w="0" w:type="auto"/>
            <w:hideMark/>
          </w:tcPr>
          <w:p w14:paraId="2DA42AC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0E0A104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installateurs, werkplaatsen en voertuigfabrikanten hebben een goede reputatie.</w:t>
            </w:r>
          </w:p>
        </w:tc>
      </w:tr>
    </w:tbl>
    <w:p w14:paraId="733A3DB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Erkende installateurs of werkplaatsen worden als volgt aan een audit onderworpen:</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1AB18FD2" w14:textId="77777777" w:rsidTr="00093EFF">
        <w:trPr>
          <w:tblCellSpacing w:w="0" w:type="dxa"/>
        </w:trPr>
        <w:tc>
          <w:tcPr>
            <w:tcW w:w="0" w:type="auto"/>
            <w:hideMark/>
          </w:tcPr>
          <w:p w14:paraId="1C5E4EB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68FF06B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Ten minste om de twee jaar worden de procedures die de erkende installateurs of werkplaatsen toepassen om met de tachografen om te gaan, aan een audit onderworpen. De audit betreft voornamelijk de genomen beveiligingsmaatregelen en het gebruik van de werkplaatskaarten. Voor de uitvoering van de audit is een bezoek ter plaatse niet vereist.</w:t>
            </w:r>
          </w:p>
        </w:tc>
      </w:tr>
    </w:tbl>
    <w:p w14:paraId="28E7300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34D60411" w14:textId="77777777" w:rsidTr="00093EFF">
        <w:trPr>
          <w:tblCellSpacing w:w="0" w:type="dxa"/>
        </w:trPr>
        <w:tc>
          <w:tcPr>
            <w:tcW w:w="0" w:type="auto"/>
            <w:hideMark/>
          </w:tcPr>
          <w:p w14:paraId="4829392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70818B9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Erkende installateurs en werkplaatsen worden voorts onderworpen aan onaangekondigde technische audits, met het oog op controle van de ijkingen, inspecties en installaties. Die controles vinden jaarlijks in ten minste 10 % van de erkende installateurs en werkplaatsen plaats.</w:t>
            </w:r>
          </w:p>
        </w:tc>
      </w:tr>
    </w:tbl>
    <w:p w14:paraId="1166C7B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De lidstaten en hun bevoegde autoriteiten nemen passende maatregelen om belangenconflicten tussen installateurs of werkplaatsen en vervoersondernemingen te voorkomen. In het bijzonder, wanneer sprake is van ernstig risico op belangenconflict, worden aanvullende specifieke maatregelen genomen om ervoor te zorgen dat de installateur of de werkplaats aan de bepalingen van deze verordening voldoet.</w:t>
      </w:r>
    </w:p>
    <w:p w14:paraId="2F093CA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bevoegde autoriteiten van de lidstaten sturen de Commissie jaarlijks, indien mogelijk langs elektronische weg, de lijst van de erkende installateurs en werkplaatsen en de aan hen afgegeven kaarten. De Commissie publiceert deze lijsten op haar website.</w:t>
      </w:r>
    </w:p>
    <w:p w14:paraId="1069C0B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6.   De bevoegde autoriteiten trekken, tijdelijk of definitief, de erkenning in van installateurs, werkplaatsen en voertuigfabrikanten die niet voldoen aan de hun bij deze verordening opgelegde verplichtingen.</w:t>
      </w:r>
    </w:p>
    <w:p w14:paraId="44122C34"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25</w:t>
      </w:r>
    </w:p>
    <w:p w14:paraId="0836A1EF"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Werkplaatskaarten</w:t>
      </w:r>
    </w:p>
    <w:p w14:paraId="32EEF58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geldigheidsduur van de werkplaatskaart is ten hoogste één jaar. In geval van verlenging ziet de bevoegde autoriteit erop toe dat de installateur, werkplaats of voertuigfabrikant voldoet aan de in artikel 24, lid 2, bepaalde criteria.</w:t>
      </w:r>
    </w:p>
    <w:p w14:paraId="144E6CF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bevoegde autoriteit vernieuwt de werkplaatskaart binnen 15 werkdagen na ontvangst van een geldig verzoek daartoe en van alle noodzakelijke documentatie. In geval van beschadiging, defect, verlies of diefstal van de werkplaatskaart wordt door de bevoegde autoriteit, binnen vijf werkdagen na ontvangst van een gemotiveerd verzoek, een nieuwe kaart verstrekt. De bevoegde autoriteiten die de kaart uitreiken, houden een register bij van de verloren, gestolen of defecte kaarten.</w:t>
      </w:r>
    </w:p>
    <w:p w14:paraId="1FB67A8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Indien een lidstaat de in artikel 24 bedoelde erkenning van een installateur, werkplaats of voertuigfabrikant intrekt, trekt hij tevens de daarna uitgegeven werkplaatskaarten in.</w:t>
      </w:r>
    </w:p>
    <w:p w14:paraId="36863A4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De lidstaten nemen alle noodzakelijke maatregelen om te voorkomen dat de aan de erkende installateur, werkplaats en voertuigfabrikanten verstrekte werkplaatskaarten worden vervalst.</w:t>
      </w:r>
    </w:p>
    <w:p w14:paraId="567644A1" w14:textId="77777777" w:rsidR="00093EFF" w:rsidRPr="00093EFF" w:rsidRDefault="00093EFF" w:rsidP="00093EFF">
      <w:pPr>
        <w:spacing w:before="480"/>
        <w:jc w:val="center"/>
        <w:rPr>
          <w:b/>
          <w:bCs/>
          <w:color w:val="000000"/>
          <w:sz w:val="24"/>
          <w:szCs w:val="24"/>
          <w:lang w:val="nl-BE" w:eastAsia="nl-BE"/>
        </w:rPr>
      </w:pPr>
      <w:r w:rsidRPr="00093EFF">
        <w:rPr>
          <w:b/>
          <w:bCs/>
          <w:color w:val="000000"/>
          <w:sz w:val="24"/>
          <w:szCs w:val="24"/>
          <w:lang w:val="nl-BE" w:eastAsia="nl-BE"/>
        </w:rPr>
        <w:t>HOOFDSTUK V</w:t>
      </w:r>
    </w:p>
    <w:p w14:paraId="1233ACFB" w14:textId="77777777" w:rsidR="00093EFF" w:rsidRPr="00093EFF" w:rsidRDefault="00093EFF" w:rsidP="00093EFF">
      <w:pPr>
        <w:spacing w:before="75" w:after="120"/>
        <w:jc w:val="center"/>
        <w:rPr>
          <w:b/>
          <w:bCs/>
          <w:color w:val="000000"/>
          <w:sz w:val="24"/>
          <w:szCs w:val="24"/>
          <w:lang w:val="nl-BE" w:eastAsia="nl-BE"/>
        </w:rPr>
      </w:pPr>
      <w:r w:rsidRPr="00093EFF">
        <w:rPr>
          <w:b/>
          <w:bCs/>
          <w:color w:val="000000"/>
          <w:sz w:val="24"/>
          <w:szCs w:val="24"/>
          <w:lang w:val="nl-BE" w:eastAsia="nl-BE"/>
        </w:rPr>
        <w:t xml:space="preserve">BESTUURDERSKAART </w:t>
      </w:r>
    </w:p>
    <w:p w14:paraId="637FE083"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26</w:t>
      </w:r>
    </w:p>
    <w:p w14:paraId="3BD4FECC"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Afgifte van de bestuurderskaart</w:t>
      </w:r>
    </w:p>
    <w:p w14:paraId="753F9F9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bestuurderskaart wordt op verzoek van de bestuurder afgegeven door de bevoegde autoriteit van de lidstaat waar de bestuurder zijn gewone verblijfplaats heeft. Zij wordt binnen één maand na ontvangst van het verzoek en mits alle nodige documenten binnengekomen zijn, door de bevoegde autoriteit afgegeven.</w:t>
      </w:r>
    </w:p>
    <w:p w14:paraId="24DA48A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In dit artikel wordt onder „gewone verblijfplaats” verstaan, de plaats waar een natuurlijke persoon gewoonlijk, dat wil zeggen ten minste 185 dagen per kalenderjaar, verblijft omdat hij daar persoonlijk en beroepsmatig mee verbonden is, of omdat hij er niet beroepsmatig mee verbonden is, doch wel in persoonlijk opzicht kennelijk sterke banden mee heeft.</w:t>
      </w:r>
    </w:p>
    <w:p w14:paraId="6521548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gewone verblijfplaats van een natuurlijke persoon die beroepsmatig verbonden is met een andere plaats dan die waar hij in persoonlijk opzicht mee verbonden is en die dientengevolge afwisselend in twee of meer lidstaten verblijft, wordt geacht de plaats te zijn waarmee hij in persoonlijk opzicht verbonden is, op voorwaarde dat hij er regelmatig terugkeert. Deze laatste voorwaarde vervalt ingeval de betrokkene in een lidstaat verblijft om een opdracht van bepaalde duur te vervullen.</w:t>
      </w:r>
    </w:p>
    <w:p w14:paraId="4AB4AB8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xml:space="preserve">3.   De gewone verblijfplaats van de bestuurder wordt aangetoond met passende middelen, met name zijn identiteitskaart of een andere legitimatie. De bevoegde autoriteiten van de lidstaat waar </w:t>
      </w:r>
      <w:r w:rsidRPr="00093EFF">
        <w:rPr>
          <w:color w:val="000000"/>
          <w:sz w:val="24"/>
          <w:szCs w:val="24"/>
          <w:lang w:val="nl-BE" w:eastAsia="nl-BE"/>
        </w:rPr>
        <w:lastRenderedPageBreak/>
        <w:t>de bestuurderskaart is afgegeven, kunnen, in geval van twijfel aangaande de juistheid van een verklaring inzake de gewone verblijfplaats, of met het oog op specifieke controles, om aanvullende inlichtingen of bewijsstukken verzoeken.</w:t>
      </w:r>
    </w:p>
    <w:p w14:paraId="1025A79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De lidstaten kunnen op goede gronden en in uitzonderlijke gevallen een tijdelijke, niet-vernieuwbare bestuurderskaart afgeven voor een termijn van ten hoogste 185 dagen aan een bestuurder die niet zijn gewone verblijfplaats heeft in een lidstaat of een staat die partij is bij AETR-overeenkomst, op voorwaarde dat tussen de bestuurder en een in de lidstaat van afgifte gevestigde vervoersonderneming een arbeidsrechtelijke verhouding bestaat, en, voor zover Verordening (EG) nr. 1072/2009 van het Europees Parlement en de Raad</w:t>
      </w:r>
      <w:hyperlink r:id="rId77" w:anchor="ntr16-L_2014060NL.01000101-E0016"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16</w:t>
        </w:r>
        <w:r w:rsidRPr="00093EFF">
          <w:rPr>
            <w:color w:val="0000FF"/>
            <w:sz w:val="24"/>
            <w:szCs w:val="24"/>
            <w:u w:val="single"/>
            <w:lang w:val="nl-BE" w:eastAsia="nl-BE"/>
          </w:rPr>
          <w:t>)</w:t>
        </w:r>
      </w:hyperlink>
      <w:r w:rsidRPr="00093EFF">
        <w:rPr>
          <w:color w:val="000000"/>
          <w:sz w:val="24"/>
          <w:szCs w:val="24"/>
          <w:lang w:val="nl-BE" w:eastAsia="nl-BE"/>
        </w:rPr>
        <w:t xml:space="preserve"> van toepassing is, over een bestuurdersattest in de zin van die verordening voorlegt.</w:t>
      </w:r>
    </w:p>
    <w:p w14:paraId="0F9A6F1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basis van door de lidstaten verstrekte gegevens ziet de Commissie nauwlettend toe op de toepassing van dit lid. De Commissie doet iedere twee jaar verslag van haar bevindingen aan het Europees Parlement en de Raad en gaat met name na of de tijdelijke bestuurderskaarten negatieve effecten hebben op de arbeidsmarkt en of de tijdelijke kaarten gewoonlijk worden uitgegeven aan genoemde bestuurders bij meer dan één gelegenheid. De Commissie kan een passend wetgevingsvoorstel maken om dit lid te herzien.</w:t>
      </w:r>
    </w:p>
    <w:p w14:paraId="32A4CA8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bevoegde autoriteiten van de lidstaat van afgifte nemen passende maatregelen om zich ervan te vergewissen dat een aanvrager niet reeds houder is van een geldige bestuurderskaart en personaliseren de bestuurderskaart en zorgen ervoor dat de gegevens zichtbaar en nauwkeurig zijn.</w:t>
      </w:r>
    </w:p>
    <w:p w14:paraId="76F9881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   De bestuurderskaart is ten hoogste vijf jaar geldig.</w:t>
      </w:r>
    </w:p>
    <w:p w14:paraId="5DE689E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   Een geldige bestuurderskaart wordt uitsluitend ingetrokken of geschorst als de bevoegde autoriteiten van een lidstaat vaststellen dat de kaart is vervalst of de bestuurder een kaart gebruikt waarvan hij niet de houder is, of dat de kaart is verkregen aan de hand van valse verklaringen en/of vervalste documenten. Indien de kaart door een andere lidstaat dan de lidstaat van afgifte wordt geschorst of ingetrokken, zendt de lidstaat die de kaart schorst of intrekt deze met opgave van redenen zo spoedig mogelijk terug naar de autoriteiten van de lidstaat van afgifte. Indien terugzending van de kaart vermoedelijk meer dan twee weken in beslag neemt, deelt de lidstaat die de kaart schorst of intrekt de lidstaat van afgifte binnen die termijn de redenen voor de schorsing of de intrekking mee.</w:t>
      </w:r>
    </w:p>
    <w:p w14:paraId="70467CD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8.   De lidstaten nemen alle nodige maatregelen om te voorkomen dat bestuurderskaarten worden vervalst.</w:t>
      </w:r>
    </w:p>
    <w:p w14:paraId="5B3087A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9.   Dit artikel staat er niet aan in de weg dat een lidstaat een bestuurderskaart afgeeft aan een bestuurder die zijn gewone verblijfplaats heeft in een deel van het grondgebied van die lidstaat waar het Verdrag betreffende de Europese Unie en het Verdrag betreffende de werking van de Europese Unie niet van toepassing zijn, op voorwaarde dat desbetreffende bepalingen van deze verordening in dergelijke gevallen worden toegepast.</w:t>
      </w:r>
    </w:p>
    <w:p w14:paraId="6FD1884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27</w:t>
      </w:r>
    </w:p>
    <w:p w14:paraId="54651D59"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Gebruik van bestuurderskaarten</w:t>
      </w:r>
    </w:p>
    <w:p w14:paraId="4623C35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bestuurderskaart is persoonlijk.</w:t>
      </w:r>
    </w:p>
    <w:p w14:paraId="650A8D1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2.   Een bestuurder mag niet meer dan één geldige bestuurderskaart bezitten en mag uitsluitend zijn eigen gepersonaliseerde bestuurderskaart gebruiken. Hij mag geen defecte of verlopen kaart gebruiken.</w:t>
      </w:r>
    </w:p>
    <w:p w14:paraId="60D2AD8D"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28</w:t>
      </w:r>
    </w:p>
    <w:p w14:paraId="0D58D50A"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Vernieuwing van de bestuurderskaart</w:t>
      </w:r>
    </w:p>
    <w:p w14:paraId="23F199C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bestuurder die zijn bestuurderskaart wenst te vernieuwen richt daartoe een verzoek aan de bevoegde autoriteiten van de lidstaat waar hij zijn gewone verblijfplaats heeft, uiterlijk 15 werkdagen vóór de datum waarop de kaart verstrijkt.</w:t>
      </w:r>
    </w:p>
    <w:p w14:paraId="06A63E0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Ingeval van vernieuwingen, de autoriteiten van de lidstaat waar de bestuurder zijn gewone verblijfplaats heeft, verschillen van de autoriteiten die de bestaande kaart hebben afgegeven, en wanneer de autoriteiten van de lidstaat wordt verzocht een door andere autoriteiten afgegeven kaart te vernieuwen, brengen zij de autoriteiten die de bestaande kaart hebben afgegeven op de hoogte van de redenen voor vernieuwing.</w:t>
      </w:r>
    </w:p>
    <w:p w14:paraId="32A5F28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Bij verzoek om vernieuwing van een bijna verlopen kaart verstrekt de bevoegde autoriteit vóór de vervaldatum een nieuwe kaart, op voorwaarde dat het verzoek haar binnen de in lid 1 gestelde termijn is toegezonden.</w:t>
      </w:r>
    </w:p>
    <w:p w14:paraId="2356CF8F"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29</w:t>
      </w:r>
    </w:p>
    <w:p w14:paraId="54656D9A"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Gestolen, verloren of defecte bestuurderskaart</w:t>
      </w:r>
    </w:p>
    <w:p w14:paraId="522A7FD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autoriteit die de kaart afgeeft, houdt een register bij waarin afgegeven, gestolen, verloren en defecte kaarten worden opgetekend, gedurende ten minste de geldigheidstermijn van de kaarten.</w:t>
      </w:r>
    </w:p>
    <w:p w14:paraId="43764AB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Beschadigde of defecte bestuurderskaarten worden door de bestuurder teruggezonden naar de bevoegde autoriteit van de lidstaat waar hij zijn gewone verblijfplaats heeft. Van diefstal van de kaart wordt aangifte gedaan bij de bevoegde autoriteiten van het land waar de diefstal heeft plaatsgevonden.</w:t>
      </w:r>
    </w:p>
    <w:p w14:paraId="2C1D4DD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Van elk verlies van de bestuurderskaart wordt formeel aangifte gedaan bij de bevoegde autoriteiten van de lidstaat van afgifte, en bij die van de lidstaat waar de bestuurder zijn gewone verblijfplaats heeft, als het verschillende lidstaten betreft.</w:t>
      </w:r>
    </w:p>
    <w:p w14:paraId="7B40C2A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Bij beschadiging, defect, verlies of diefstal van de bestuurderskaart verzoekt de bestuurder de bevoegde autoriteiten van de lidstaat van zijn gewone verblijfplaats binnen zeven kalenderdagen om vervanging van de kaart. Door die autoriteiten wordt binnen acht werkdagen na ontvangst van het gemotiveerde verzoek een vervangende kaart verstrekt.</w:t>
      </w:r>
    </w:p>
    <w:p w14:paraId="7E78FA7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Onder de in lid 4 genoemde omstandigheden kan de bestuurder gedurende ten hoogste 15 kalenderdagen, of gedurende een langere termijn als dit noodzakelijk is om het voertuig naar het bedrijf terug te rijden, zonder kaart blijven rijden, mits de bestuurder kan aantonen dat hij binnen die termijn de kaart niet kan overleggen of gebruiken.</w:t>
      </w:r>
    </w:p>
    <w:p w14:paraId="022E0AF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30</w:t>
      </w:r>
    </w:p>
    <w:p w14:paraId="3B667354"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Wederzijdse erkenning en omwisseling van bestuurderskaarten</w:t>
      </w:r>
    </w:p>
    <w:p w14:paraId="646324B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door de lidstaten afgegeven bestuurderskaarten worden onderling erkend.</w:t>
      </w:r>
    </w:p>
    <w:p w14:paraId="4A83C6E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2.   Ingeval de houder van een door een lidstaat afgegeven geldige bestuurderskaart zijn gewone verblijfplaats in een andere lidstaat vestigt, kan hij verzoeken zijn kaart om te wisselen tegen een gelijkwaardige bestuurderskaart. De lidstaat die de kaart omwisselt, heeft tot taak na te gaan of de ter omwisseling aangeboden kaart nog geldig is.</w:t>
      </w:r>
    </w:p>
    <w:p w14:paraId="3C73ABD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De lidstaat die de kaart omwisselt, zendt de oude kaart met opgave van redenen terug aan de autoriteiten van de lidstaat die de kaart hebben afgegeven.</w:t>
      </w:r>
    </w:p>
    <w:p w14:paraId="3C94625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Wanneer een lidstaat de bestuurderskaart vervangt of omwisselt, wordt die vervanging of omwisseling, en elke latere vervanging of omwisseling geregistreerd in die lidstaat waar de bestuurderskaart voor het eerst is vervangen of omgewisseld.</w:t>
      </w:r>
    </w:p>
    <w:p w14:paraId="238CD05D"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31</w:t>
      </w:r>
    </w:p>
    <w:p w14:paraId="6C223AD4"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Elektronische uitwisseling van de gegevens op de bestuurderskaart</w:t>
      </w:r>
    </w:p>
    <w:p w14:paraId="7837B5F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Om zeker te stellen dat een aanvrager niet reeds houder is van een geldige bestuurderskaart in de zin van artikel 26 voeren de lidstaten een elektronisch register waarin aantekening wordt gehouden van de volgende gegevens van bestuurderskaarten, met inbegrip van de in artikel 26, lid 4, bedoelde kaarten, gedurende een termijn die ten minste even lang is als de geldigheidstermijn van die kaarten:</w:t>
      </w:r>
    </w:p>
    <w:tbl>
      <w:tblPr>
        <w:tblW w:w="5000" w:type="pct"/>
        <w:tblCellSpacing w:w="0" w:type="dxa"/>
        <w:tblCellMar>
          <w:left w:w="0" w:type="dxa"/>
          <w:right w:w="0" w:type="dxa"/>
        </w:tblCellMar>
        <w:tblLook w:val="04A0" w:firstRow="1" w:lastRow="0" w:firstColumn="1" w:lastColumn="0" w:noHBand="0" w:noVBand="1"/>
      </w:tblPr>
      <w:tblGrid>
        <w:gridCol w:w="580"/>
        <w:gridCol w:w="8826"/>
      </w:tblGrid>
      <w:tr w:rsidR="00093EFF" w:rsidRPr="00093EFF" w14:paraId="087E5F6E" w14:textId="77777777" w:rsidTr="00093EFF">
        <w:trPr>
          <w:tblCellSpacing w:w="0" w:type="dxa"/>
        </w:trPr>
        <w:tc>
          <w:tcPr>
            <w:tcW w:w="0" w:type="auto"/>
            <w:hideMark/>
          </w:tcPr>
          <w:p w14:paraId="0C4C0A8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C3C185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en voornaam van de bestuurder,</w:t>
            </w:r>
          </w:p>
        </w:tc>
      </w:tr>
    </w:tbl>
    <w:p w14:paraId="731FBDA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33"/>
        <w:gridCol w:w="9073"/>
      </w:tblGrid>
      <w:tr w:rsidR="00093EFF" w:rsidRPr="00093EFF" w14:paraId="1A3A3635" w14:textId="77777777" w:rsidTr="00093EFF">
        <w:trPr>
          <w:tblCellSpacing w:w="0" w:type="dxa"/>
        </w:trPr>
        <w:tc>
          <w:tcPr>
            <w:tcW w:w="0" w:type="auto"/>
            <w:hideMark/>
          </w:tcPr>
          <w:p w14:paraId="23BC70F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F46626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geboortedatum en, indien bekend, geboorteplaats van de bestuurder,</w:t>
            </w:r>
          </w:p>
        </w:tc>
      </w:tr>
    </w:tbl>
    <w:p w14:paraId="463E3D7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36C9B30F" w14:textId="77777777" w:rsidTr="00093EFF">
        <w:trPr>
          <w:tblCellSpacing w:w="0" w:type="dxa"/>
        </w:trPr>
        <w:tc>
          <w:tcPr>
            <w:tcW w:w="0" w:type="auto"/>
            <w:hideMark/>
          </w:tcPr>
          <w:p w14:paraId="5CC99AA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D3F0C5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nummer van een geldig rijbewijs en plaats van afgifte van het rijbewijs (indien van toepassing),</w:t>
            </w:r>
          </w:p>
        </w:tc>
      </w:tr>
    </w:tbl>
    <w:p w14:paraId="72E72289"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709"/>
        <w:gridCol w:w="8697"/>
      </w:tblGrid>
      <w:tr w:rsidR="00093EFF" w:rsidRPr="00093EFF" w14:paraId="1DDA1321" w14:textId="77777777" w:rsidTr="00093EFF">
        <w:trPr>
          <w:tblCellSpacing w:w="0" w:type="dxa"/>
        </w:trPr>
        <w:tc>
          <w:tcPr>
            <w:tcW w:w="0" w:type="auto"/>
            <w:hideMark/>
          </w:tcPr>
          <w:p w14:paraId="2824C4A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599F1B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status van de bestuurderskaart,</w:t>
            </w:r>
          </w:p>
        </w:tc>
      </w:tr>
    </w:tbl>
    <w:p w14:paraId="521CAE2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656"/>
        <w:gridCol w:w="8750"/>
      </w:tblGrid>
      <w:tr w:rsidR="00093EFF" w:rsidRPr="00093EFF" w14:paraId="64B2ED2B" w14:textId="77777777" w:rsidTr="00093EFF">
        <w:trPr>
          <w:tblCellSpacing w:w="0" w:type="dxa"/>
        </w:trPr>
        <w:tc>
          <w:tcPr>
            <w:tcW w:w="0" w:type="auto"/>
            <w:hideMark/>
          </w:tcPr>
          <w:p w14:paraId="315308B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981D41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nummer van de bestuurderskaart.</w:t>
            </w:r>
          </w:p>
        </w:tc>
      </w:tr>
    </w:tbl>
    <w:p w14:paraId="3F4170E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Commissie en de lidstaten nemen alle nodige maatregelen om ervoor te zorgen dat de elektronische registers met elkaar verbonden en in de hele Unie beschikbaar zijn met behulp van het TACHOnet-meldingssysteem als bedoeld in Aanbeveling 2010/19/EU of een compatibel systeem. In het geval van een dergelijk compatibel systeem zullen elektronische gegevens met alle andere lidstaten via het TACHOnet-berichtensysteem kunnen worden uitgewisseld.</w:t>
      </w:r>
    </w:p>
    <w:p w14:paraId="4C94FF1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In geval van afgifte, vervanging of, indien nodig, vernieuwing van de bestuurderskaart gaan de lidstaten via de elektronische uitwisseling van gegevens na of de bestuurder niet reeds in het bezit is van een andere geldige bestuurderskaart. Slechts de voor dit doel benodigde gegevens worden uitgewisseld.</w:t>
      </w:r>
    </w:p>
    <w:p w14:paraId="0B0A356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Controleambtenaren krijgen toegang tot het elektronisch register om de status van een bestuurderskaart na te gaan.</w:t>
      </w:r>
    </w:p>
    <w:p w14:paraId="21AE639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Commissie stelt door middel van uitvoeringshandelingen de gemeenschappelijke procedures en specificaties voor de in lid 2 bedoelde verbinding vast, waaronder het formaat van de uitgewisselde gegevens, de technische procedures voor elektronische raadpleging van de nationale elektronische registers, de toegangsprocedures en de beveiligingsmechanismen. De uitvoeringshandelingen worden volgens de in artikel 42, lid 3, bedoelde onderzoeksprocedure vastgesteld.</w:t>
      </w:r>
    </w:p>
    <w:p w14:paraId="3A2E744A" w14:textId="77777777" w:rsidR="00093EFF" w:rsidRPr="00093EFF" w:rsidRDefault="00093EFF" w:rsidP="00093EFF">
      <w:pPr>
        <w:spacing w:before="480"/>
        <w:jc w:val="center"/>
        <w:rPr>
          <w:b/>
          <w:bCs/>
          <w:color w:val="000000"/>
          <w:sz w:val="24"/>
          <w:szCs w:val="24"/>
          <w:lang w:val="nl-BE" w:eastAsia="nl-BE"/>
        </w:rPr>
      </w:pPr>
      <w:r w:rsidRPr="00093EFF">
        <w:rPr>
          <w:b/>
          <w:bCs/>
          <w:color w:val="000000"/>
          <w:sz w:val="24"/>
          <w:szCs w:val="24"/>
          <w:lang w:val="nl-BE" w:eastAsia="nl-BE"/>
        </w:rPr>
        <w:lastRenderedPageBreak/>
        <w:t>HOOFDSTUK VI</w:t>
      </w:r>
    </w:p>
    <w:p w14:paraId="233000B8" w14:textId="77777777" w:rsidR="00093EFF" w:rsidRPr="00093EFF" w:rsidRDefault="00093EFF" w:rsidP="00093EFF">
      <w:pPr>
        <w:spacing w:before="75" w:after="120"/>
        <w:jc w:val="center"/>
        <w:rPr>
          <w:b/>
          <w:bCs/>
          <w:color w:val="000000"/>
          <w:sz w:val="24"/>
          <w:szCs w:val="24"/>
          <w:lang w:val="nl-BE" w:eastAsia="nl-BE"/>
        </w:rPr>
      </w:pPr>
      <w:r w:rsidRPr="00093EFF">
        <w:rPr>
          <w:b/>
          <w:bCs/>
          <w:color w:val="000000"/>
          <w:sz w:val="24"/>
          <w:szCs w:val="24"/>
          <w:lang w:val="nl-BE" w:eastAsia="nl-BE"/>
        </w:rPr>
        <w:t xml:space="preserve">GEBRUIK VAN APPARATUUR </w:t>
      </w:r>
    </w:p>
    <w:p w14:paraId="0398516A"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32</w:t>
      </w:r>
    </w:p>
    <w:p w14:paraId="0577F653"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Correct gebruik van de tachograaf</w:t>
      </w:r>
    </w:p>
    <w:p w14:paraId="6631851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Vervoersondernemingen en bestuurders zorgen ervoor dat digitale tachografen en bestuurderskaarten correct werken en correct worden gebruikt. Vervoersondernemingen en bestuurders die gebruikmaken van analoge tachografen, zorgen ervoor dat deze correct werken en dat de registratiebladen correct wordt gebruikt.</w:t>
      </w:r>
    </w:p>
    <w:p w14:paraId="14CB093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Digitale tachografen mag niet zodanig ingesteld zijn dat zij automatisch overschakelen naar een specifieke activiteitencategorie wanneer de motor of de ontsteking wordt uitgeschakeld, tenzij de bestuurder in staat blijft manueel de juiste activiteitencategorie te kiezen.</w:t>
      </w:r>
    </w:p>
    <w:p w14:paraId="4C2D38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Het is verboden gegevens op het registratieblad, op de tachograaf of op de bestuurderskaart opgeslagen gegevens, of afdrukken van de tachograaf te vervalsen, te verbergen, uit te wissen of te vernietigen. Manipulatie van de tachograaf, het registratieblad of de bestuurderskaart die kan leiden tot het vervalsen, uitwissen of vernietigen van de gegevens en/of afgedrukte informatie is verboden. In het voertuig mag geen voorziening aanwezig zijn die met dit doel kan worden gebruikt.</w:t>
      </w:r>
    </w:p>
    <w:p w14:paraId="7DD3F51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Behoudens voor de in artikel 21 bedoelde praktijktesten wordt een voertuig niet uitgerust met meer dan één tachograaf.</w:t>
      </w:r>
    </w:p>
    <w:p w14:paraId="476D9D1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lidstaten verbieden de productie, de verdeling en de verkoop van, alsmede het maken van publiciteit voor apparaten die geconstrueerd en/of bestemd zijn voor het manipuleren van tachografen.</w:t>
      </w:r>
    </w:p>
    <w:p w14:paraId="533138D3"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33</w:t>
      </w:r>
    </w:p>
    <w:p w14:paraId="225DE7F2"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Verantwoordelijkheden van vervoersondernemingen</w:t>
      </w:r>
    </w:p>
    <w:p w14:paraId="0797FAF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Vervoersondernemingen zijn verantwoordelijk voor het waarborgen dat hun bestuurders goed zijn opgeleid en geïnstrueerd met betrekking tot de correcte werking van digitale of analoge tachografen, voeren regelmatig controles uit om zich ervan te vergewissen dat hun bestuurders de tachograaf correct gebruiken, en mag haar bestuurders niet direct of indirect aanzetten tot misbruik van tachografen.</w:t>
      </w:r>
    </w:p>
    <w:p w14:paraId="6C83BD9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Vervoersondernemingen voorzien dat de bestuurder van een voertuig uitgerust met analoge tachografen met voldoende registratiebladen, rekening houdend met het persoonlijke karakter van deze bladen, de duur van de dienst en de mogelijkheid om eventueel beschadigde of door een bevoegde controleambtenaar in beslag genomen registratiebladen te vervangen. Vervoersondernemingen verstrekken de bestuurders slechts de registratiebladen van een goedgekeurd model, die geschikt zijn voor gebruik in het in het voertuig geïnstalleerde apparaat.</w:t>
      </w:r>
    </w:p>
    <w:p w14:paraId="150CCD8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een voertuig is uitgerust met een digitale tachograaf zien de vervoersonderneming en de bestuurder erop toe dat, rekening houdend met de duur van de dienst, de afdruk van gegevens van de tachograaf op verzoek van een controlerend ambtenaar in geval van controle correct kan worden gemaakt.</w:t>
      </w:r>
    </w:p>
    <w:p w14:paraId="27358A2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2.   De registratiebladen en in voorkomend geval de in artikel 35 bedoelde afdrukken worden door de vervoersondernemingen ten minste één jaar na het gebruik in chronologische volgorde en leesbare vorm bewaard; de onderneming verstrekt de betrokken bestuurder op diens verzoek een kopie. Vervoersondernemingen verstrekken de betrokken bestuurder op diens verzoek tevens een kopie van de gedownloade gegevens van de bestuurderskaart, samen met een papieren afdruk daarvan. De registratiebladen, afdrukken en overgebrachte gegevens moeten op verzoek van de met de controleambtenaren worden overgelegd of overhandigd.</w:t>
      </w:r>
    </w:p>
    <w:p w14:paraId="4C012F3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Vervoersondernemingen zijn aansprakelijk voor inbreuken op deze verordening die door bestuurders van het bedrijf of door ter beschikking gestelde bestuurders worden gepleegd. De lidstaten kunnen dergelijke aansprakelijkheid evenwel afhankelijk stellen van een inbreuk door de vervoersonderneming op lid 1 van dit artikel, eerste alinea, en op artikel 10, leden 1 en 2, van Verordening (EG) nr. 561/2006.</w:t>
      </w:r>
    </w:p>
    <w:p w14:paraId="647E1EC9"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34</w:t>
      </w:r>
    </w:p>
    <w:p w14:paraId="556FE6E0"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Gebruik van bestuurderskaarten en registratiebladen</w:t>
      </w:r>
    </w:p>
    <w:p w14:paraId="40F901C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Voor iedere dag dat hij rijdt, vanaf het tijdstip waarop hij het voertuig overneemt, gebruikt de bestuurder registratiebladen of bestuurderskaarten. Het registratieblad of de bestuurderskaart wordt niet vóór het einde van de dagelijkse werktijd uit het apparaat genomen, tenzij dit anderszins is toegestaan. Het registratieblad of de bestuurderskaart mag niet worden gebruikt voor een langere periode dan die waarvoor het blad of de kaart bestemd is.</w:t>
      </w:r>
    </w:p>
    <w:p w14:paraId="2BC535E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bestuurder zorgt voor een passende bescherming van de registratiebladen en gebruikt geen bevuilde of beschadigde registratiebladen of bestuurderskaarten.</w:t>
      </w:r>
    </w:p>
    <w:p w14:paraId="47B1FB9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Ingeval de bestuurder zich niet bij het voertuig bevindt en daardoor de tachograaf waarmee het voertuig is uitgerust, niet kan bedienen, worden de in lid 5, onder b), punten ii), iii) en iv), bedoelde tijden:</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72CADC41" w14:textId="77777777" w:rsidTr="00093EFF">
        <w:trPr>
          <w:tblCellSpacing w:w="0" w:type="dxa"/>
        </w:trPr>
        <w:tc>
          <w:tcPr>
            <w:tcW w:w="0" w:type="auto"/>
            <w:hideMark/>
          </w:tcPr>
          <w:p w14:paraId="120DC8C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35DCCDA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als het voertuig is uitgerust met een analoge tachograaf, met de hand, door automatische registratie of anderszins, leesbaar op het registratieblad opgetekend zonder dat dit wordt bevuild, of</w:t>
            </w:r>
          </w:p>
        </w:tc>
      </w:tr>
    </w:tbl>
    <w:p w14:paraId="6B70A039"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7F70047C" w14:textId="77777777" w:rsidTr="00093EFF">
        <w:trPr>
          <w:tblCellSpacing w:w="0" w:type="dxa"/>
        </w:trPr>
        <w:tc>
          <w:tcPr>
            <w:tcW w:w="0" w:type="auto"/>
            <w:hideMark/>
          </w:tcPr>
          <w:p w14:paraId="5ABF993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03661CE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als het voertuig is uitgerust met een digitale tachograaf, op de bestuurderskaart geregistreerd met behulp van de voorziening voor handmatige invoer waarmee de tachograaf is uitgerust.</w:t>
            </w:r>
          </w:p>
        </w:tc>
      </w:tr>
    </w:tbl>
    <w:p w14:paraId="0769143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mogen de bestuurders niet verplichten tot het overleggen van documenten ter staving van hun bezigheden wanneer zij zich niet bij het voertuig bevinden.</w:t>
      </w:r>
    </w:p>
    <w:p w14:paraId="65385B1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Indien het voertuig dat met een digitale tachograaf is uitgerust, door meer dan één bestuurder wordt bemand, zorgt elke bestuurder ervoor dat zijn bestuurderskaart in de juiste lezer in de tachograaf is ingebracht.</w:t>
      </w:r>
    </w:p>
    <w:p w14:paraId="3E0C540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het voertuig dat met een analoge tachograaf is uitgerust, door meer dan één bestuurder wordt bemand, brengen de bestuurders op de registratiebladen de nodige wijzigingen aan zodat de relevante gegevens worden geregistreerd op het blad van de bestuurder die daadwerkelijk het voertuig bestuurt.</w:t>
      </w:r>
    </w:p>
    <w:p w14:paraId="7A00915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bestuurders moeten:</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051A88B3" w14:textId="77777777" w:rsidTr="00093EFF">
        <w:trPr>
          <w:tblCellSpacing w:w="0" w:type="dxa"/>
        </w:trPr>
        <w:tc>
          <w:tcPr>
            <w:tcW w:w="0" w:type="auto"/>
            <w:hideMark/>
          </w:tcPr>
          <w:p w14:paraId="02D4C00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a)</w:t>
            </w:r>
          </w:p>
        </w:tc>
        <w:tc>
          <w:tcPr>
            <w:tcW w:w="0" w:type="auto"/>
            <w:hideMark/>
          </w:tcPr>
          <w:p w14:paraId="36D7851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erop toezien dat de tijdsaanduiding op het registratieblad overeenkomt met de wettelijke tijd in het land waar het voertuig is ingeschreven;</w:t>
            </w:r>
          </w:p>
        </w:tc>
      </w:tr>
    </w:tbl>
    <w:p w14:paraId="65FAF95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2405D8E6" w14:textId="77777777" w:rsidTr="00093EFF">
        <w:trPr>
          <w:tblCellSpacing w:w="0" w:type="dxa"/>
        </w:trPr>
        <w:tc>
          <w:tcPr>
            <w:tcW w:w="0" w:type="auto"/>
            <w:hideMark/>
          </w:tcPr>
          <w:p w14:paraId="683D69C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1710074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schakelorganen bedienen met behulp waarvan de volgende te registreren tijden kunnen worden onderscheiden:</w:t>
            </w:r>
          </w:p>
          <w:tbl>
            <w:tblPr>
              <w:tblW w:w="5000" w:type="pct"/>
              <w:tblCellSpacing w:w="0" w:type="dxa"/>
              <w:tblCellMar>
                <w:left w:w="0" w:type="dxa"/>
                <w:right w:w="0" w:type="dxa"/>
              </w:tblCellMar>
              <w:tblLook w:val="04A0" w:firstRow="1" w:lastRow="0" w:firstColumn="1" w:lastColumn="0" w:noHBand="0" w:noVBand="1"/>
            </w:tblPr>
            <w:tblGrid>
              <w:gridCol w:w="832"/>
              <w:gridCol w:w="8374"/>
            </w:tblGrid>
            <w:tr w:rsidR="00093EFF" w:rsidRPr="00093EFF" w14:paraId="14807EFE" w14:textId="77777777">
              <w:trPr>
                <w:tblCellSpacing w:w="0" w:type="dxa"/>
              </w:trPr>
              <w:tc>
                <w:tcPr>
                  <w:tcW w:w="0" w:type="auto"/>
                  <w:hideMark/>
                </w:tcPr>
                <w:p w14:paraId="5CF5198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w:t>
                  </w:r>
                </w:p>
              </w:tc>
              <w:tc>
                <w:tcPr>
                  <w:tcW w:w="0" w:type="auto"/>
                  <w:hideMark/>
                </w:tcPr>
                <w:p w14:paraId="41E0E985" w14:textId="77777777" w:rsidR="00093EFF" w:rsidRPr="00093EFF" w:rsidRDefault="00093EFF" w:rsidP="00093EFF">
                  <w:pPr>
                    <w:rPr>
                      <w:color w:val="000000"/>
                      <w:sz w:val="24"/>
                      <w:szCs w:val="24"/>
                      <w:lang w:val="nl-BE" w:eastAsia="nl-BE"/>
                    </w:rPr>
                  </w:pPr>
                  <w:r w:rsidRPr="00093EFF">
                    <w:rPr>
                      <w:color w:val="000000"/>
                      <w:sz w:val="24"/>
                      <w:szCs w:val="24"/>
                      <w:lang w:val="nl-BE" w:eastAsia="nl-BE"/>
                    </w:rPr>
                    <w:t>onder het teken</w:t>
                  </w:r>
                </w:p>
                <w:p w14:paraId="6C6B63DD" w14:textId="77777777" w:rsidR="00093EFF" w:rsidRPr="00093EFF" w:rsidRDefault="00093EFF" w:rsidP="00093EFF">
                  <w:pPr>
                    <w:spacing w:before="120" w:after="120"/>
                    <w:jc w:val="center"/>
                    <w:rPr>
                      <w:color w:val="000000"/>
                      <w:sz w:val="24"/>
                      <w:szCs w:val="24"/>
                      <w:lang w:val="nl-BE" w:eastAsia="nl-BE"/>
                    </w:rPr>
                  </w:pPr>
                  <w:r w:rsidRPr="00093EFF">
                    <w:rPr>
                      <w:noProof/>
                      <w:color w:val="000000"/>
                      <w:sz w:val="24"/>
                      <w:szCs w:val="24"/>
                      <w:lang w:val="nl-BE" w:eastAsia="nl-BE"/>
                    </w:rPr>
                    <w:drawing>
                      <wp:inline distT="0" distB="0" distL="0" distR="0" wp14:anchorId="59FE9A02" wp14:editId="176720BC">
                        <wp:extent cx="241300" cy="209550"/>
                        <wp:effectExtent l="0" t="0" r="6350" b="0"/>
                        <wp:docPr id="82" name="Afbeelding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300" cy="209550"/>
                                </a:xfrm>
                                <a:prstGeom prst="rect">
                                  <a:avLst/>
                                </a:prstGeom>
                                <a:noFill/>
                                <a:ln>
                                  <a:noFill/>
                                </a:ln>
                              </pic:spPr>
                            </pic:pic>
                          </a:graphicData>
                        </a:graphic>
                      </wp:inline>
                    </w:drawing>
                  </w:r>
                </w:p>
                <w:p w14:paraId="6EE2F93D" w14:textId="77777777" w:rsidR="00093EFF" w:rsidRPr="00093EFF" w:rsidRDefault="00093EFF" w:rsidP="00093EFF">
                  <w:pPr>
                    <w:rPr>
                      <w:color w:val="000000"/>
                      <w:sz w:val="24"/>
                      <w:szCs w:val="24"/>
                      <w:lang w:val="nl-BE" w:eastAsia="nl-BE"/>
                    </w:rPr>
                  </w:pPr>
                  <w:r w:rsidRPr="00093EFF">
                    <w:rPr>
                      <w:color w:val="000000"/>
                      <w:sz w:val="24"/>
                      <w:szCs w:val="24"/>
                      <w:lang w:val="nl-BE" w:eastAsia="nl-BE"/>
                    </w:rPr>
                    <w:t>: rijtijd,</w:t>
                  </w:r>
                </w:p>
              </w:tc>
            </w:tr>
          </w:tbl>
          <w:p w14:paraId="2094840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14"/>
              <w:gridCol w:w="8992"/>
            </w:tblGrid>
            <w:tr w:rsidR="00093EFF" w:rsidRPr="00093EFF" w14:paraId="6C7308C1" w14:textId="77777777">
              <w:trPr>
                <w:tblCellSpacing w:w="0" w:type="dxa"/>
              </w:trPr>
              <w:tc>
                <w:tcPr>
                  <w:tcW w:w="0" w:type="auto"/>
                  <w:hideMark/>
                </w:tcPr>
                <w:p w14:paraId="7C9AE63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w:t>
                  </w:r>
                </w:p>
              </w:tc>
              <w:tc>
                <w:tcPr>
                  <w:tcW w:w="0" w:type="auto"/>
                  <w:hideMark/>
                </w:tcPr>
                <w:p w14:paraId="5D8004EF" w14:textId="77777777" w:rsidR="00093EFF" w:rsidRPr="00093EFF" w:rsidRDefault="00093EFF" w:rsidP="00093EFF">
                  <w:pPr>
                    <w:rPr>
                      <w:color w:val="000000"/>
                      <w:sz w:val="24"/>
                      <w:szCs w:val="24"/>
                      <w:lang w:val="nl-BE" w:eastAsia="nl-BE"/>
                    </w:rPr>
                  </w:pPr>
                  <w:r w:rsidRPr="00093EFF">
                    <w:rPr>
                      <w:color w:val="000000"/>
                      <w:sz w:val="24"/>
                      <w:szCs w:val="24"/>
                      <w:lang w:val="nl-BE" w:eastAsia="nl-BE"/>
                    </w:rPr>
                    <w:t>onder het teken</w:t>
                  </w:r>
                </w:p>
                <w:p w14:paraId="134A1D05" w14:textId="77777777" w:rsidR="00093EFF" w:rsidRPr="00093EFF" w:rsidRDefault="00093EFF" w:rsidP="00093EFF">
                  <w:pPr>
                    <w:spacing w:before="120" w:after="120"/>
                    <w:jc w:val="center"/>
                    <w:rPr>
                      <w:color w:val="000000"/>
                      <w:sz w:val="24"/>
                      <w:szCs w:val="24"/>
                      <w:lang w:val="nl-BE" w:eastAsia="nl-BE"/>
                    </w:rPr>
                  </w:pPr>
                  <w:r w:rsidRPr="00093EFF">
                    <w:rPr>
                      <w:noProof/>
                      <w:color w:val="000000"/>
                      <w:sz w:val="24"/>
                      <w:szCs w:val="24"/>
                      <w:lang w:val="nl-BE" w:eastAsia="nl-BE"/>
                    </w:rPr>
                    <w:drawing>
                      <wp:inline distT="0" distB="0" distL="0" distR="0" wp14:anchorId="6A5F9640" wp14:editId="7013F9CD">
                        <wp:extent cx="266700" cy="228600"/>
                        <wp:effectExtent l="0" t="0" r="0" b="0"/>
                        <wp:docPr id="83" name="Afbeelding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14:paraId="1D47F447" w14:textId="77777777" w:rsidR="00093EFF" w:rsidRPr="00093EFF" w:rsidRDefault="00093EFF" w:rsidP="00093EFF">
                  <w:pPr>
                    <w:rPr>
                      <w:color w:val="000000"/>
                      <w:sz w:val="24"/>
                      <w:szCs w:val="24"/>
                      <w:lang w:val="nl-BE" w:eastAsia="nl-BE"/>
                    </w:rPr>
                  </w:pPr>
                  <w:r w:rsidRPr="00093EFF">
                    <w:rPr>
                      <w:color w:val="000000"/>
                      <w:sz w:val="24"/>
                      <w:szCs w:val="24"/>
                      <w:lang w:val="nl-BE" w:eastAsia="nl-BE"/>
                    </w:rPr>
                    <w:t>: „andere werkzaamheden”, waaronder wordt verstaan de tijd die wordt besteed aan alle andere bezigheden in de zin van artikel 3, punt a), van Richtlijn 2002/15/EG, behalve aan het rijden, alsmede aan alle werkzaamheden voor dezelfde of een andere werkgever in of buiten de vervoerssector,</w:t>
                  </w:r>
                </w:p>
              </w:tc>
            </w:tr>
          </w:tbl>
          <w:p w14:paraId="1423C07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14"/>
              <w:gridCol w:w="8892"/>
            </w:tblGrid>
            <w:tr w:rsidR="00093EFF" w:rsidRPr="00093EFF" w14:paraId="4DEA4C78" w14:textId="77777777">
              <w:trPr>
                <w:tblCellSpacing w:w="0" w:type="dxa"/>
              </w:trPr>
              <w:tc>
                <w:tcPr>
                  <w:tcW w:w="0" w:type="auto"/>
                  <w:hideMark/>
                </w:tcPr>
                <w:p w14:paraId="3A9B3B8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iii)</w:t>
                  </w:r>
                </w:p>
              </w:tc>
              <w:tc>
                <w:tcPr>
                  <w:tcW w:w="0" w:type="auto"/>
                  <w:hideMark/>
                </w:tcPr>
                <w:p w14:paraId="7047302F" w14:textId="77777777" w:rsidR="00093EFF" w:rsidRPr="00093EFF" w:rsidRDefault="00093EFF" w:rsidP="00093EFF">
                  <w:pPr>
                    <w:rPr>
                      <w:color w:val="000000"/>
                      <w:sz w:val="24"/>
                      <w:szCs w:val="24"/>
                      <w:lang w:val="nl-BE" w:eastAsia="nl-BE"/>
                    </w:rPr>
                  </w:pPr>
                  <w:r w:rsidRPr="00093EFF">
                    <w:rPr>
                      <w:color w:val="000000"/>
                      <w:sz w:val="24"/>
                      <w:szCs w:val="24"/>
                      <w:lang w:val="nl-BE" w:eastAsia="nl-BE"/>
                    </w:rPr>
                    <w:t>onder het teken</w:t>
                  </w:r>
                </w:p>
                <w:p w14:paraId="7610773A" w14:textId="77777777" w:rsidR="00093EFF" w:rsidRPr="00093EFF" w:rsidRDefault="00093EFF" w:rsidP="00093EFF">
                  <w:pPr>
                    <w:spacing w:before="120" w:after="120"/>
                    <w:jc w:val="center"/>
                    <w:rPr>
                      <w:color w:val="000000"/>
                      <w:sz w:val="24"/>
                      <w:szCs w:val="24"/>
                      <w:lang w:val="nl-BE" w:eastAsia="nl-BE"/>
                    </w:rPr>
                  </w:pPr>
                  <w:r w:rsidRPr="00093EFF">
                    <w:rPr>
                      <w:noProof/>
                      <w:color w:val="000000"/>
                      <w:sz w:val="24"/>
                      <w:szCs w:val="24"/>
                      <w:lang w:val="nl-BE" w:eastAsia="nl-BE"/>
                    </w:rPr>
                    <w:drawing>
                      <wp:inline distT="0" distB="0" distL="0" distR="0" wp14:anchorId="49632489" wp14:editId="7B7D675E">
                        <wp:extent cx="228600" cy="266700"/>
                        <wp:effectExtent l="0" t="0" r="0" b="0"/>
                        <wp:docPr id="85" name="Afbeelding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p>
                <w:p w14:paraId="70BAEB85" w14:textId="77777777" w:rsidR="00093EFF" w:rsidRPr="00093EFF" w:rsidRDefault="00093EFF" w:rsidP="00093EFF">
                  <w:pPr>
                    <w:rPr>
                      <w:color w:val="000000"/>
                      <w:sz w:val="24"/>
                      <w:szCs w:val="24"/>
                      <w:lang w:val="nl-BE" w:eastAsia="nl-BE"/>
                    </w:rPr>
                  </w:pPr>
                  <w:r w:rsidRPr="00093EFF">
                    <w:rPr>
                      <w:color w:val="000000"/>
                      <w:sz w:val="24"/>
                      <w:szCs w:val="24"/>
                      <w:lang w:val="nl-BE" w:eastAsia="nl-BE"/>
                    </w:rPr>
                    <w:t>: „beschikbaarheidstijd” in de zin van artikel 3, punt b), van Richtlijn 2002/15/EG,</w:t>
                  </w:r>
                </w:p>
              </w:tc>
            </w:tr>
          </w:tbl>
          <w:p w14:paraId="30847AE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931"/>
              <w:gridCol w:w="8275"/>
            </w:tblGrid>
            <w:tr w:rsidR="00093EFF" w:rsidRPr="00093EFF" w14:paraId="760D6AFA" w14:textId="77777777">
              <w:trPr>
                <w:tblCellSpacing w:w="0" w:type="dxa"/>
              </w:trPr>
              <w:tc>
                <w:tcPr>
                  <w:tcW w:w="0" w:type="auto"/>
                  <w:hideMark/>
                </w:tcPr>
                <w:p w14:paraId="656AB0B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iv)</w:t>
                  </w:r>
                </w:p>
              </w:tc>
              <w:tc>
                <w:tcPr>
                  <w:tcW w:w="0" w:type="auto"/>
                  <w:hideMark/>
                </w:tcPr>
                <w:p w14:paraId="4909AE40" w14:textId="77777777" w:rsidR="00093EFF" w:rsidRPr="00093EFF" w:rsidRDefault="00093EFF" w:rsidP="00093EFF">
                  <w:pPr>
                    <w:rPr>
                      <w:color w:val="000000"/>
                      <w:sz w:val="24"/>
                      <w:szCs w:val="24"/>
                      <w:lang w:val="nl-BE" w:eastAsia="nl-BE"/>
                    </w:rPr>
                  </w:pPr>
                  <w:r w:rsidRPr="00093EFF">
                    <w:rPr>
                      <w:color w:val="000000"/>
                      <w:sz w:val="24"/>
                      <w:szCs w:val="24"/>
                      <w:lang w:val="nl-BE" w:eastAsia="nl-BE"/>
                    </w:rPr>
                    <w:t>onder het teken</w:t>
                  </w:r>
                </w:p>
                <w:p w14:paraId="136EA452" w14:textId="77777777" w:rsidR="00093EFF" w:rsidRPr="00093EFF" w:rsidRDefault="00093EFF" w:rsidP="00093EFF">
                  <w:pPr>
                    <w:spacing w:before="120" w:after="120"/>
                    <w:jc w:val="center"/>
                    <w:rPr>
                      <w:color w:val="000000"/>
                      <w:sz w:val="24"/>
                      <w:szCs w:val="24"/>
                      <w:lang w:val="nl-BE" w:eastAsia="nl-BE"/>
                    </w:rPr>
                  </w:pPr>
                  <w:r w:rsidRPr="00093EFF">
                    <w:rPr>
                      <w:noProof/>
                      <w:color w:val="000000"/>
                      <w:sz w:val="24"/>
                      <w:szCs w:val="24"/>
                      <w:lang w:val="nl-BE" w:eastAsia="nl-BE"/>
                    </w:rPr>
                    <w:drawing>
                      <wp:inline distT="0" distB="0" distL="0" distR="0" wp14:anchorId="14F38BEB" wp14:editId="5E4B7921">
                        <wp:extent cx="381000" cy="247650"/>
                        <wp:effectExtent l="0" t="0" r="0" b="0"/>
                        <wp:docPr id="86" name="Afbeelding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p>
                <w:p w14:paraId="16A293D1" w14:textId="77777777" w:rsidR="00093EFF" w:rsidRPr="00093EFF" w:rsidRDefault="00093EFF" w:rsidP="00093EFF">
                  <w:pPr>
                    <w:rPr>
                      <w:color w:val="000000"/>
                      <w:sz w:val="24"/>
                      <w:szCs w:val="24"/>
                      <w:lang w:val="nl-BE" w:eastAsia="nl-BE"/>
                    </w:rPr>
                  </w:pPr>
                  <w:r w:rsidRPr="00093EFF">
                    <w:rPr>
                      <w:color w:val="000000"/>
                      <w:sz w:val="24"/>
                      <w:szCs w:val="24"/>
                      <w:lang w:val="nl-BE" w:eastAsia="nl-BE"/>
                    </w:rPr>
                    <w:t>: onderbrekingen of rust.</w:t>
                  </w:r>
                </w:p>
              </w:tc>
            </w:tr>
          </w:tbl>
          <w:p w14:paraId="7BCDDF8B" w14:textId="77777777" w:rsidR="00093EFF" w:rsidRPr="00093EFF" w:rsidRDefault="00093EFF" w:rsidP="00093EFF">
            <w:pPr>
              <w:rPr>
                <w:color w:val="000000"/>
                <w:sz w:val="24"/>
                <w:szCs w:val="24"/>
                <w:lang w:val="nl-BE" w:eastAsia="nl-BE"/>
              </w:rPr>
            </w:pPr>
          </w:p>
        </w:tc>
      </w:tr>
    </w:tbl>
    <w:p w14:paraId="0F5EBDB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   Elke bestuurder van een voertuig uitgerust met een analoge tachograaf, brengt op zijn registratieblad de volgende gegevens aan:</w:t>
      </w:r>
    </w:p>
    <w:tbl>
      <w:tblPr>
        <w:tblW w:w="5000" w:type="pct"/>
        <w:tblCellSpacing w:w="0" w:type="dxa"/>
        <w:tblCellMar>
          <w:left w:w="0" w:type="dxa"/>
          <w:right w:w="0" w:type="dxa"/>
        </w:tblCellMar>
        <w:tblLook w:val="04A0" w:firstRow="1" w:lastRow="0" w:firstColumn="1" w:lastColumn="0" w:noHBand="0" w:noVBand="1"/>
      </w:tblPr>
      <w:tblGrid>
        <w:gridCol w:w="246"/>
        <w:gridCol w:w="9160"/>
      </w:tblGrid>
      <w:tr w:rsidR="00093EFF" w:rsidRPr="00093EFF" w14:paraId="681C32F0" w14:textId="77777777" w:rsidTr="00093EFF">
        <w:trPr>
          <w:tblCellSpacing w:w="0" w:type="dxa"/>
        </w:trPr>
        <w:tc>
          <w:tcPr>
            <w:tcW w:w="0" w:type="auto"/>
            <w:hideMark/>
          </w:tcPr>
          <w:p w14:paraId="40A08D8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6A62B73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en voornaam, bij het begin van het gebruik van het registratieblad;</w:t>
            </w:r>
          </w:p>
        </w:tc>
      </w:tr>
    </w:tbl>
    <w:p w14:paraId="1CDB1F9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23"/>
        <w:gridCol w:w="9183"/>
      </w:tblGrid>
      <w:tr w:rsidR="00093EFF" w:rsidRPr="00093EFF" w14:paraId="7ECF7DAF" w14:textId="77777777" w:rsidTr="00093EFF">
        <w:trPr>
          <w:tblCellSpacing w:w="0" w:type="dxa"/>
        </w:trPr>
        <w:tc>
          <w:tcPr>
            <w:tcW w:w="0" w:type="auto"/>
            <w:hideMark/>
          </w:tcPr>
          <w:p w14:paraId="1D57CE1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4C8AAB0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en plaats, bij het begin en aan het einde van het gebruik van het registratieblad;</w:t>
            </w:r>
          </w:p>
        </w:tc>
      </w:tr>
    </w:tbl>
    <w:p w14:paraId="79159C7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7208DA37" w14:textId="77777777" w:rsidTr="00093EFF">
        <w:trPr>
          <w:tblCellSpacing w:w="0" w:type="dxa"/>
        </w:trPr>
        <w:tc>
          <w:tcPr>
            <w:tcW w:w="0" w:type="auto"/>
            <w:hideMark/>
          </w:tcPr>
          <w:p w14:paraId="4D2108E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075F67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kentekennummer van elk voertuig waarmee hij werkt, aan het begin van de eerste rit die op het registratieblad wordt geregistreerd, en vervolgens, indien van voertuig wordt gewisseld, tijdens het gebruik van het registratieblad;</w:t>
            </w:r>
          </w:p>
        </w:tc>
      </w:tr>
    </w:tbl>
    <w:p w14:paraId="58A8534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67B66FB0" w14:textId="77777777" w:rsidTr="00093EFF">
        <w:trPr>
          <w:tblCellSpacing w:w="0" w:type="dxa"/>
        </w:trPr>
        <w:tc>
          <w:tcPr>
            <w:tcW w:w="0" w:type="auto"/>
            <w:hideMark/>
          </w:tcPr>
          <w:p w14:paraId="4C8EFE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w:t>
            </w:r>
          </w:p>
        </w:tc>
        <w:tc>
          <w:tcPr>
            <w:tcW w:w="0" w:type="auto"/>
            <w:hideMark/>
          </w:tcPr>
          <w:p w14:paraId="24CF8AD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kilometerstand:</w:t>
            </w:r>
          </w:p>
          <w:tbl>
            <w:tblPr>
              <w:tblW w:w="5000" w:type="pct"/>
              <w:tblCellSpacing w:w="0" w:type="dxa"/>
              <w:tblCellMar>
                <w:left w:w="0" w:type="dxa"/>
                <w:right w:w="0" w:type="dxa"/>
              </w:tblCellMar>
              <w:tblLook w:val="04A0" w:firstRow="1" w:lastRow="0" w:firstColumn="1" w:lastColumn="0" w:noHBand="0" w:noVBand="1"/>
            </w:tblPr>
            <w:tblGrid>
              <w:gridCol w:w="218"/>
              <w:gridCol w:w="8988"/>
            </w:tblGrid>
            <w:tr w:rsidR="00093EFF" w:rsidRPr="00093EFF" w14:paraId="2F104A00" w14:textId="77777777">
              <w:trPr>
                <w:tblCellSpacing w:w="0" w:type="dxa"/>
              </w:trPr>
              <w:tc>
                <w:tcPr>
                  <w:tcW w:w="0" w:type="auto"/>
                  <w:hideMark/>
                </w:tcPr>
                <w:p w14:paraId="490EA02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w:t>
                  </w:r>
                </w:p>
              </w:tc>
              <w:tc>
                <w:tcPr>
                  <w:tcW w:w="0" w:type="auto"/>
                  <w:hideMark/>
                </w:tcPr>
                <w:p w14:paraId="512261D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vóór de eerste rit die op het registratieblad wordt geregistreerd,</w:t>
                  </w:r>
                </w:p>
              </w:tc>
            </w:tr>
          </w:tbl>
          <w:p w14:paraId="1EF3B42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61"/>
              <w:gridCol w:w="8945"/>
            </w:tblGrid>
            <w:tr w:rsidR="00093EFF" w:rsidRPr="00093EFF" w14:paraId="6E3099E9" w14:textId="77777777">
              <w:trPr>
                <w:tblCellSpacing w:w="0" w:type="dxa"/>
              </w:trPr>
              <w:tc>
                <w:tcPr>
                  <w:tcW w:w="0" w:type="auto"/>
                  <w:hideMark/>
                </w:tcPr>
                <w:p w14:paraId="0651E61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w:t>
                  </w:r>
                </w:p>
              </w:tc>
              <w:tc>
                <w:tcPr>
                  <w:tcW w:w="0" w:type="auto"/>
                  <w:hideMark/>
                </w:tcPr>
                <w:p w14:paraId="0EF528F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aan het einde van de laatste rit die op het registratieblad wordt geregistreerd,</w:t>
                  </w:r>
                </w:p>
              </w:tc>
            </w:tr>
          </w:tbl>
          <w:p w14:paraId="598D833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8926"/>
            </w:tblGrid>
            <w:tr w:rsidR="00093EFF" w:rsidRPr="00093EFF" w14:paraId="42175BF7" w14:textId="77777777">
              <w:trPr>
                <w:tblCellSpacing w:w="0" w:type="dxa"/>
              </w:trPr>
              <w:tc>
                <w:tcPr>
                  <w:tcW w:w="0" w:type="auto"/>
                  <w:hideMark/>
                </w:tcPr>
                <w:p w14:paraId="24EFD3B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iii)</w:t>
                  </w:r>
                </w:p>
              </w:tc>
              <w:tc>
                <w:tcPr>
                  <w:tcW w:w="0" w:type="auto"/>
                  <w:hideMark/>
                </w:tcPr>
                <w:p w14:paraId="1F98C05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tijdens een werkdag van voertuig wordt gewisseld, de stand in het eerste voertuig waarmee de bestuurder heeft gewerkt en de stand in het volgende voertuig;</w:t>
                  </w:r>
                </w:p>
              </w:tc>
            </w:tr>
          </w:tbl>
          <w:p w14:paraId="152FD977" w14:textId="77777777" w:rsidR="00093EFF" w:rsidRPr="00093EFF" w:rsidRDefault="00093EFF" w:rsidP="00093EFF">
            <w:pPr>
              <w:rPr>
                <w:color w:val="000000"/>
                <w:sz w:val="24"/>
                <w:szCs w:val="24"/>
                <w:lang w:val="nl-BE" w:eastAsia="nl-BE"/>
              </w:rPr>
            </w:pPr>
          </w:p>
        </w:tc>
      </w:tr>
    </w:tbl>
    <w:p w14:paraId="5CE79B6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57"/>
        <w:gridCol w:w="9049"/>
      </w:tblGrid>
      <w:tr w:rsidR="00093EFF" w:rsidRPr="00093EFF" w14:paraId="6BD48B06" w14:textId="77777777" w:rsidTr="00093EFF">
        <w:trPr>
          <w:tblCellSpacing w:w="0" w:type="dxa"/>
        </w:trPr>
        <w:tc>
          <w:tcPr>
            <w:tcW w:w="0" w:type="auto"/>
            <w:hideMark/>
          </w:tcPr>
          <w:p w14:paraId="3C4106B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w:t>
            </w:r>
          </w:p>
        </w:tc>
        <w:tc>
          <w:tcPr>
            <w:tcW w:w="0" w:type="auto"/>
            <w:hideMark/>
          </w:tcPr>
          <w:p w14:paraId="25ACA8C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tijdstip waarop van voertuig wordt gewisseld.</w:t>
            </w:r>
          </w:p>
        </w:tc>
      </w:tr>
    </w:tbl>
    <w:p w14:paraId="53E65B1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   De bestuurder vermeldt in de digitale tachograaf het symbool van het land waar de werkperiode van de dag respectievelijk is begonnen en geëindigd. Een lidstaat kan de bestuurder van voertuigen die op zijn grondgebied binnenlands vervoer verrichten echter verplichten bij het landsymbool, nadere geografische gegevens te verstrekken, mits deze nadere geografische gegevens door de betrokken lidstaat vóór 1 april 1998 aan de Commissie zijn meegedeeld.</w:t>
      </w:r>
    </w:p>
    <w:p w14:paraId="4742642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De bestuurder is niet verplicht de gegevens bedoeld in de eerste zin van de eerste alinea in te voeren als de tachograaf overeenkomstig artikel 8 de locatiegegevens automatisch registreert.</w:t>
      </w:r>
    </w:p>
    <w:p w14:paraId="5908958A"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35</w:t>
      </w:r>
    </w:p>
    <w:p w14:paraId="395DAE84"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Beschadigde bestuurderskaarten en registratiebladen</w:t>
      </w:r>
    </w:p>
    <w:p w14:paraId="59FCE08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In geval van beschadiging van een registratieblad waarop gegevens zijn geregistreerd of van een bestuurderskaart, wordt het registratieblad of de bestuurderskaart door de bestuurders bewaard, samen met elk reserveblad dat als vervanging wordt gebruikt.</w:t>
      </w:r>
    </w:p>
    <w:p w14:paraId="553FA94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Indien de bestuurderskaart beschadigd, defect, verloren of gestolen is, maakt de bestuurder:</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15978B84" w14:textId="77777777" w:rsidTr="00093EFF">
        <w:trPr>
          <w:tblCellSpacing w:w="0" w:type="dxa"/>
        </w:trPr>
        <w:tc>
          <w:tcPr>
            <w:tcW w:w="0" w:type="auto"/>
            <w:hideMark/>
          </w:tcPr>
          <w:p w14:paraId="064E3F7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02E5B24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aan het begin van de rit een afdruk van de gegevens van het door hem bestuurde voertuig, waarop hij melding maakt van:</w:t>
            </w:r>
          </w:p>
          <w:tbl>
            <w:tblPr>
              <w:tblW w:w="5000" w:type="pct"/>
              <w:tblCellSpacing w:w="0" w:type="dxa"/>
              <w:tblCellMar>
                <w:left w:w="0" w:type="dxa"/>
                <w:right w:w="0" w:type="dxa"/>
              </w:tblCellMar>
              <w:tblLook w:val="04A0" w:firstRow="1" w:lastRow="0" w:firstColumn="1" w:lastColumn="0" w:noHBand="0" w:noVBand="1"/>
            </w:tblPr>
            <w:tblGrid>
              <w:gridCol w:w="147"/>
              <w:gridCol w:w="9072"/>
            </w:tblGrid>
            <w:tr w:rsidR="00093EFF" w:rsidRPr="00093EFF" w14:paraId="05CBF426" w14:textId="77777777">
              <w:trPr>
                <w:tblCellSpacing w:w="0" w:type="dxa"/>
              </w:trPr>
              <w:tc>
                <w:tcPr>
                  <w:tcW w:w="0" w:type="auto"/>
                  <w:hideMark/>
                </w:tcPr>
                <w:p w14:paraId="40F5969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w:t>
                  </w:r>
                </w:p>
              </w:tc>
              <w:tc>
                <w:tcPr>
                  <w:tcW w:w="0" w:type="auto"/>
                  <w:hideMark/>
                </w:tcPr>
                <w:p w14:paraId="289F63F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gegevens waarmee hij kan worden geïdentificeerd (naam, nummer van de bestuurderskaart of het rijbewijs), voorzien van zijn handtekening;</w:t>
                  </w:r>
                </w:p>
              </w:tc>
            </w:tr>
          </w:tbl>
          <w:p w14:paraId="7C62065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8"/>
              <w:gridCol w:w="8931"/>
            </w:tblGrid>
            <w:tr w:rsidR="00093EFF" w:rsidRPr="00093EFF" w14:paraId="611251F8" w14:textId="77777777">
              <w:trPr>
                <w:tblCellSpacing w:w="0" w:type="dxa"/>
              </w:trPr>
              <w:tc>
                <w:tcPr>
                  <w:tcW w:w="0" w:type="auto"/>
                  <w:hideMark/>
                </w:tcPr>
                <w:p w14:paraId="579AC5D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w:t>
                  </w:r>
                </w:p>
              </w:tc>
              <w:tc>
                <w:tcPr>
                  <w:tcW w:w="0" w:type="auto"/>
                  <w:hideMark/>
                </w:tcPr>
                <w:p w14:paraId="67A5DC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in artikel 34, lid 5, onder b), punten ii), iii) en iv), bedoelde tijden;</w:t>
                  </w:r>
                </w:p>
              </w:tc>
            </w:tr>
          </w:tbl>
          <w:p w14:paraId="16DF74FB" w14:textId="77777777" w:rsidR="00093EFF" w:rsidRPr="00093EFF" w:rsidRDefault="00093EFF" w:rsidP="00093EFF">
            <w:pPr>
              <w:rPr>
                <w:color w:val="000000"/>
                <w:sz w:val="24"/>
                <w:szCs w:val="24"/>
                <w:lang w:val="nl-BE" w:eastAsia="nl-BE"/>
              </w:rPr>
            </w:pPr>
          </w:p>
        </w:tc>
      </w:tr>
    </w:tbl>
    <w:p w14:paraId="71D0019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5830E2F4" w14:textId="77777777" w:rsidTr="00093EFF">
        <w:trPr>
          <w:tblCellSpacing w:w="0" w:type="dxa"/>
        </w:trPr>
        <w:tc>
          <w:tcPr>
            <w:tcW w:w="0" w:type="auto"/>
            <w:hideMark/>
          </w:tcPr>
          <w:p w14:paraId="53DB133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167D18E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aan het eind van de rit een afdruk van de gegevens betreffende de tijden die door de tachograaf zijn geregistreerd, tekent hij alle tijden op die aan andere werkzaamheden, beschikbaarheid en rust zijn besteed na de aan het begin van de rit gemaakte afdruk, indien deze niet door de tachograaf zijn geregistreerd, en vermeldt hij in dat document gegevens die zijn identificatie mogelijk maken (naam, nummer van de bestuurderskaart of het rijbewijs), voorzien van zijn handtekening.</w:t>
            </w:r>
          </w:p>
        </w:tc>
      </w:tr>
    </w:tbl>
    <w:p w14:paraId="667F9BB5"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36</w:t>
      </w:r>
    </w:p>
    <w:p w14:paraId="48854C44"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Documenten waarvan de bestuurder in het bezit moet zijn</w:t>
      </w:r>
    </w:p>
    <w:p w14:paraId="3CCB9A8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Een bestuurder die rijdt met een voertuig dat is uitgerust met een analoge tachograaf, moet op verzoek van de voor controle bevoegde ambtenaar het volgende kunnen overleggen:</w:t>
      </w:r>
    </w:p>
    <w:tbl>
      <w:tblPr>
        <w:tblW w:w="5000" w:type="pct"/>
        <w:tblCellSpacing w:w="0" w:type="dxa"/>
        <w:tblCellMar>
          <w:left w:w="0" w:type="dxa"/>
          <w:right w:w="0" w:type="dxa"/>
        </w:tblCellMar>
        <w:tblLook w:val="04A0" w:firstRow="1" w:lastRow="0" w:firstColumn="1" w:lastColumn="0" w:noHBand="0" w:noVBand="1"/>
      </w:tblPr>
      <w:tblGrid>
        <w:gridCol w:w="147"/>
        <w:gridCol w:w="9259"/>
      </w:tblGrid>
      <w:tr w:rsidR="00093EFF" w:rsidRPr="00093EFF" w14:paraId="5922F3DF" w14:textId="77777777" w:rsidTr="00093EFF">
        <w:trPr>
          <w:tblCellSpacing w:w="0" w:type="dxa"/>
        </w:trPr>
        <w:tc>
          <w:tcPr>
            <w:tcW w:w="0" w:type="auto"/>
            <w:hideMark/>
          </w:tcPr>
          <w:p w14:paraId="69F508D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w:t>
            </w:r>
          </w:p>
        </w:tc>
        <w:tc>
          <w:tcPr>
            <w:tcW w:w="0" w:type="auto"/>
            <w:hideMark/>
          </w:tcPr>
          <w:p w14:paraId="7861C08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registratiebladen van de lopende dag en die welke de bestuurder de voorgaande 28 dagen heeft gebruikt;</w:t>
            </w:r>
          </w:p>
        </w:tc>
      </w:tr>
    </w:tbl>
    <w:p w14:paraId="2CF2982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97"/>
        <w:gridCol w:w="9109"/>
      </w:tblGrid>
      <w:tr w:rsidR="00093EFF" w:rsidRPr="00093EFF" w14:paraId="4DBDA830" w14:textId="77777777" w:rsidTr="00093EFF">
        <w:trPr>
          <w:tblCellSpacing w:w="0" w:type="dxa"/>
        </w:trPr>
        <w:tc>
          <w:tcPr>
            <w:tcW w:w="0" w:type="auto"/>
            <w:hideMark/>
          </w:tcPr>
          <w:p w14:paraId="71C366A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w:t>
            </w:r>
          </w:p>
        </w:tc>
        <w:tc>
          <w:tcPr>
            <w:tcW w:w="0" w:type="auto"/>
            <w:hideMark/>
          </w:tcPr>
          <w:p w14:paraId="7046231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bestuurderskaart, indien hij houder is van een dergelijke kaart, en</w:t>
            </w:r>
          </w:p>
        </w:tc>
      </w:tr>
    </w:tbl>
    <w:p w14:paraId="7FEA0A2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59F5DB40" w14:textId="77777777" w:rsidTr="00093EFF">
        <w:trPr>
          <w:tblCellSpacing w:w="0" w:type="dxa"/>
        </w:trPr>
        <w:tc>
          <w:tcPr>
            <w:tcW w:w="0" w:type="auto"/>
            <w:hideMark/>
          </w:tcPr>
          <w:p w14:paraId="5093AC3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iii)</w:t>
            </w:r>
          </w:p>
        </w:tc>
        <w:tc>
          <w:tcPr>
            <w:tcW w:w="0" w:type="auto"/>
            <w:hideMark/>
          </w:tcPr>
          <w:p w14:paraId="4C43A3F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alle handmatig opgetekende gegevens en alle afdrukken van de lopende dag en van de voorgaande 28 dagen, zoals vereist bij deze verordening en bij Verordening (EG) nr. 561/2006.</w:t>
            </w:r>
          </w:p>
        </w:tc>
      </w:tr>
    </w:tbl>
    <w:p w14:paraId="47E8F9A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bestuurder die rijdt met een voertuig dat is uitgerust met een digitale tachograaf, legt op verzoek van de erkende controleambtenaar het volgende over:</w:t>
      </w:r>
    </w:p>
    <w:tbl>
      <w:tblPr>
        <w:tblW w:w="5000" w:type="pct"/>
        <w:tblCellSpacing w:w="0" w:type="dxa"/>
        <w:tblCellMar>
          <w:left w:w="0" w:type="dxa"/>
          <w:right w:w="0" w:type="dxa"/>
        </w:tblCellMar>
        <w:tblLook w:val="04A0" w:firstRow="1" w:lastRow="0" w:firstColumn="1" w:lastColumn="0" w:noHBand="0" w:noVBand="1"/>
      </w:tblPr>
      <w:tblGrid>
        <w:gridCol w:w="663"/>
        <w:gridCol w:w="8743"/>
      </w:tblGrid>
      <w:tr w:rsidR="00093EFF" w:rsidRPr="00093EFF" w14:paraId="511E429C" w14:textId="77777777" w:rsidTr="00093EFF">
        <w:trPr>
          <w:tblCellSpacing w:w="0" w:type="dxa"/>
        </w:trPr>
        <w:tc>
          <w:tcPr>
            <w:tcW w:w="0" w:type="auto"/>
            <w:hideMark/>
          </w:tcPr>
          <w:p w14:paraId="4FBE0F2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w:t>
            </w:r>
          </w:p>
        </w:tc>
        <w:tc>
          <w:tcPr>
            <w:tcW w:w="0" w:type="auto"/>
            <w:hideMark/>
          </w:tcPr>
          <w:p w14:paraId="4958075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bestuurderskaart;</w:t>
            </w:r>
          </w:p>
        </w:tc>
      </w:tr>
    </w:tbl>
    <w:p w14:paraId="10EE48B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14"/>
        <w:gridCol w:w="9192"/>
      </w:tblGrid>
      <w:tr w:rsidR="00093EFF" w:rsidRPr="00093EFF" w14:paraId="2A5030E8" w14:textId="77777777" w:rsidTr="00093EFF">
        <w:trPr>
          <w:tblCellSpacing w:w="0" w:type="dxa"/>
        </w:trPr>
        <w:tc>
          <w:tcPr>
            <w:tcW w:w="0" w:type="auto"/>
            <w:hideMark/>
          </w:tcPr>
          <w:p w14:paraId="206974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w:t>
            </w:r>
          </w:p>
        </w:tc>
        <w:tc>
          <w:tcPr>
            <w:tcW w:w="0" w:type="auto"/>
            <w:hideMark/>
          </w:tcPr>
          <w:p w14:paraId="08A12D3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alle handmatig opgetekende gegevens en alle afdrukken van de lopende dag en van de voorgaande 28 dagen, zoals vereist bij deze verordening en bij Verordening (EG) nr. 561/2006;</w:t>
            </w:r>
          </w:p>
        </w:tc>
      </w:tr>
    </w:tbl>
    <w:p w14:paraId="6171084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80"/>
        <w:gridCol w:w="9126"/>
      </w:tblGrid>
      <w:tr w:rsidR="00093EFF" w:rsidRPr="00093EFF" w14:paraId="26B74A64" w14:textId="77777777" w:rsidTr="00093EFF">
        <w:trPr>
          <w:tblCellSpacing w:w="0" w:type="dxa"/>
        </w:trPr>
        <w:tc>
          <w:tcPr>
            <w:tcW w:w="0" w:type="auto"/>
            <w:hideMark/>
          </w:tcPr>
          <w:p w14:paraId="4857570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iii)</w:t>
            </w:r>
          </w:p>
        </w:tc>
        <w:tc>
          <w:tcPr>
            <w:tcW w:w="0" w:type="auto"/>
            <w:hideMark/>
          </w:tcPr>
          <w:p w14:paraId="59B242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registratiebladen voor de in punt ii) genoemde periode waarin hij heeft gereden met een voertuig dat is uitgerust met een analoge tachograaf.</w:t>
            </w:r>
          </w:p>
        </w:tc>
      </w:tr>
    </w:tbl>
    <w:p w14:paraId="60ADB03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xml:space="preserve">3.   Een erkende controleambtenaar kan de naleving van Verordening (EG) nr. 561/2006 controleren door onderzoek van de registratiebladen, de getoonde, afgedrukte of gedownloade </w:t>
      </w:r>
      <w:r w:rsidRPr="00093EFF">
        <w:rPr>
          <w:color w:val="000000"/>
          <w:sz w:val="24"/>
          <w:szCs w:val="24"/>
          <w:lang w:val="nl-BE" w:eastAsia="nl-BE"/>
        </w:rPr>
        <w:lastRenderedPageBreak/>
        <w:t>gegevens die door de tachograaf of de bestuurderskaart zijn geregistreerd of, bij gebreke daarvan, door onderzoek van elk ander document waarmee kan worden aangetoond dat bepalingen zoals artikel 29, lid 2, en artikel 37, lid 2, van die verordening niet in acht zijn genomen.</w:t>
      </w:r>
    </w:p>
    <w:p w14:paraId="024E690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37</w:t>
      </w:r>
    </w:p>
    <w:p w14:paraId="151F0D3A"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Procedures in het geval van defecte apparaten</w:t>
      </w:r>
    </w:p>
    <w:p w14:paraId="634B36F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Ingeval een tachograaf niet of gebrekkig werkt, laat de vervoersonderneming het apparaat door een erkende installateur of werkplaats herstellen zodra de omstandigheden dit toelaten.</w:t>
      </w:r>
    </w:p>
    <w:p w14:paraId="5787E0B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het voertuig niet binnen een week nadat het defect is opgetreden naar de vervoersonderneming kan terugkeren, wordt de herstelling onderweg uitgevoerd.</w:t>
      </w:r>
    </w:p>
    <w:p w14:paraId="12C3CD0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zullen in overeenstemming met artikel 41 bepalen dat de bevoegde autoriteiten het gebruik van het voertuig mogen verbieden, indien de problemen met het defect aan het apparaat niet overeenkomstig de eerste en de tweede alinea van dit artikel zijn opgelost, voor zover dit strookt met de nationale wetgeving in de desbetreffende lidstaat.</w:t>
      </w:r>
    </w:p>
    <w:p w14:paraId="7C9D608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Zolang de tachograaf onbruikbaar of defect is, tekent de bestuurder de gegevens op, aan de hand waarvan hij kan worden geïdentificeerd (naam, nummer van de bestuurderskaart of het rijbewijs) — voorzien van zijn handtekening — alsmede gegevens voor de verschillende tijden die niet meer correct zijn geregistreerd of afgedrukt door de tachograaf:</w:t>
      </w:r>
    </w:p>
    <w:tbl>
      <w:tblPr>
        <w:tblW w:w="5000" w:type="pct"/>
        <w:tblCellSpacing w:w="0" w:type="dxa"/>
        <w:tblCellMar>
          <w:left w:w="0" w:type="dxa"/>
          <w:right w:w="0" w:type="dxa"/>
        </w:tblCellMar>
        <w:tblLook w:val="04A0" w:firstRow="1" w:lastRow="0" w:firstColumn="1" w:lastColumn="0" w:noHBand="0" w:noVBand="1"/>
      </w:tblPr>
      <w:tblGrid>
        <w:gridCol w:w="371"/>
        <w:gridCol w:w="9035"/>
      </w:tblGrid>
      <w:tr w:rsidR="00093EFF" w:rsidRPr="00093EFF" w14:paraId="1F063B6E" w14:textId="77777777" w:rsidTr="00093EFF">
        <w:trPr>
          <w:tblCellSpacing w:w="0" w:type="dxa"/>
        </w:trPr>
        <w:tc>
          <w:tcPr>
            <w:tcW w:w="0" w:type="auto"/>
            <w:hideMark/>
          </w:tcPr>
          <w:p w14:paraId="3C8C225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670DFF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het registratieblad of de registratiebladen, of</w:t>
            </w:r>
          </w:p>
        </w:tc>
      </w:tr>
    </w:tbl>
    <w:p w14:paraId="4D22A421"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3499A333" w14:textId="77777777" w:rsidTr="00093EFF">
        <w:trPr>
          <w:tblCellSpacing w:w="0" w:type="dxa"/>
        </w:trPr>
        <w:tc>
          <w:tcPr>
            <w:tcW w:w="0" w:type="auto"/>
            <w:hideMark/>
          </w:tcPr>
          <w:p w14:paraId="44FF768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1773128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een tijdelijk blad dat aan het registratieblad wordt gehecht of dat samen met de bestuurderskaart wordt bewaard.</w:t>
            </w:r>
          </w:p>
        </w:tc>
      </w:tr>
    </w:tbl>
    <w:p w14:paraId="0516A82F" w14:textId="77777777" w:rsidR="00093EFF" w:rsidRPr="00093EFF" w:rsidRDefault="00093EFF" w:rsidP="00093EFF">
      <w:pPr>
        <w:spacing w:before="480"/>
        <w:jc w:val="center"/>
        <w:rPr>
          <w:b/>
          <w:bCs/>
          <w:color w:val="000000"/>
          <w:sz w:val="24"/>
          <w:szCs w:val="24"/>
          <w:lang w:val="nl-BE" w:eastAsia="nl-BE"/>
        </w:rPr>
      </w:pPr>
      <w:r w:rsidRPr="00093EFF">
        <w:rPr>
          <w:b/>
          <w:bCs/>
          <w:color w:val="000000"/>
          <w:sz w:val="24"/>
          <w:szCs w:val="24"/>
          <w:lang w:val="nl-BE" w:eastAsia="nl-BE"/>
        </w:rPr>
        <w:t>HOOFDSTUK VII</w:t>
      </w:r>
    </w:p>
    <w:p w14:paraId="513EBF95" w14:textId="77777777" w:rsidR="00093EFF" w:rsidRPr="00093EFF" w:rsidRDefault="00093EFF" w:rsidP="00093EFF">
      <w:pPr>
        <w:spacing w:before="75" w:after="120"/>
        <w:jc w:val="center"/>
        <w:rPr>
          <w:b/>
          <w:bCs/>
          <w:color w:val="000000"/>
          <w:sz w:val="24"/>
          <w:szCs w:val="24"/>
          <w:lang w:val="nl-BE" w:eastAsia="nl-BE"/>
        </w:rPr>
      </w:pPr>
      <w:r w:rsidRPr="00093EFF">
        <w:rPr>
          <w:b/>
          <w:bCs/>
          <w:color w:val="000000"/>
          <w:sz w:val="24"/>
          <w:szCs w:val="24"/>
          <w:lang w:val="nl-BE" w:eastAsia="nl-BE"/>
        </w:rPr>
        <w:t xml:space="preserve">HANDHAVING EN SANCTIES </w:t>
      </w:r>
    </w:p>
    <w:p w14:paraId="6F488CEB"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38</w:t>
      </w:r>
    </w:p>
    <w:p w14:paraId="4D5312C0"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Controleambtenaren</w:t>
      </w:r>
    </w:p>
    <w:p w14:paraId="0703218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Om naleving van deze verordening doeltreffend te kunnen controleren, dienen alle erkende controleambtenaren over voldoende uitrusting en passende wettelijke bevoegdheden te beschikken om hun taken overeenkomstig deze verordening uit te kunnen voeren. Die uitrusting omvat met name:</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68FE2DA6" w14:textId="77777777" w:rsidTr="00093EFF">
        <w:trPr>
          <w:tblCellSpacing w:w="0" w:type="dxa"/>
        </w:trPr>
        <w:tc>
          <w:tcPr>
            <w:tcW w:w="0" w:type="auto"/>
            <w:hideMark/>
          </w:tcPr>
          <w:p w14:paraId="1E28E57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21F9033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controlekaarten die toegang geven tot de op tachografen en tachograafkaarten, en desgewenst werkplaatskaarten, geregistreerde gegevens;</w:t>
            </w:r>
          </w:p>
        </w:tc>
      </w:tr>
    </w:tbl>
    <w:p w14:paraId="7A2A281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36F0FBD7" w14:textId="77777777" w:rsidTr="00093EFF">
        <w:trPr>
          <w:tblCellSpacing w:w="0" w:type="dxa"/>
        </w:trPr>
        <w:tc>
          <w:tcPr>
            <w:tcW w:w="0" w:type="auto"/>
            <w:hideMark/>
          </w:tcPr>
          <w:p w14:paraId="3E521FE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6F9EB77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vereiste instrumenten om gegevensbestanden van de voertuigunit en tachograafkaarten te downloaden en om die gegevensbestanden en afdrukken van de digitale tachografen in combinatie met registratiebladen of kaarten van de analoge tachografen te analyseren.</w:t>
            </w:r>
          </w:p>
        </w:tc>
      </w:tr>
    </w:tbl>
    <w:p w14:paraId="55FA362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Indien controleambtenaren na het uitvoeren van een controle voldoende bewijs hebben gevonden voor een gegrond vermoeden van fraude, zijn zij bevoegd om het voertuig door te verwijzen naar een erkende werkplaats om aanvullende tests te verrichten en met name om na te gaan dat de tachograaf:</w:t>
      </w:r>
    </w:p>
    <w:tbl>
      <w:tblPr>
        <w:tblW w:w="5000" w:type="pct"/>
        <w:tblCellSpacing w:w="0" w:type="dxa"/>
        <w:tblCellMar>
          <w:left w:w="0" w:type="dxa"/>
          <w:right w:w="0" w:type="dxa"/>
        </w:tblCellMar>
        <w:tblLook w:val="04A0" w:firstRow="1" w:lastRow="0" w:firstColumn="1" w:lastColumn="0" w:noHBand="0" w:noVBand="1"/>
      </w:tblPr>
      <w:tblGrid>
        <w:gridCol w:w="1152"/>
        <w:gridCol w:w="8254"/>
      </w:tblGrid>
      <w:tr w:rsidR="00093EFF" w:rsidRPr="00093EFF" w14:paraId="0B567335" w14:textId="77777777" w:rsidTr="00093EFF">
        <w:trPr>
          <w:tblCellSpacing w:w="0" w:type="dxa"/>
        </w:trPr>
        <w:tc>
          <w:tcPr>
            <w:tcW w:w="0" w:type="auto"/>
            <w:hideMark/>
          </w:tcPr>
          <w:p w14:paraId="7AFC683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a)</w:t>
            </w:r>
          </w:p>
        </w:tc>
        <w:tc>
          <w:tcPr>
            <w:tcW w:w="0" w:type="auto"/>
            <w:hideMark/>
          </w:tcPr>
          <w:p w14:paraId="4036A4A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correct werkt;</w:t>
            </w:r>
          </w:p>
        </w:tc>
      </w:tr>
    </w:tbl>
    <w:p w14:paraId="0E8E6D0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53"/>
        <w:gridCol w:w="9153"/>
      </w:tblGrid>
      <w:tr w:rsidR="00093EFF" w:rsidRPr="00093EFF" w14:paraId="2A51C1B3" w14:textId="77777777" w:rsidTr="00093EFF">
        <w:trPr>
          <w:tblCellSpacing w:w="0" w:type="dxa"/>
        </w:trPr>
        <w:tc>
          <w:tcPr>
            <w:tcW w:w="0" w:type="auto"/>
            <w:hideMark/>
          </w:tcPr>
          <w:p w14:paraId="08F8946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436239D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correct gegevens registreert en opslaat, en dat de ijkparameters correct zijn.</w:t>
            </w:r>
          </w:p>
        </w:tc>
      </w:tr>
    </w:tbl>
    <w:p w14:paraId="1D80CCA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Controleambtenaren krijgen de bevoegdheid om erkende werkplaatsen te verzoeken de in lid 2 bedoelde testen en specifieke testen uit te voeren om na te gaan of er manipulatie-instrumenten aanwezig zijn. Indien manipulatie-instrumenten worden ontdekt, kunnen de apparatuur, inclusief het instrument zelf, de voertuigunit of de onderdelen daarvan en de bestuurderskaart, uit het voertuig worden verwijderd en als bewijsmateriaal worden gebruikt overeenkomstig de nationale regelgeving betreffende procedures voor het behandelen van dergelijk bewijsmateriaal.</w:t>
      </w:r>
    </w:p>
    <w:p w14:paraId="7137768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Bij een controle op het terrein van een onderneming maken controleambtenaren, waar toepasselijk, gebruik van de mogelijkheid tachografen en bestuurderskaarten die ter plaatse aanwezig zijn, te controleren.</w:t>
      </w:r>
    </w:p>
    <w:p w14:paraId="77CB4021"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39</w:t>
      </w:r>
    </w:p>
    <w:p w14:paraId="4B683497"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Scholing van de controleambtenaren</w:t>
      </w:r>
    </w:p>
    <w:p w14:paraId="77B64F6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Teneinde efficiënte en geharmoniseerde controle en handhaving te bewerkstelligen, zorgen de lidstaten ervoor dat de controleambtenaren terdege worden geschoold in het analyseren van de geregistreerde gegevens en in het controleren van tachografen.</w:t>
      </w:r>
    </w:p>
    <w:p w14:paraId="28113EB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lidstaten stellen de Commissie uiterlijk op 2 september 2016 in kennis van de scholingsvereisten voor hun controleambtenaren.</w:t>
      </w:r>
    </w:p>
    <w:p w14:paraId="389FEF1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De Commissie stelt door middel van uitvoeringshandelingen de inhoud van de basisopleiding en de bijscholing van de controleambtenaren vast, met inbegrip van een opleiding met betrekking tot technieken inzake gerichte controle en voor het opsporen van manipulatie en fraude. Die maatregelen omvatten richtsnoeren voor de uitvoering van de relevante bepalingen van deze verordening en van Verordening (EG) nr. 561/2006. De uitvoeringshandelingen worden volgens de in artikel 42, lid 3, bedoelde onderzoeksprocedure vastgesteld.</w:t>
      </w:r>
    </w:p>
    <w:p w14:paraId="6AA3FB7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De lidstaten nemen in de aan controleambtenaren te gegeven opleidingen de door de Commissie gespecificeerde inhoud op.</w:t>
      </w:r>
    </w:p>
    <w:p w14:paraId="2FF27087"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40</w:t>
      </w:r>
    </w:p>
    <w:p w14:paraId="02D3A74A"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Wederzijdse bijstand</w:t>
      </w:r>
    </w:p>
    <w:p w14:paraId="0CC576D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verlenen elkaar medewerking bij de toepassing van deze verordening en bij de controle op de naleving ervan.</w:t>
      </w:r>
    </w:p>
    <w:p w14:paraId="0E6D998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bevoegde autoriteiten van de lidstaten sturen, in het bijzonder, elkaar regelmatig in het kader van die wederzijdse bijstand alle beschikbare informatie met betrekking tot inbreuken op deze verordening door installateurs en werkplaatsen, de soorten manipulatie en de sancties die voor dergelijke inbreuken worden opgelegd.</w:t>
      </w:r>
    </w:p>
    <w:p w14:paraId="1DA6FAEB"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41</w:t>
      </w:r>
    </w:p>
    <w:p w14:paraId="29F4C6C7"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Sancties</w:t>
      </w:r>
    </w:p>
    <w:p w14:paraId="2E7A815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1.   De lidstaten stellen overeenkomstig hun nationale grondwettelijke bepalingen voorschriften vast betreffende de sancties die aan inbreuken op deze verordening worden verbonden, en nemen alle nodige maatregelen om te waarborgen dat deze sancties worden toegepast. De sancties moeten doeltreffend, evenredig, afschrikkend en niet-discriminerend zijn, en moeten beantwoorden aan de bij Richtlijn 2006/22/EG bepaalde classificatie van inbreuken.</w:t>
      </w:r>
    </w:p>
    <w:p w14:paraId="2CC1D6C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lidstaten stellen de Commissie uiterlijk op 2 maart 2016 in kennis van deze maatregelen en de voorgeschreven sancties. Zij stellen de Commissie in kennis van alle daaropvolgende wijzigingen van die maatregelen.</w:t>
      </w:r>
    </w:p>
    <w:p w14:paraId="2358F6B5" w14:textId="77777777" w:rsidR="00093EFF" w:rsidRPr="00093EFF" w:rsidRDefault="00093EFF" w:rsidP="00093EFF">
      <w:pPr>
        <w:spacing w:before="480"/>
        <w:jc w:val="center"/>
        <w:rPr>
          <w:b/>
          <w:bCs/>
          <w:color w:val="000000"/>
          <w:sz w:val="24"/>
          <w:szCs w:val="24"/>
          <w:lang w:val="nl-BE" w:eastAsia="nl-BE"/>
        </w:rPr>
      </w:pPr>
      <w:r w:rsidRPr="00093EFF">
        <w:rPr>
          <w:b/>
          <w:bCs/>
          <w:color w:val="000000"/>
          <w:sz w:val="24"/>
          <w:szCs w:val="24"/>
          <w:lang w:val="nl-BE" w:eastAsia="nl-BE"/>
        </w:rPr>
        <w:t>HOOFDSTUK VIII</w:t>
      </w:r>
    </w:p>
    <w:p w14:paraId="26FD4340" w14:textId="77777777" w:rsidR="00093EFF" w:rsidRPr="00093EFF" w:rsidRDefault="00093EFF" w:rsidP="00093EFF">
      <w:pPr>
        <w:spacing w:before="75" w:after="120"/>
        <w:jc w:val="center"/>
        <w:rPr>
          <w:b/>
          <w:bCs/>
          <w:color w:val="000000"/>
          <w:sz w:val="24"/>
          <w:szCs w:val="24"/>
          <w:lang w:val="nl-BE" w:eastAsia="nl-BE"/>
        </w:rPr>
      </w:pPr>
      <w:r w:rsidRPr="00093EFF">
        <w:rPr>
          <w:b/>
          <w:bCs/>
          <w:color w:val="000000"/>
          <w:sz w:val="24"/>
          <w:szCs w:val="24"/>
          <w:lang w:val="nl-BE" w:eastAsia="nl-BE"/>
        </w:rPr>
        <w:t xml:space="preserve">SLOTBEPALINGEN </w:t>
      </w:r>
    </w:p>
    <w:p w14:paraId="5D09C700"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42</w:t>
      </w:r>
    </w:p>
    <w:p w14:paraId="5B243DE7"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Comité</w:t>
      </w:r>
    </w:p>
    <w:p w14:paraId="1867A27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Commissie wordt bijgestaan door een comité. Dit comité is een comité in de zin van Verordening (EU) nr. 182/2011.</w:t>
      </w:r>
    </w:p>
    <w:p w14:paraId="5AD1212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Wanneer naar dit lid wordt verwezen, is artikel 4 van Verordening (EU) nr. 182/2011 van toepassing.</w:t>
      </w:r>
    </w:p>
    <w:p w14:paraId="23F282A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Wanneer naar dit lid wordt verwezen, is artikel 5 van Verordening (EU) nr. 182/2011 van toepassing.</w:t>
      </w:r>
    </w:p>
    <w:p w14:paraId="298C240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Wanneer het comité geen advies uitbrengt, stelt de Commissie de ontwerpuitvoeringshandeling niet vast en is artikel 5, lid 4, derde alinea, van Verordening (EU) nr. 182/2011 van toepassing.</w:t>
      </w:r>
    </w:p>
    <w:p w14:paraId="004FF49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Wanneer het advies van het comité via een schriftelijke procedure dient te worden verkregen, wordt die procedure zonder gevolg beëindigd indien, binnen de termijn voor het uitbrengen van het advies, de voorzitter van het comité daartoe besluit of een gewone meerderheid van de leden van het comité daarom verzoekt.</w:t>
      </w:r>
    </w:p>
    <w:p w14:paraId="16664375"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43</w:t>
      </w:r>
    </w:p>
    <w:p w14:paraId="6C369EBE"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Tachograafforum</w:t>
      </w:r>
    </w:p>
    <w:p w14:paraId="0674D2E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Ter ondersteuning van het overleg over de technische aspecten van tachografen wordt een tachograafforum opgezet tussen deskundigen van de lidstaten, leden van het Comité bedoeld in artikel 42 en deskundigen uit derde landen die de tachograaf gebruiken in het kader van de AETR-overeenkomst.</w:t>
      </w:r>
    </w:p>
    <w:p w14:paraId="4ACC630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lidstaten vaardigen de deskundigen van het in artikel 42 bedoelde comité als deskundige naar het tachograafforum af.</w:t>
      </w:r>
    </w:p>
    <w:p w14:paraId="1DFEEAD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Het tachograafforum staat open voor deelname door deskundigen van belanghebbende derde landen die partijen bij de AETR-overeenkomst zijn.</w:t>
      </w:r>
    </w:p>
    <w:p w14:paraId="57840CE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Belanghebbenden, vertegenwoordigers van voertuigfabrikanten, tachograaffabrikanten, sociale partners en de Europese toezichthouder voor gegevensbescherming worden uitgenodigd voor het tachograafforum.</w:t>
      </w:r>
    </w:p>
    <w:p w14:paraId="7FEFC8B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5.   Het tachograafforum stelt zijn reglement van orde vast.</w:t>
      </w:r>
    </w:p>
    <w:p w14:paraId="2CF4FE2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   Het tachograafforum komt ten minste eenmaal per jaar bijeen.</w:t>
      </w:r>
    </w:p>
    <w:p w14:paraId="4DC73C57"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44</w:t>
      </w:r>
    </w:p>
    <w:p w14:paraId="6F62C073"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Mededeling van nationale maatregelen</w:t>
      </w:r>
    </w:p>
    <w:p w14:paraId="3A7DFCB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delen de Commissie de tekst mede van de wettelijke en bestuursrechtelijke bepalingen die zij op het onder deze verordening vallende gebied vaststellen, binnen dertig dagen na de vaststelling van die bepalingen, en voor het eerst uiterlijk op 2 maart 2015.</w:t>
      </w:r>
    </w:p>
    <w:p w14:paraId="0E555CA4"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45</w:t>
      </w:r>
    </w:p>
    <w:p w14:paraId="7BCFB6B9"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Wijziging van Verordening (EG) nr. 561/2006</w:t>
      </w:r>
    </w:p>
    <w:p w14:paraId="6AA1CB6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Verordening (EG) nr. 561/2006 wordt als volgt gewijzigd:</w:t>
      </w: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2178EC7B" w14:textId="77777777" w:rsidTr="00093EFF">
        <w:trPr>
          <w:tblCellSpacing w:w="0" w:type="dxa"/>
        </w:trPr>
        <w:tc>
          <w:tcPr>
            <w:tcW w:w="0" w:type="auto"/>
            <w:hideMark/>
          </w:tcPr>
          <w:p w14:paraId="5C05BD9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6346E4A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artikel 3 wordt het volgende punt ingevoegd na punt a):</w:t>
            </w:r>
          </w:p>
          <w:tbl>
            <w:tblPr>
              <w:tblW w:w="5000" w:type="pct"/>
              <w:tblCellSpacing w:w="0" w:type="dxa"/>
              <w:tblCellMar>
                <w:left w:w="0" w:type="dxa"/>
                <w:right w:w="0" w:type="dxa"/>
              </w:tblCellMar>
              <w:tblLook w:val="04A0" w:firstRow="1" w:lastRow="0" w:firstColumn="1" w:lastColumn="0" w:noHBand="0" w:noVBand="1"/>
            </w:tblPr>
            <w:tblGrid>
              <w:gridCol w:w="426"/>
              <w:gridCol w:w="8780"/>
            </w:tblGrid>
            <w:tr w:rsidR="00093EFF" w:rsidRPr="00093EFF" w14:paraId="4876838D" w14:textId="77777777">
              <w:trPr>
                <w:tblCellSpacing w:w="0" w:type="dxa"/>
              </w:trPr>
              <w:tc>
                <w:tcPr>
                  <w:tcW w:w="0" w:type="auto"/>
                  <w:hideMark/>
                </w:tcPr>
                <w:p w14:paraId="31BFC21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 bis)</w:t>
                  </w:r>
                </w:p>
              </w:tc>
              <w:tc>
                <w:tcPr>
                  <w:tcW w:w="0" w:type="auto"/>
                  <w:hideMark/>
                </w:tcPr>
                <w:p w14:paraId="24861F9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voertuigen of combinaties van voertuigen met een toegestane maximummassa van niet meer dan 7,5 ton die gebruikt worden voor het vervoer van materiaal, uitrusting of machines die de bestuurder nodig heeft voor de uitoefening van zijn beroep en die enkel binnen een straal van 100 km rond de vestigingsplaats van de onderneming worden gebruikt en op voorwaarde dat het besturen van het voertuig niet de hoofdactiviteit van de bestuurder is.”.</w:t>
                  </w:r>
                </w:p>
              </w:tc>
            </w:tr>
          </w:tbl>
          <w:p w14:paraId="05A18BB2" w14:textId="77777777" w:rsidR="00093EFF" w:rsidRPr="00093EFF" w:rsidRDefault="00093EFF" w:rsidP="00093EFF">
            <w:pPr>
              <w:rPr>
                <w:color w:val="000000"/>
                <w:sz w:val="24"/>
                <w:szCs w:val="24"/>
                <w:lang w:val="nl-BE" w:eastAsia="nl-BE"/>
              </w:rPr>
            </w:pPr>
          </w:p>
        </w:tc>
      </w:tr>
    </w:tbl>
    <w:p w14:paraId="3714E2B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7AFA7EB2" w14:textId="77777777" w:rsidTr="00093EFF">
        <w:trPr>
          <w:tblCellSpacing w:w="0" w:type="dxa"/>
        </w:trPr>
        <w:tc>
          <w:tcPr>
            <w:tcW w:w="0" w:type="auto"/>
            <w:hideMark/>
          </w:tcPr>
          <w:p w14:paraId="374AF4A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51997B6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Artikel 13, lid 1, wordt als volgt gewijzigd:</w:t>
            </w:r>
          </w:p>
          <w:tbl>
            <w:tblPr>
              <w:tblW w:w="5000" w:type="pct"/>
              <w:tblCellSpacing w:w="0" w:type="dxa"/>
              <w:tblCellMar>
                <w:left w:w="0" w:type="dxa"/>
                <w:right w:w="0" w:type="dxa"/>
              </w:tblCellMar>
              <w:tblLook w:val="04A0" w:firstRow="1" w:lastRow="0" w:firstColumn="1" w:lastColumn="0" w:noHBand="0" w:noVBand="1"/>
            </w:tblPr>
            <w:tblGrid>
              <w:gridCol w:w="187"/>
              <w:gridCol w:w="9019"/>
            </w:tblGrid>
            <w:tr w:rsidR="00093EFF" w:rsidRPr="00093EFF" w14:paraId="580FAE41" w14:textId="77777777">
              <w:trPr>
                <w:tblCellSpacing w:w="0" w:type="dxa"/>
              </w:trPr>
              <w:tc>
                <w:tcPr>
                  <w:tcW w:w="0" w:type="auto"/>
                  <w:hideMark/>
                </w:tcPr>
                <w:p w14:paraId="081FB6C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43B37EA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de punten d), f) en p) worden de woorden „50 km” of „50 km” vervangen door de woorden „100 km”;</w:t>
                  </w:r>
                </w:p>
              </w:tc>
            </w:tr>
          </w:tbl>
          <w:p w14:paraId="6C9CD3A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006"/>
            </w:tblGrid>
            <w:tr w:rsidR="00093EFF" w:rsidRPr="00093EFF" w14:paraId="12AF2773" w14:textId="77777777">
              <w:trPr>
                <w:tblCellSpacing w:w="0" w:type="dxa"/>
              </w:trPr>
              <w:tc>
                <w:tcPr>
                  <w:tcW w:w="0" w:type="auto"/>
                  <w:hideMark/>
                </w:tcPr>
                <w:p w14:paraId="5771421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2F00D5F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eerste alinea van punt d) wordt vervangen door:</w:t>
                  </w:r>
                </w:p>
                <w:tbl>
                  <w:tblPr>
                    <w:tblW w:w="5000" w:type="pct"/>
                    <w:tblCellSpacing w:w="0" w:type="dxa"/>
                    <w:tblCellMar>
                      <w:left w:w="0" w:type="dxa"/>
                      <w:right w:w="0" w:type="dxa"/>
                    </w:tblCellMar>
                    <w:tblLook w:val="04A0" w:firstRow="1" w:lastRow="0" w:firstColumn="1" w:lastColumn="0" w:noHBand="0" w:noVBand="1"/>
                  </w:tblPr>
                  <w:tblGrid>
                    <w:gridCol w:w="307"/>
                    <w:gridCol w:w="8699"/>
                  </w:tblGrid>
                  <w:tr w:rsidR="00093EFF" w:rsidRPr="00093EFF" w14:paraId="26B35AD6" w14:textId="77777777">
                    <w:trPr>
                      <w:tblCellSpacing w:w="0" w:type="dxa"/>
                    </w:trPr>
                    <w:tc>
                      <w:tcPr>
                        <w:tcW w:w="0" w:type="auto"/>
                        <w:hideMark/>
                      </w:tcPr>
                      <w:p w14:paraId="4E1CBF9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w:t>
                        </w:r>
                      </w:p>
                    </w:tc>
                    <w:tc>
                      <w:tcPr>
                        <w:tcW w:w="0" w:type="auto"/>
                        <w:hideMark/>
                      </w:tcPr>
                      <w:p w14:paraId="3FEDF3E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voertuigen of combinaties van voertuigen met een toegestane maximummasse van ten hoogste 7,5 ton, die worden gebruikt door leveranciers van de universele dienst als gedefinieed in artikel 2, lid 13, van Richtlijn 97/67/EG van het Europees Parlement en de Raad van 15 december 1997 betreffende gemeenschappelijke regels voor de ontwikkeling van de interne markt voor postdiensten in de Gemeenschap en de verbetering van de kwaliteit van de dienst</w:t>
                        </w:r>
                        <w:hyperlink r:id="rId82" w:anchor="ntr17-L_2014060NL.01000101-E0017"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17</w:t>
                          </w:r>
                          <w:r w:rsidRPr="00093EFF">
                            <w:rPr>
                              <w:color w:val="0000FF"/>
                              <w:sz w:val="24"/>
                              <w:szCs w:val="24"/>
                              <w:u w:val="single"/>
                              <w:lang w:val="nl-BE" w:eastAsia="nl-BE"/>
                            </w:rPr>
                            <w:t>)</w:t>
                          </w:r>
                        </w:hyperlink>
                        <w:r w:rsidRPr="00093EFF">
                          <w:rPr>
                            <w:color w:val="000000"/>
                            <w:sz w:val="24"/>
                            <w:szCs w:val="24"/>
                            <w:lang w:val="nl-BE" w:eastAsia="nl-BE"/>
                          </w:rPr>
                          <w:t xml:space="preserve"> voor het bezorgen van goederen in het kader van de universele dienst.</w:t>
                        </w:r>
                      </w:p>
                    </w:tc>
                  </w:tr>
                </w:tbl>
                <w:p w14:paraId="49B07CC3" w14:textId="77777777" w:rsidR="00093EFF" w:rsidRPr="00093EFF" w:rsidRDefault="00093EFF" w:rsidP="00093EFF">
                  <w:pPr>
                    <w:rPr>
                      <w:color w:val="000000"/>
                      <w:sz w:val="24"/>
                      <w:szCs w:val="24"/>
                      <w:lang w:val="nl-BE" w:eastAsia="nl-BE"/>
                    </w:rPr>
                  </w:pPr>
                </w:p>
              </w:tc>
            </w:tr>
          </w:tbl>
          <w:p w14:paraId="64891BC0" w14:textId="77777777" w:rsidR="00093EFF" w:rsidRPr="00093EFF" w:rsidRDefault="00093EFF" w:rsidP="00093EFF">
            <w:pPr>
              <w:rPr>
                <w:color w:val="000000"/>
                <w:sz w:val="24"/>
                <w:szCs w:val="24"/>
                <w:lang w:val="nl-BE" w:eastAsia="nl-BE"/>
              </w:rPr>
            </w:pPr>
          </w:p>
        </w:tc>
      </w:tr>
    </w:tbl>
    <w:p w14:paraId="76DB6CB8"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46</w:t>
      </w:r>
    </w:p>
    <w:p w14:paraId="5AE6CB00"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Overgangsmaatregelen</w:t>
      </w:r>
    </w:p>
    <w:p w14:paraId="6306981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Zolang de in deze verordening genoemde uitvoeringshandelingen niet zijn vastgesteld en zij niet voor de uitvoering van deze verordening kunnen worden toegepast, blijven de bepalingen van Verordening (EEG) nr. 3821/85 en in bijlage IB daarvan, als overgangsmaatregel van toepassing, tot de datum waarop de in deze verordening genoemde uitvoeringshandelingen van toepassing worden.</w:t>
      </w:r>
    </w:p>
    <w:p w14:paraId="0F058313"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47</w:t>
      </w:r>
    </w:p>
    <w:p w14:paraId="618225C6"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Intrekking</w:t>
      </w:r>
    </w:p>
    <w:p w14:paraId="58F00DC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Verordening (EEG) nr. 3821/85 wordt ingetrokken. Verwijzingen naar de ingetrokken verordening gelden als verwijzingen naar de onderhavige verordening.</w:t>
      </w:r>
    </w:p>
    <w:p w14:paraId="0C4D2D8A" w14:textId="77777777" w:rsidR="00093EFF" w:rsidRPr="00093EFF" w:rsidRDefault="00093EFF" w:rsidP="00093EFF">
      <w:pPr>
        <w:spacing w:before="360" w:after="120"/>
        <w:jc w:val="center"/>
        <w:rPr>
          <w:i/>
          <w:iCs/>
          <w:color w:val="000000"/>
          <w:sz w:val="24"/>
          <w:szCs w:val="24"/>
          <w:lang w:val="nl-BE" w:eastAsia="nl-BE"/>
        </w:rPr>
      </w:pPr>
      <w:r w:rsidRPr="00093EFF">
        <w:rPr>
          <w:i/>
          <w:iCs/>
          <w:color w:val="000000"/>
          <w:sz w:val="24"/>
          <w:szCs w:val="24"/>
          <w:lang w:val="nl-BE" w:eastAsia="nl-BE"/>
        </w:rPr>
        <w:t>Artikel 48</w:t>
      </w:r>
    </w:p>
    <w:p w14:paraId="07D8BAFD" w14:textId="77777777" w:rsidR="00093EFF" w:rsidRPr="00093EFF" w:rsidRDefault="00093EFF" w:rsidP="00093EFF">
      <w:pPr>
        <w:spacing w:before="60" w:after="120"/>
        <w:jc w:val="center"/>
        <w:rPr>
          <w:b/>
          <w:bCs/>
          <w:color w:val="000000"/>
          <w:sz w:val="24"/>
          <w:szCs w:val="24"/>
          <w:lang w:val="nl-BE" w:eastAsia="nl-BE"/>
        </w:rPr>
      </w:pPr>
      <w:r w:rsidRPr="00093EFF">
        <w:rPr>
          <w:b/>
          <w:bCs/>
          <w:color w:val="000000"/>
          <w:sz w:val="24"/>
          <w:szCs w:val="24"/>
          <w:lang w:val="nl-BE" w:eastAsia="nl-BE"/>
        </w:rPr>
        <w:t>Inwerkingtreding</w:t>
      </w:r>
    </w:p>
    <w:p w14:paraId="208A23B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xml:space="preserve">Deze verordening treedt in werking op de dag na die van de bekendmaking ervan in het </w:t>
      </w:r>
      <w:r w:rsidRPr="00093EFF">
        <w:rPr>
          <w:i/>
          <w:iCs/>
          <w:color w:val="000000"/>
          <w:sz w:val="24"/>
          <w:szCs w:val="24"/>
          <w:lang w:val="nl-BE" w:eastAsia="nl-BE"/>
        </w:rPr>
        <w:t>Publicatieblad van de Europese Unie</w:t>
      </w:r>
      <w:r w:rsidRPr="00093EFF">
        <w:rPr>
          <w:color w:val="000000"/>
          <w:sz w:val="24"/>
          <w:szCs w:val="24"/>
          <w:lang w:val="nl-BE" w:eastAsia="nl-BE"/>
        </w:rPr>
        <w:t>.</w:t>
      </w:r>
    </w:p>
    <w:p w14:paraId="6E884EC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Zij is, onder voorbehoud van de in artikel 46 bedoelde overgangsmaatregelen, van toepassing met ingang van 2 maart 2016. De artikelen 24, 34 en 45 zijn van toepassing met ingang van 2 maart 2015.</w:t>
      </w:r>
    </w:p>
    <w:p w14:paraId="7E4451A8" w14:textId="77777777" w:rsidR="00093EFF" w:rsidRPr="00093EFF" w:rsidRDefault="00093EFF" w:rsidP="00093EFF">
      <w:pPr>
        <w:jc w:val="both"/>
        <w:rPr>
          <w:color w:val="000000"/>
          <w:sz w:val="24"/>
          <w:szCs w:val="24"/>
          <w:lang w:val="nl-BE" w:eastAsia="nl-BE"/>
        </w:rPr>
      </w:pPr>
      <w:r w:rsidRPr="00093EFF">
        <w:rPr>
          <w:color w:val="000000"/>
          <w:sz w:val="24"/>
          <w:szCs w:val="24"/>
          <w:lang w:val="nl-BE" w:eastAsia="nl-BE"/>
        </w:rPr>
        <w:t>Deze verordening is verbindend in al haar onderdelen en is rechtstreeks toepasselijk in elke lidstaat.</w:t>
      </w:r>
    </w:p>
    <w:p w14:paraId="1DFDA0F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Gedaan te Straatsburg, 4 februari 2014.</w:t>
      </w:r>
    </w:p>
    <w:p w14:paraId="261575E8" w14:textId="77777777" w:rsidR="00093EFF" w:rsidRPr="00093EFF" w:rsidRDefault="00093EFF" w:rsidP="00093EFF">
      <w:pPr>
        <w:spacing w:before="60" w:after="60"/>
        <w:jc w:val="center"/>
        <w:rPr>
          <w:color w:val="000000"/>
          <w:sz w:val="24"/>
          <w:szCs w:val="24"/>
          <w:lang w:val="nl-BE" w:eastAsia="nl-BE"/>
        </w:rPr>
      </w:pPr>
      <w:r w:rsidRPr="00093EFF">
        <w:rPr>
          <w:i/>
          <w:iCs/>
          <w:color w:val="000000"/>
          <w:sz w:val="24"/>
          <w:szCs w:val="24"/>
          <w:lang w:val="nl-BE" w:eastAsia="nl-BE"/>
        </w:rPr>
        <w:t>Voor het Europees Parlement</w:t>
      </w:r>
      <w:r w:rsidRPr="00093EFF">
        <w:rPr>
          <w:color w:val="000000"/>
          <w:sz w:val="24"/>
          <w:szCs w:val="24"/>
          <w:lang w:val="nl-BE" w:eastAsia="nl-BE"/>
        </w:rPr>
        <w:t xml:space="preserve"> </w:t>
      </w:r>
    </w:p>
    <w:p w14:paraId="20590C04" w14:textId="77777777" w:rsidR="00093EFF" w:rsidRPr="00093EFF" w:rsidRDefault="00093EFF" w:rsidP="00093EFF">
      <w:pPr>
        <w:spacing w:before="60" w:after="60"/>
        <w:jc w:val="center"/>
        <w:rPr>
          <w:color w:val="000000"/>
          <w:sz w:val="24"/>
          <w:szCs w:val="24"/>
          <w:lang w:val="nl-BE" w:eastAsia="nl-BE"/>
        </w:rPr>
      </w:pPr>
      <w:r w:rsidRPr="00093EFF">
        <w:rPr>
          <w:i/>
          <w:iCs/>
          <w:color w:val="000000"/>
          <w:sz w:val="24"/>
          <w:szCs w:val="24"/>
          <w:lang w:val="nl-BE" w:eastAsia="nl-BE"/>
        </w:rPr>
        <w:t>De voorzitter</w:t>
      </w:r>
      <w:r w:rsidRPr="00093EFF">
        <w:rPr>
          <w:color w:val="000000"/>
          <w:sz w:val="24"/>
          <w:szCs w:val="24"/>
          <w:lang w:val="nl-BE" w:eastAsia="nl-BE"/>
        </w:rPr>
        <w:t xml:space="preserve"> </w:t>
      </w:r>
    </w:p>
    <w:p w14:paraId="132EBAEA" w14:textId="77777777" w:rsidR="00093EFF" w:rsidRPr="00093EFF" w:rsidRDefault="00093EFF" w:rsidP="00093EFF">
      <w:pPr>
        <w:spacing w:before="60" w:after="60"/>
        <w:jc w:val="center"/>
        <w:rPr>
          <w:color w:val="000000"/>
          <w:sz w:val="24"/>
          <w:szCs w:val="24"/>
          <w:lang w:val="nl-BE" w:eastAsia="nl-BE"/>
        </w:rPr>
      </w:pPr>
      <w:r w:rsidRPr="00093EFF">
        <w:rPr>
          <w:color w:val="000000"/>
          <w:sz w:val="24"/>
          <w:szCs w:val="24"/>
          <w:lang w:val="nl-BE" w:eastAsia="nl-BE"/>
        </w:rPr>
        <w:t xml:space="preserve">M. SCHULZ </w:t>
      </w:r>
    </w:p>
    <w:p w14:paraId="02C56519" w14:textId="77777777" w:rsidR="00093EFF" w:rsidRPr="00093EFF" w:rsidRDefault="00093EFF" w:rsidP="00093EFF">
      <w:pPr>
        <w:spacing w:before="60" w:after="60"/>
        <w:jc w:val="center"/>
        <w:rPr>
          <w:color w:val="000000"/>
          <w:sz w:val="24"/>
          <w:szCs w:val="24"/>
          <w:lang w:val="nl-BE" w:eastAsia="nl-BE"/>
        </w:rPr>
      </w:pPr>
      <w:r w:rsidRPr="00093EFF">
        <w:rPr>
          <w:i/>
          <w:iCs/>
          <w:color w:val="000000"/>
          <w:sz w:val="24"/>
          <w:szCs w:val="24"/>
          <w:lang w:val="nl-BE" w:eastAsia="nl-BE"/>
        </w:rPr>
        <w:t>Voor de Raad</w:t>
      </w:r>
      <w:r w:rsidRPr="00093EFF">
        <w:rPr>
          <w:color w:val="000000"/>
          <w:sz w:val="24"/>
          <w:szCs w:val="24"/>
          <w:lang w:val="nl-BE" w:eastAsia="nl-BE"/>
        </w:rPr>
        <w:t xml:space="preserve"> </w:t>
      </w:r>
    </w:p>
    <w:p w14:paraId="69C42B7F" w14:textId="77777777" w:rsidR="00093EFF" w:rsidRPr="00093EFF" w:rsidRDefault="00093EFF" w:rsidP="00093EFF">
      <w:pPr>
        <w:spacing w:before="60" w:after="60"/>
        <w:jc w:val="center"/>
        <w:rPr>
          <w:color w:val="000000"/>
          <w:sz w:val="24"/>
          <w:szCs w:val="24"/>
          <w:lang w:val="nl-BE" w:eastAsia="nl-BE"/>
        </w:rPr>
      </w:pPr>
      <w:r w:rsidRPr="00093EFF">
        <w:rPr>
          <w:i/>
          <w:iCs/>
          <w:color w:val="000000"/>
          <w:sz w:val="24"/>
          <w:szCs w:val="24"/>
          <w:lang w:val="nl-BE" w:eastAsia="nl-BE"/>
        </w:rPr>
        <w:t>De voorzitter</w:t>
      </w:r>
      <w:r w:rsidRPr="00093EFF">
        <w:rPr>
          <w:color w:val="000000"/>
          <w:sz w:val="24"/>
          <w:szCs w:val="24"/>
          <w:lang w:val="nl-BE" w:eastAsia="nl-BE"/>
        </w:rPr>
        <w:t xml:space="preserve"> </w:t>
      </w:r>
    </w:p>
    <w:p w14:paraId="25C5A8EB" w14:textId="77777777" w:rsidR="00093EFF" w:rsidRPr="00093EFF" w:rsidRDefault="00093EFF" w:rsidP="00093EFF">
      <w:pPr>
        <w:spacing w:before="60" w:after="60"/>
        <w:jc w:val="center"/>
        <w:rPr>
          <w:color w:val="000000"/>
          <w:sz w:val="24"/>
          <w:szCs w:val="24"/>
          <w:lang w:val="nl-BE" w:eastAsia="nl-BE"/>
        </w:rPr>
      </w:pPr>
      <w:r w:rsidRPr="00093EFF">
        <w:rPr>
          <w:color w:val="000000"/>
          <w:sz w:val="24"/>
          <w:szCs w:val="24"/>
          <w:lang w:val="nl-BE" w:eastAsia="nl-BE"/>
        </w:rPr>
        <w:t xml:space="preserve">E. VENIZELOS </w:t>
      </w:r>
    </w:p>
    <w:p w14:paraId="2AEDFA91" w14:textId="77777777" w:rsidR="00093EFF" w:rsidRPr="00093EFF" w:rsidRDefault="00692C50" w:rsidP="00093EFF">
      <w:pPr>
        <w:spacing w:before="240" w:after="60"/>
        <w:rPr>
          <w:color w:val="000000"/>
          <w:sz w:val="24"/>
          <w:szCs w:val="24"/>
          <w:lang w:val="nl-BE" w:eastAsia="nl-BE"/>
        </w:rPr>
      </w:pPr>
      <w:r>
        <w:rPr>
          <w:color w:val="000000"/>
          <w:sz w:val="24"/>
          <w:szCs w:val="24"/>
          <w:lang w:val="nl-BE" w:eastAsia="nl-BE"/>
        </w:rPr>
        <w:pict w14:anchorId="4BEBD991">
          <v:rect id="_x0000_i1033" style="width:94.05pt;height:.75pt" o:hrpct="200" o:hrstd="t" o:hrnoshade="t" o:hr="t" fillcolor="black" stroked="f"/>
        </w:pict>
      </w:r>
    </w:p>
    <w:p w14:paraId="06B25330" w14:textId="77777777" w:rsidR="00093EFF" w:rsidRPr="00093EFF" w:rsidRDefault="00692C50" w:rsidP="00093EFF">
      <w:pPr>
        <w:spacing w:before="60" w:after="60"/>
        <w:jc w:val="both"/>
        <w:rPr>
          <w:color w:val="000000"/>
          <w:sz w:val="19"/>
          <w:szCs w:val="19"/>
          <w:lang w:val="nl-BE" w:eastAsia="nl-BE"/>
        </w:rPr>
      </w:pPr>
      <w:hyperlink r:id="rId83" w:anchor="ntc1-L_2014060NL.01000101-E0001"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w:t>
        </w:r>
        <w:r w:rsidR="00093EFF" w:rsidRPr="00093EFF">
          <w:rPr>
            <w:color w:val="0000FF"/>
            <w:sz w:val="19"/>
            <w:szCs w:val="19"/>
            <w:u w:val="single"/>
            <w:lang w:val="nl-BE" w:eastAsia="nl-BE"/>
          </w:rPr>
          <w:t>)</w:t>
        </w:r>
      </w:hyperlink>
      <w:r w:rsidR="00093EFF" w:rsidRPr="00093EFF">
        <w:rPr>
          <w:color w:val="000000"/>
          <w:sz w:val="19"/>
          <w:szCs w:val="19"/>
          <w:lang w:val="nl-BE" w:eastAsia="nl-BE"/>
        </w:rPr>
        <w:t>  </w:t>
      </w:r>
      <w:hyperlink r:id="rId84" w:history="1">
        <w:r w:rsidR="00093EFF" w:rsidRPr="00093EFF">
          <w:rPr>
            <w:color w:val="0000FF"/>
            <w:sz w:val="19"/>
            <w:szCs w:val="19"/>
            <w:u w:val="single"/>
            <w:lang w:val="nl-BE" w:eastAsia="nl-BE"/>
          </w:rPr>
          <w:t>PB C 43 van 15.2.2012, blz. 79</w:t>
        </w:r>
      </w:hyperlink>
      <w:r w:rsidR="00093EFF" w:rsidRPr="00093EFF">
        <w:rPr>
          <w:color w:val="000000"/>
          <w:sz w:val="19"/>
          <w:szCs w:val="19"/>
          <w:lang w:val="nl-BE" w:eastAsia="nl-BE"/>
        </w:rPr>
        <w:t>.</w:t>
      </w:r>
    </w:p>
    <w:p w14:paraId="022E08FF" w14:textId="77777777" w:rsidR="00093EFF" w:rsidRPr="00093EFF" w:rsidRDefault="00692C50" w:rsidP="00093EFF">
      <w:pPr>
        <w:spacing w:before="60" w:after="60"/>
        <w:jc w:val="both"/>
        <w:rPr>
          <w:color w:val="000000"/>
          <w:sz w:val="19"/>
          <w:szCs w:val="19"/>
          <w:lang w:val="nl-BE" w:eastAsia="nl-BE"/>
        </w:rPr>
      </w:pPr>
      <w:hyperlink r:id="rId85" w:anchor="ntc2-L_2014060NL.01000101-E0002"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2</w:t>
        </w:r>
        <w:r w:rsidR="00093EFF" w:rsidRPr="00093EFF">
          <w:rPr>
            <w:color w:val="0000FF"/>
            <w:sz w:val="19"/>
            <w:szCs w:val="19"/>
            <w:u w:val="single"/>
            <w:lang w:val="nl-BE" w:eastAsia="nl-BE"/>
          </w:rPr>
          <w:t>)</w:t>
        </w:r>
      </w:hyperlink>
      <w:r w:rsidR="00093EFF" w:rsidRPr="00093EFF">
        <w:rPr>
          <w:color w:val="000000"/>
          <w:sz w:val="19"/>
          <w:szCs w:val="19"/>
          <w:lang w:val="nl-BE" w:eastAsia="nl-BE"/>
        </w:rPr>
        <w:t>  Standpunt van het Europees Parlement van 3 juli 2012 (</w:t>
      </w:r>
      <w:hyperlink r:id="rId86" w:history="1">
        <w:r w:rsidR="00093EFF" w:rsidRPr="00093EFF">
          <w:rPr>
            <w:color w:val="0000FF"/>
            <w:sz w:val="19"/>
            <w:szCs w:val="19"/>
            <w:u w:val="single"/>
            <w:lang w:val="nl-BE" w:eastAsia="nl-BE"/>
          </w:rPr>
          <w:t>PB C 349 E van 29.11.2013, blz. 105</w:t>
        </w:r>
      </w:hyperlink>
      <w:r w:rsidR="00093EFF" w:rsidRPr="00093EFF">
        <w:rPr>
          <w:color w:val="000000"/>
          <w:sz w:val="19"/>
          <w:szCs w:val="19"/>
          <w:lang w:val="nl-BE" w:eastAsia="nl-BE"/>
        </w:rPr>
        <w:t>) en standpunt van de Raad in eerste lezing van 15 november 2013 (</w:t>
      </w:r>
      <w:hyperlink r:id="rId87" w:history="1">
        <w:r w:rsidR="00093EFF" w:rsidRPr="00093EFF">
          <w:rPr>
            <w:color w:val="0000FF"/>
            <w:sz w:val="19"/>
            <w:szCs w:val="19"/>
            <w:u w:val="single"/>
            <w:lang w:val="nl-BE" w:eastAsia="nl-BE"/>
          </w:rPr>
          <w:t>PB C 360 van 10.12.2013, blz. 66</w:t>
        </w:r>
      </w:hyperlink>
      <w:r w:rsidR="00093EFF" w:rsidRPr="00093EFF">
        <w:rPr>
          <w:color w:val="000000"/>
          <w:sz w:val="19"/>
          <w:szCs w:val="19"/>
          <w:lang w:val="nl-BE" w:eastAsia="nl-BE"/>
        </w:rPr>
        <w:t>). Standpunt van het Europees Parlement van 15 januari 2014 (nog niet bekendgemaakt in het Publicatieblad).</w:t>
      </w:r>
    </w:p>
    <w:p w14:paraId="3B1BC6B9" w14:textId="77777777" w:rsidR="00093EFF" w:rsidRPr="00093EFF" w:rsidRDefault="00692C50" w:rsidP="00093EFF">
      <w:pPr>
        <w:spacing w:before="60" w:after="60"/>
        <w:jc w:val="both"/>
        <w:rPr>
          <w:color w:val="000000"/>
          <w:sz w:val="19"/>
          <w:szCs w:val="19"/>
          <w:lang w:val="nl-BE" w:eastAsia="nl-BE"/>
        </w:rPr>
      </w:pPr>
      <w:hyperlink r:id="rId88" w:anchor="ntc3-L_2014060NL.01000101-E0003"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3</w:t>
        </w:r>
        <w:r w:rsidR="00093EFF" w:rsidRPr="00093EFF">
          <w:rPr>
            <w:color w:val="0000FF"/>
            <w:sz w:val="19"/>
            <w:szCs w:val="19"/>
            <w:u w:val="single"/>
            <w:lang w:val="nl-BE" w:eastAsia="nl-BE"/>
          </w:rPr>
          <w:t>)</w:t>
        </w:r>
      </w:hyperlink>
      <w:r w:rsidR="00093EFF" w:rsidRPr="00093EFF">
        <w:rPr>
          <w:color w:val="000000"/>
          <w:sz w:val="19"/>
          <w:szCs w:val="19"/>
          <w:lang w:val="nl-BE" w:eastAsia="nl-BE"/>
        </w:rPr>
        <w:t>  Verordening (EEG) nr. 3821/85 van de Raad van 20 december 1985 betreffende het controleapparaat in het wegvervoer (</w:t>
      </w:r>
      <w:hyperlink r:id="rId89" w:history="1">
        <w:r w:rsidR="00093EFF" w:rsidRPr="00093EFF">
          <w:rPr>
            <w:color w:val="0000FF"/>
            <w:sz w:val="19"/>
            <w:szCs w:val="19"/>
            <w:u w:val="single"/>
            <w:lang w:val="nl-BE" w:eastAsia="nl-BE"/>
          </w:rPr>
          <w:t>PB L 370 van 31.12.1985, blz. 8</w:t>
        </w:r>
      </w:hyperlink>
      <w:r w:rsidR="00093EFF" w:rsidRPr="00093EFF">
        <w:rPr>
          <w:color w:val="000000"/>
          <w:sz w:val="19"/>
          <w:szCs w:val="19"/>
          <w:lang w:val="nl-BE" w:eastAsia="nl-BE"/>
        </w:rPr>
        <w:t>).</w:t>
      </w:r>
    </w:p>
    <w:p w14:paraId="33A387DE" w14:textId="77777777" w:rsidR="00093EFF" w:rsidRPr="00093EFF" w:rsidRDefault="00692C50" w:rsidP="00093EFF">
      <w:pPr>
        <w:spacing w:before="60" w:after="60"/>
        <w:jc w:val="both"/>
        <w:rPr>
          <w:color w:val="000000"/>
          <w:sz w:val="19"/>
          <w:szCs w:val="19"/>
          <w:lang w:val="nl-BE" w:eastAsia="nl-BE"/>
        </w:rPr>
      </w:pPr>
      <w:hyperlink r:id="rId90" w:anchor="ntc4-L_2014060NL.01000101-E0004"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4</w:t>
        </w:r>
        <w:r w:rsidR="00093EFF" w:rsidRPr="00093EFF">
          <w:rPr>
            <w:color w:val="0000FF"/>
            <w:sz w:val="19"/>
            <w:szCs w:val="19"/>
            <w:u w:val="single"/>
            <w:lang w:val="nl-BE" w:eastAsia="nl-BE"/>
          </w:rPr>
          <w:t>)</w:t>
        </w:r>
      </w:hyperlink>
      <w:r w:rsidR="00093EFF" w:rsidRPr="00093EFF">
        <w:rPr>
          <w:color w:val="000000"/>
          <w:sz w:val="19"/>
          <w:szCs w:val="19"/>
          <w:lang w:val="nl-BE" w:eastAsia="nl-BE"/>
        </w:rPr>
        <w:t>  Verordening (EG) nr. 561/2006 van het Europees Parlement en de Raad van 15 maart 2006 tot harmonisatie van bepaalde voorschriften van sociale aard voor het wegvervoer, tot wijziging van Verordeningen (EEG) nr. 3821/85 en (EG) nr. 2135/98 van de Raad en tot intrekking van Verordening (EEG) nr. 3820/85 van de Raad (</w:t>
      </w:r>
      <w:hyperlink r:id="rId91" w:history="1">
        <w:r w:rsidR="00093EFF" w:rsidRPr="00093EFF">
          <w:rPr>
            <w:color w:val="0000FF"/>
            <w:sz w:val="19"/>
            <w:szCs w:val="19"/>
            <w:u w:val="single"/>
            <w:lang w:val="nl-BE" w:eastAsia="nl-BE"/>
          </w:rPr>
          <w:t>PB L 102 van 11.4.2006, blz. 1</w:t>
        </w:r>
      </w:hyperlink>
      <w:r w:rsidR="00093EFF" w:rsidRPr="00093EFF">
        <w:rPr>
          <w:color w:val="000000"/>
          <w:sz w:val="19"/>
          <w:szCs w:val="19"/>
          <w:lang w:val="nl-BE" w:eastAsia="nl-BE"/>
        </w:rPr>
        <w:t>).</w:t>
      </w:r>
    </w:p>
    <w:p w14:paraId="23A02645" w14:textId="77777777" w:rsidR="00093EFF" w:rsidRPr="00093EFF" w:rsidRDefault="00692C50" w:rsidP="00093EFF">
      <w:pPr>
        <w:spacing w:before="60" w:after="60"/>
        <w:jc w:val="both"/>
        <w:rPr>
          <w:color w:val="000000"/>
          <w:sz w:val="19"/>
          <w:szCs w:val="19"/>
          <w:lang w:val="nl-BE" w:eastAsia="nl-BE"/>
        </w:rPr>
      </w:pPr>
      <w:hyperlink r:id="rId92" w:anchor="ntc5-L_2014060NL.01000101-E0005"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5</w:t>
        </w:r>
        <w:r w:rsidR="00093EFF" w:rsidRPr="00093EFF">
          <w:rPr>
            <w:color w:val="0000FF"/>
            <w:sz w:val="19"/>
            <w:szCs w:val="19"/>
            <w:u w:val="single"/>
            <w:lang w:val="nl-BE" w:eastAsia="nl-BE"/>
          </w:rPr>
          <w:t>)</w:t>
        </w:r>
      </w:hyperlink>
      <w:r w:rsidR="00093EFF" w:rsidRPr="00093EFF">
        <w:rPr>
          <w:color w:val="000000"/>
          <w:sz w:val="19"/>
          <w:szCs w:val="19"/>
          <w:lang w:val="nl-BE" w:eastAsia="nl-BE"/>
        </w:rPr>
        <w:t>  Jurispr. 1994, blz. I-2497.</w:t>
      </w:r>
    </w:p>
    <w:p w14:paraId="51E8D7A4" w14:textId="77777777" w:rsidR="00093EFF" w:rsidRPr="00093EFF" w:rsidRDefault="00692C50" w:rsidP="00093EFF">
      <w:pPr>
        <w:spacing w:before="60" w:after="60"/>
        <w:jc w:val="both"/>
        <w:rPr>
          <w:color w:val="000000"/>
          <w:sz w:val="19"/>
          <w:szCs w:val="19"/>
          <w:lang w:val="nl-BE" w:eastAsia="nl-BE"/>
        </w:rPr>
      </w:pPr>
      <w:hyperlink r:id="rId93" w:anchor="ntc6-L_2014060NL.01000101-E0006"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6</w:t>
        </w:r>
        <w:r w:rsidR="00093EFF" w:rsidRPr="00093EFF">
          <w:rPr>
            <w:color w:val="0000FF"/>
            <w:sz w:val="19"/>
            <w:szCs w:val="19"/>
            <w:u w:val="single"/>
            <w:lang w:val="nl-BE" w:eastAsia="nl-BE"/>
          </w:rPr>
          <w:t>)</w:t>
        </w:r>
      </w:hyperlink>
      <w:r w:rsidR="00093EFF" w:rsidRPr="00093EFF">
        <w:rPr>
          <w:color w:val="000000"/>
          <w:sz w:val="19"/>
          <w:szCs w:val="19"/>
          <w:lang w:val="nl-BE" w:eastAsia="nl-BE"/>
        </w:rPr>
        <w:t>  Richtlijn 2006/22/EG van het Europees Parlement en de Raad van 15 maart 2006 inzake minimumvoorwaarden voor de uitvoering van de Verordeningen (EEG) nr. 3820/85 en (EEG) nr. 3821/85 van de Raad betreffende voorschriften van sociale aard voor het wegvervoer en tot intrekking van Richtlijn 88/599/EEG (</w:t>
      </w:r>
      <w:hyperlink r:id="rId94" w:history="1">
        <w:r w:rsidR="00093EFF" w:rsidRPr="00093EFF">
          <w:rPr>
            <w:color w:val="0000FF"/>
            <w:sz w:val="19"/>
            <w:szCs w:val="19"/>
            <w:u w:val="single"/>
            <w:lang w:val="nl-BE" w:eastAsia="nl-BE"/>
          </w:rPr>
          <w:t>PB L 102 van 11.4.2006, blz. 35</w:t>
        </w:r>
      </w:hyperlink>
      <w:r w:rsidR="00093EFF" w:rsidRPr="00093EFF">
        <w:rPr>
          <w:color w:val="000000"/>
          <w:sz w:val="19"/>
          <w:szCs w:val="19"/>
          <w:lang w:val="nl-BE" w:eastAsia="nl-BE"/>
        </w:rPr>
        <w:t>).</w:t>
      </w:r>
    </w:p>
    <w:p w14:paraId="6CA59FB8" w14:textId="77777777" w:rsidR="00093EFF" w:rsidRPr="00093EFF" w:rsidRDefault="00692C50" w:rsidP="00093EFF">
      <w:pPr>
        <w:spacing w:before="60" w:after="60"/>
        <w:jc w:val="both"/>
        <w:rPr>
          <w:color w:val="000000"/>
          <w:sz w:val="19"/>
          <w:szCs w:val="19"/>
          <w:lang w:val="nl-BE" w:eastAsia="nl-BE"/>
        </w:rPr>
      </w:pPr>
      <w:hyperlink r:id="rId95" w:anchor="ntc7-L_2014060NL.01000101-E0007"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7</w:t>
        </w:r>
        <w:r w:rsidR="00093EFF" w:rsidRPr="00093EFF">
          <w:rPr>
            <w:color w:val="0000FF"/>
            <w:sz w:val="19"/>
            <w:szCs w:val="19"/>
            <w:u w:val="single"/>
            <w:lang w:val="nl-BE" w:eastAsia="nl-BE"/>
          </w:rPr>
          <w:t>)</w:t>
        </w:r>
      </w:hyperlink>
      <w:r w:rsidR="00093EFF" w:rsidRPr="00093EFF">
        <w:rPr>
          <w:color w:val="000000"/>
          <w:sz w:val="19"/>
          <w:szCs w:val="19"/>
          <w:lang w:val="nl-BE" w:eastAsia="nl-BE"/>
        </w:rPr>
        <w:t>  Verordening (EG) nr. 765/2008 van het Europees Parlement en de Raad van 9 juli 2008 tot vaststelling van de eisen inzake accreditatie en markttoezicht betreffende het verhandelen van producten en tot intrekking van Verordening (EEG) nr. 339/93 (</w:t>
      </w:r>
      <w:hyperlink r:id="rId96" w:history="1">
        <w:r w:rsidR="00093EFF" w:rsidRPr="00093EFF">
          <w:rPr>
            <w:color w:val="0000FF"/>
            <w:sz w:val="19"/>
            <w:szCs w:val="19"/>
            <w:u w:val="single"/>
            <w:lang w:val="nl-BE" w:eastAsia="nl-BE"/>
          </w:rPr>
          <w:t>PB L 218 van 13.8.2008, blz. 30</w:t>
        </w:r>
      </w:hyperlink>
      <w:r w:rsidR="00093EFF" w:rsidRPr="00093EFF">
        <w:rPr>
          <w:color w:val="000000"/>
          <w:sz w:val="19"/>
          <w:szCs w:val="19"/>
          <w:lang w:val="nl-BE" w:eastAsia="nl-BE"/>
        </w:rPr>
        <w:t>).</w:t>
      </w:r>
    </w:p>
    <w:p w14:paraId="28ED3A53" w14:textId="77777777" w:rsidR="00093EFF" w:rsidRPr="00093EFF" w:rsidRDefault="00692C50" w:rsidP="00093EFF">
      <w:pPr>
        <w:spacing w:before="60" w:after="60"/>
        <w:jc w:val="both"/>
        <w:rPr>
          <w:color w:val="000000"/>
          <w:sz w:val="19"/>
          <w:szCs w:val="19"/>
          <w:lang w:val="nl-BE" w:eastAsia="nl-BE"/>
        </w:rPr>
      </w:pPr>
      <w:hyperlink r:id="rId97" w:anchor="ntc8-L_2014060NL.01000101-E0008"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8</w:t>
        </w:r>
        <w:r w:rsidR="00093EFF" w:rsidRPr="00093EFF">
          <w:rPr>
            <w:color w:val="0000FF"/>
            <w:sz w:val="19"/>
            <w:szCs w:val="19"/>
            <w:u w:val="single"/>
            <w:lang w:val="nl-BE" w:eastAsia="nl-BE"/>
          </w:rPr>
          <w:t>)</w:t>
        </w:r>
      </w:hyperlink>
      <w:r w:rsidR="00093EFF" w:rsidRPr="00093EFF">
        <w:rPr>
          <w:color w:val="000000"/>
          <w:sz w:val="19"/>
          <w:szCs w:val="19"/>
          <w:lang w:val="nl-BE" w:eastAsia="nl-BE"/>
        </w:rPr>
        <w:t>  Aanbeveling 2010/19/EU van de Commissie van 13 januari 2010 betreffende de veilige uitwisseling van elektronische gegevens tussen lidstaten om de uniciteit van de door hen afgegeven bestuurderskaarten te controleren (</w:t>
      </w:r>
      <w:hyperlink r:id="rId98" w:history="1">
        <w:r w:rsidR="00093EFF" w:rsidRPr="00093EFF">
          <w:rPr>
            <w:color w:val="0000FF"/>
            <w:sz w:val="19"/>
            <w:szCs w:val="19"/>
            <w:u w:val="single"/>
            <w:lang w:val="nl-BE" w:eastAsia="nl-BE"/>
          </w:rPr>
          <w:t>PB L 9 van 14.1.2010, blz. 10</w:t>
        </w:r>
      </w:hyperlink>
      <w:r w:rsidR="00093EFF" w:rsidRPr="00093EFF">
        <w:rPr>
          <w:color w:val="000000"/>
          <w:sz w:val="19"/>
          <w:szCs w:val="19"/>
          <w:lang w:val="nl-BE" w:eastAsia="nl-BE"/>
        </w:rPr>
        <w:t>).</w:t>
      </w:r>
    </w:p>
    <w:p w14:paraId="2FE34BF5" w14:textId="77777777" w:rsidR="00093EFF" w:rsidRPr="00093EFF" w:rsidRDefault="00692C50" w:rsidP="00093EFF">
      <w:pPr>
        <w:spacing w:before="60" w:after="60"/>
        <w:jc w:val="both"/>
        <w:rPr>
          <w:color w:val="000000"/>
          <w:sz w:val="19"/>
          <w:szCs w:val="19"/>
          <w:lang w:val="nl-BE" w:eastAsia="nl-BE"/>
        </w:rPr>
      </w:pPr>
      <w:hyperlink r:id="rId99" w:anchor="ntc9-L_2014060NL.01000101-E0009"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9</w:t>
        </w:r>
        <w:r w:rsidR="00093EFF" w:rsidRPr="00093EFF">
          <w:rPr>
            <w:color w:val="0000FF"/>
            <w:sz w:val="19"/>
            <w:szCs w:val="19"/>
            <w:u w:val="single"/>
            <w:lang w:val="nl-BE" w:eastAsia="nl-BE"/>
          </w:rPr>
          <w:t>)</w:t>
        </w:r>
      </w:hyperlink>
      <w:r w:rsidR="00093EFF" w:rsidRPr="00093EFF">
        <w:rPr>
          <w:color w:val="000000"/>
          <w:sz w:val="19"/>
          <w:szCs w:val="19"/>
          <w:lang w:val="nl-BE" w:eastAsia="nl-BE"/>
        </w:rPr>
        <w:t>  Richtlijn 95/46/EG van het Europees Parlement en de Raad van 24 oktober 1995 betreffende de bescherming van natuurlijke personen in verband met de verwerking van persoonsgegevens en betreffende het vrije verkeer van die gegevens (</w:t>
      </w:r>
      <w:hyperlink r:id="rId100" w:history="1">
        <w:r w:rsidR="00093EFF" w:rsidRPr="00093EFF">
          <w:rPr>
            <w:color w:val="0000FF"/>
            <w:sz w:val="19"/>
            <w:szCs w:val="19"/>
            <w:u w:val="single"/>
            <w:lang w:val="nl-BE" w:eastAsia="nl-BE"/>
          </w:rPr>
          <w:t>PB L 281 van 23.11.1995, blz. 31</w:t>
        </w:r>
      </w:hyperlink>
      <w:r w:rsidR="00093EFF" w:rsidRPr="00093EFF">
        <w:rPr>
          <w:color w:val="000000"/>
          <w:sz w:val="19"/>
          <w:szCs w:val="19"/>
          <w:lang w:val="nl-BE" w:eastAsia="nl-BE"/>
        </w:rPr>
        <w:t>).</w:t>
      </w:r>
    </w:p>
    <w:p w14:paraId="3DE5CC9F" w14:textId="77777777" w:rsidR="00093EFF" w:rsidRPr="00093EFF" w:rsidRDefault="00692C50" w:rsidP="00093EFF">
      <w:pPr>
        <w:spacing w:before="60" w:after="60"/>
        <w:jc w:val="both"/>
        <w:rPr>
          <w:color w:val="000000"/>
          <w:sz w:val="19"/>
          <w:szCs w:val="19"/>
          <w:lang w:val="nl-BE" w:eastAsia="nl-BE"/>
        </w:rPr>
      </w:pPr>
      <w:hyperlink r:id="rId101" w:anchor="ntc10-L_2014060NL.01000101-E0010"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10</w:t>
        </w:r>
        <w:r w:rsidR="00093EFF" w:rsidRPr="00093EFF">
          <w:rPr>
            <w:color w:val="0000FF"/>
            <w:sz w:val="19"/>
            <w:szCs w:val="19"/>
            <w:u w:val="single"/>
            <w:lang w:val="nl-BE" w:eastAsia="nl-BE"/>
          </w:rPr>
          <w:t>)</w:t>
        </w:r>
      </w:hyperlink>
      <w:r w:rsidR="00093EFF" w:rsidRPr="00093EFF">
        <w:rPr>
          <w:color w:val="000000"/>
          <w:sz w:val="19"/>
          <w:szCs w:val="19"/>
          <w:lang w:val="nl-BE" w:eastAsia="nl-BE"/>
        </w:rPr>
        <w:t>  Richtlijn 2002/58/EG van het Europees Parlement en de Raad van 12 juli 2002 betreffende de verwerking van persoonsgegevens en de bescherming van de persoonlijke levenssfeer in de sector elektronische communicatie (Richtlijn betreffende privacy en elektronische communicatie) (</w:t>
      </w:r>
      <w:hyperlink r:id="rId102" w:history="1">
        <w:r w:rsidR="00093EFF" w:rsidRPr="00093EFF">
          <w:rPr>
            <w:color w:val="0000FF"/>
            <w:sz w:val="19"/>
            <w:szCs w:val="19"/>
            <w:u w:val="single"/>
            <w:lang w:val="nl-BE" w:eastAsia="nl-BE"/>
          </w:rPr>
          <w:t>PB L 201 van 31.7.2002, blz. 37</w:t>
        </w:r>
      </w:hyperlink>
      <w:r w:rsidR="00093EFF" w:rsidRPr="00093EFF">
        <w:rPr>
          <w:color w:val="000000"/>
          <w:sz w:val="19"/>
          <w:szCs w:val="19"/>
          <w:lang w:val="nl-BE" w:eastAsia="nl-BE"/>
        </w:rPr>
        <w:t>).</w:t>
      </w:r>
    </w:p>
    <w:p w14:paraId="33E7C8B4" w14:textId="77777777" w:rsidR="00093EFF" w:rsidRPr="00093EFF" w:rsidRDefault="00692C50" w:rsidP="00093EFF">
      <w:pPr>
        <w:spacing w:before="60" w:after="60"/>
        <w:jc w:val="both"/>
        <w:rPr>
          <w:color w:val="000000"/>
          <w:sz w:val="19"/>
          <w:szCs w:val="19"/>
          <w:lang w:val="nl-BE" w:eastAsia="nl-BE"/>
        </w:rPr>
      </w:pPr>
      <w:hyperlink r:id="rId103" w:anchor="ntc11-L_2014060NL.01000101-E0011"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11</w:t>
        </w:r>
        <w:r w:rsidR="00093EFF" w:rsidRPr="00093EFF">
          <w:rPr>
            <w:color w:val="0000FF"/>
            <w:sz w:val="19"/>
            <w:szCs w:val="19"/>
            <w:u w:val="single"/>
            <w:lang w:val="nl-BE" w:eastAsia="nl-BE"/>
          </w:rPr>
          <w:t>)</w:t>
        </w:r>
      </w:hyperlink>
      <w:r w:rsidR="00093EFF" w:rsidRPr="00093EFF">
        <w:rPr>
          <w:color w:val="000000"/>
          <w:sz w:val="19"/>
          <w:szCs w:val="19"/>
          <w:lang w:val="nl-BE" w:eastAsia="nl-BE"/>
        </w:rPr>
        <w:t>  Verordening (EU) nr. 182/2011 van het Europees Parlement en de Raad van 16 februari 2011 tot vaststelling van de algemene voorschriften en beginselen die van toepassing zijn op de wijze waarop de lidstaten de uitoefening van de uitvoeringsbevoegdheden door de Commissie controleren (</w:t>
      </w:r>
      <w:hyperlink r:id="rId104" w:history="1">
        <w:r w:rsidR="00093EFF" w:rsidRPr="00093EFF">
          <w:rPr>
            <w:color w:val="0000FF"/>
            <w:sz w:val="19"/>
            <w:szCs w:val="19"/>
            <w:u w:val="single"/>
            <w:lang w:val="nl-BE" w:eastAsia="nl-BE"/>
          </w:rPr>
          <w:t>PB L 55 van 28.2.2011, blz. 13</w:t>
        </w:r>
      </w:hyperlink>
      <w:r w:rsidR="00093EFF" w:rsidRPr="00093EFF">
        <w:rPr>
          <w:color w:val="000000"/>
          <w:sz w:val="19"/>
          <w:szCs w:val="19"/>
          <w:lang w:val="nl-BE" w:eastAsia="nl-BE"/>
        </w:rPr>
        <w:t>).</w:t>
      </w:r>
    </w:p>
    <w:p w14:paraId="5E0B6C2B" w14:textId="77777777" w:rsidR="00093EFF" w:rsidRPr="00093EFF" w:rsidRDefault="00692C50" w:rsidP="00093EFF">
      <w:pPr>
        <w:spacing w:before="60" w:after="60"/>
        <w:jc w:val="both"/>
        <w:rPr>
          <w:color w:val="000000"/>
          <w:sz w:val="19"/>
          <w:szCs w:val="19"/>
          <w:lang w:val="nl-BE" w:eastAsia="nl-BE"/>
        </w:rPr>
      </w:pPr>
      <w:hyperlink r:id="rId105" w:anchor="ntc12-L_2014060NL.01000101-E0012"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12</w:t>
        </w:r>
        <w:r w:rsidR="00093EFF" w:rsidRPr="00093EFF">
          <w:rPr>
            <w:color w:val="0000FF"/>
            <w:sz w:val="19"/>
            <w:szCs w:val="19"/>
            <w:u w:val="single"/>
            <w:lang w:val="nl-BE" w:eastAsia="nl-BE"/>
          </w:rPr>
          <w:t>)</w:t>
        </w:r>
      </w:hyperlink>
      <w:r w:rsidR="00093EFF" w:rsidRPr="00093EFF">
        <w:rPr>
          <w:color w:val="000000"/>
          <w:sz w:val="19"/>
          <w:szCs w:val="19"/>
          <w:lang w:val="nl-BE" w:eastAsia="nl-BE"/>
        </w:rPr>
        <w:t>  Verordening (EG) nr. 45/2001 van het Europees Parlement en de Raad van 18 december 2000 betreffende de bescherming van natuurlĳke personen in verband met de verwerking van persoonsgegevens door de communautaire instellingen en organen en betreffende het vrĳe verkeer van die gegevens (</w:t>
      </w:r>
      <w:hyperlink r:id="rId106" w:history="1">
        <w:r w:rsidR="00093EFF" w:rsidRPr="00093EFF">
          <w:rPr>
            <w:color w:val="0000FF"/>
            <w:sz w:val="19"/>
            <w:szCs w:val="19"/>
            <w:u w:val="single"/>
            <w:lang w:val="nl-BE" w:eastAsia="nl-BE"/>
          </w:rPr>
          <w:t>PB L 8 van 12.1.2001, blz. 1</w:t>
        </w:r>
      </w:hyperlink>
      <w:r w:rsidR="00093EFF" w:rsidRPr="00093EFF">
        <w:rPr>
          <w:color w:val="000000"/>
          <w:sz w:val="19"/>
          <w:szCs w:val="19"/>
          <w:lang w:val="nl-BE" w:eastAsia="nl-BE"/>
        </w:rPr>
        <w:t>).</w:t>
      </w:r>
    </w:p>
    <w:p w14:paraId="77419219" w14:textId="77777777" w:rsidR="00093EFF" w:rsidRPr="00093EFF" w:rsidRDefault="00692C50" w:rsidP="00093EFF">
      <w:pPr>
        <w:spacing w:before="60" w:after="60"/>
        <w:jc w:val="both"/>
        <w:rPr>
          <w:color w:val="000000"/>
          <w:sz w:val="19"/>
          <w:szCs w:val="19"/>
          <w:lang w:val="nl-BE" w:eastAsia="nl-BE"/>
        </w:rPr>
      </w:pPr>
      <w:hyperlink r:id="rId107" w:anchor="ntc13-L_2014060NL.01000101-E0013"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13</w:t>
        </w:r>
        <w:r w:rsidR="00093EFF" w:rsidRPr="00093EFF">
          <w:rPr>
            <w:color w:val="0000FF"/>
            <w:sz w:val="19"/>
            <w:szCs w:val="19"/>
            <w:u w:val="single"/>
            <w:lang w:val="nl-BE" w:eastAsia="nl-BE"/>
          </w:rPr>
          <w:t>)</w:t>
        </w:r>
      </w:hyperlink>
      <w:r w:rsidR="00093EFF" w:rsidRPr="00093EFF">
        <w:rPr>
          <w:color w:val="000000"/>
          <w:sz w:val="19"/>
          <w:szCs w:val="19"/>
          <w:lang w:val="nl-BE" w:eastAsia="nl-BE"/>
        </w:rPr>
        <w:t>  </w:t>
      </w:r>
      <w:hyperlink r:id="rId108" w:history="1">
        <w:r w:rsidR="00093EFF" w:rsidRPr="00093EFF">
          <w:rPr>
            <w:color w:val="0000FF"/>
            <w:sz w:val="19"/>
            <w:szCs w:val="19"/>
            <w:u w:val="single"/>
            <w:lang w:val="nl-BE" w:eastAsia="nl-BE"/>
          </w:rPr>
          <w:t>PB C 37 van 10.2.2012, blz. 6</w:t>
        </w:r>
      </w:hyperlink>
      <w:r w:rsidR="00093EFF" w:rsidRPr="00093EFF">
        <w:rPr>
          <w:color w:val="000000"/>
          <w:sz w:val="19"/>
          <w:szCs w:val="19"/>
          <w:lang w:val="nl-BE" w:eastAsia="nl-BE"/>
        </w:rPr>
        <w:t>.</w:t>
      </w:r>
    </w:p>
    <w:p w14:paraId="298EB92D" w14:textId="77777777" w:rsidR="00093EFF" w:rsidRPr="00093EFF" w:rsidRDefault="00692C50" w:rsidP="00093EFF">
      <w:pPr>
        <w:spacing w:before="60" w:after="60"/>
        <w:jc w:val="both"/>
        <w:rPr>
          <w:color w:val="000000"/>
          <w:sz w:val="19"/>
          <w:szCs w:val="19"/>
          <w:lang w:val="nl-BE" w:eastAsia="nl-BE"/>
        </w:rPr>
      </w:pPr>
      <w:hyperlink r:id="rId109" w:anchor="ntc14-L_2014060NL.01000101-E0014"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14</w:t>
        </w:r>
        <w:r w:rsidR="00093EFF" w:rsidRPr="00093EFF">
          <w:rPr>
            <w:color w:val="0000FF"/>
            <w:sz w:val="19"/>
            <w:szCs w:val="19"/>
            <w:u w:val="single"/>
            <w:lang w:val="nl-BE" w:eastAsia="nl-BE"/>
          </w:rPr>
          <w:t>)</w:t>
        </w:r>
      </w:hyperlink>
      <w:r w:rsidR="00093EFF" w:rsidRPr="00093EFF">
        <w:rPr>
          <w:color w:val="000000"/>
          <w:sz w:val="19"/>
          <w:szCs w:val="19"/>
          <w:lang w:val="nl-BE" w:eastAsia="nl-BE"/>
        </w:rPr>
        <w:t>  Richtlijn 2002/15/EG van het Europees Parlement en de Raad van 11 maart 2002 betreffende de organisatie van de arbeidstijd van personen die mobiele werkzaamheden in het wegvervoer uitoefenen (</w:t>
      </w:r>
      <w:hyperlink r:id="rId110" w:history="1">
        <w:r w:rsidR="00093EFF" w:rsidRPr="00093EFF">
          <w:rPr>
            <w:color w:val="0000FF"/>
            <w:sz w:val="19"/>
            <w:szCs w:val="19"/>
            <w:u w:val="single"/>
            <w:lang w:val="nl-BE" w:eastAsia="nl-BE"/>
          </w:rPr>
          <w:t>PB L 80 van 23.3.2002, blz. 35</w:t>
        </w:r>
      </w:hyperlink>
      <w:r w:rsidR="00093EFF" w:rsidRPr="00093EFF">
        <w:rPr>
          <w:color w:val="000000"/>
          <w:sz w:val="19"/>
          <w:szCs w:val="19"/>
          <w:lang w:val="nl-BE" w:eastAsia="nl-BE"/>
        </w:rPr>
        <w:t>).</w:t>
      </w:r>
    </w:p>
    <w:p w14:paraId="6362C2FF" w14:textId="77777777" w:rsidR="00093EFF" w:rsidRPr="00093EFF" w:rsidRDefault="00692C50" w:rsidP="00093EFF">
      <w:pPr>
        <w:spacing w:before="60" w:after="60"/>
        <w:jc w:val="both"/>
        <w:rPr>
          <w:color w:val="000000"/>
          <w:sz w:val="19"/>
          <w:szCs w:val="19"/>
          <w:lang w:val="nl-BE" w:eastAsia="nl-BE"/>
        </w:rPr>
      </w:pPr>
      <w:hyperlink r:id="rId111" w:anchor="ntc15-L_2014060NL.01000101-E0015"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15</w:t>
        </w:r>
        <w:r w:rsidR="00093EFF" w:rsidRPr="00093EFF">
          <w:rPr>
            <w:color w:val="0000FF"/>
            <w:sz w:val="19"/>
            <w:szCs w:val="19"/>
            <w:u w:val="single"/>
            <w:lang w:val="nl-BE" w:eastAsia="nl-BE"/>
          </w:rPr>
          <w:t>)</w:t>
        </w:r>
      </w:hyperlink>
      <w:r w:rsidR="00093EFF" w:rsidRPr="00093EFF">
        <w:rPr>
          <w:color w:val="000000"/>
          <w:sz w:val="19"/>
          <w:szCs w:val="19"/>
          <w:lang w:val="nl-BE" w:eastAsia="nl-BE"/>
        </w:rPr>
        <w:t>  Richtlijn 92/6/EEG van de Raad van 10 februari 1992 betreffende de installatie en het gebruik, in de Gemeenschap, van snelheidsbegrenzers in bepaalde categorieën motorvoertuigen (</w:t>
      </w:r>
      <w:hyperlink r:id="rId112" w:history="1">
        <w:r w:rsidR="00093EFF" w:rsidRPr="00093EFF">
          <w:rPr>
            <w:color w:val="0000FF"/>
            <w:sz w:val="19"/>
            <w:szCs w:val="19"/>
            <w:u w:val="single"/>
            <w:lang w:val="nl-BE" w:eastAsia="nl-BE"/>
          </w:rPr>
          <w:t>PB L 57 van 2.3.1992, blz. 27</w:t>
        </w:r>
      </w:hyperlink>
      <w:r w:rsidR="00093EFF" w:rsidRPr="00093EFF">
        <w:rPr>
          <w:color w:val="000000"/>
          <w:sz w:val="19"/>
          <w:szCs w:val="19"/>
          <w:lang w:val="nl-BE" w:eastAsia="nl-BE"/>
        </w:rPr>
        <w:t>).</w:t>
      </w:r>
    </w:p>
    <w:p w14:paraId="5EDF8DB2" w14:textId="77777777" w:rsidR="00093EFF" w:rsidRPr="00093EFF" w:rsidRDefault="00692C50" w:rsidP="00093EFF">
      <w:pPr>
        <w:spacing w:before="60" w:after="60"/>
        <w:jc w:val="both"/>
        <w:rPr>
          <w:color w:val="000000"/>
          <w:sz w:val="19"/>
          <w:szCs w:val="19"/>
          <w:lang w:val="nl-BE" w:eastAsia="nl-BE"/>
        </w:rPr>
      </w:pPr>
      <w:hyperlink r:id="rId113" w:anchor="ntc16-L_2014060NL.01000101-E0016"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16</w:t>
        </w:r>
        <w:r w:rsidR="00093EFF" w:rsidRPr="00093EFF">
          <w:rPr>
            <w:color w:val="0000FF"/>
            <w:sz w:val="19"/>
            <w:szCs w:val="19"/>
            <w:u w:val="single"/>
            <w:lang w:val="nl-BE" w:eastAsia="nl-BE"/>
          </w:rPr>
          <w:t>)</w:t>
        </w:r>
      </w:hyperlink>
      <w:r w:rsidR="00093EFF" w:rsidRPr="00093EFF">
        <w:rPr>
          <w:color w:val="000000"/>
          <w:sz w:val="19"/>
          <w:szCs w:val="19"/>
          <w:lang w:val="nl-BE" w:eastAsia="nl-BE"/>
        </w:rPr>
        <w:t>  Verordening (EG) nr. 1072/2009 van het Europees Parlement en de Raad van 21 oktober 2009 tot vaststelling van gemeenschappelijke regels voor toegang tot de markt voor internationaal goederenvervoer over de weg (</w:t>
      </w:r>
      <w:hyperlink r:id="rId114" w:history="1">
        <w:r w:rsidR="00093EFF" w:rsidRPr="00093EFF">
          <w:rPr>
            <w:color w:val="0000FF"/>
            <w:sz w:val="19"/>
            <w:szCs w:val="19"/>
            <w:u w:val="single"/>
            <w:lang w:val="nl-BE" w:eastAsia="nl-BE"/>
          </w:rPr>
          <w:t>PB L 300 van 14.11.2009, blz. 72</w:t>
        </w:r>
      </w:hyperlink>
      <w:r w:rsidR="00093EFF" w:rsidRPr="00093EFF">
        <w:rPr>
          <w:color w:val="000000"/>
          <w:sz w:val="19"/>
          <w:szCs w:val="19"/>
          <w:lang w:val="nl-BE" w:eastAsia="nl-BE"/>
        </w:rPr>
        <w:t>).</w:t>
      </w:r>
    </w:p>
    <w:p w14:paraId="414BD66E" w14:textId="77777777" w:rsidR="00093EFF" w:rsidRPr="00093EFF" w:rsidRDefault="00692C50" w:rsidP="00093EFF">
      <w:pPr>
        <w:spacing w:before="60" w:after="60"/>
        <w:jc w:val="both"/>
        <w:rPr>
          <w:color w:val="000000"/>
          <w:sz w:val="19"/>
          <w:szCs w:val="19"/>
          <w:lang w:val="nl-BE" w:eastAsia="nl-BE"/>
        </w:rPr>
      </w:pPr>
      <w:hyperlink r:id="rId115" w:anchor="ntc17-L_2014060NL.01000101-E0017"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17</w:t>
        </w:r>
        <w:r w:rsidR="00093EFF" w:rsidRPr="00093EFF">
          <w:rPr>
            <w:color w:val="0000FF"/>
            <w:sz w:val="19"/>
            <w:szCs w:val="19"/>
            <w:u w:val="single"/>
            <w:lang w:val="nl-BE" w:eastAsia="nl-BE"/>
          </w:rPr>
          <w:t>)</w:t>
        </w:r>
      </w:hyperlink>
      <w:r w:rsidR="00093EFF" w:rsidRPr="00093EFF">
        <w:rPr>
          <w:color w:val="000000"/>
          <w:sz w:val="19"/>
          <w:szCs w:val="19"/>
          <w:lang w:val="nl-BE" w:eastAsia="nl-BE"/>
        </w:rPr>
        <w:t>  </w:t>
      </w:r>
      <w:hyperlink r:id="rId116" w:history="1">
        <w:r w:rsidR="00093EFF" w:rsidRPr="00093EFF">
          <w:rPr>
            <w:color w:val="0000FF"/>
            <w:sz w:val="19"/>
            <w:szCs w:val="19"/>
            <w:u w:val="single"/>
            <w:lang w:val="nl-BE" w:eastAsia="nl-BE"/>
          </w:rPr>
          <w:t>PB L 15 van 21.1.1998, blz. 14</w:t>
        </w:r>
      </w:hyperlink>
      <w:r w:rsidR="00093EFF" w:rsidRPr="00093EFF">
        <w:rPr>
          <w:color w:val="000000"/>
          <w:sz w:val="19"/>
          <w:szCs w:val="19"/>
          <w:lang w:val="nl-BE" w:eastAsia="nl-BE"/>
        </w:rPr>
        <w:t>.”.</w:t>
      </w:r>
    </w:p>
    <w:p w14:paraId="156E21F7" w14:textId="77777777" w:rsidR="00093EFF" w:rsidRPr="00093EFF" w:rsidRDefault="00692C50" w:rsidP="00093EFF">
      <w:pPr>
        <w:spacing w:before="120" w:after="120"/>
        <w:rPr>
          <w:color w:val="000000"/>
          <w:sz w:val="24"/>
          <w:szCs w:val="24"/>
          <w:lang w:val="nl-BE" w:eastAsia="nl-BE"/>
        </w:rPr>
      </w:pPr>
      <w:r>
        <w:rPr>
          <w:color w:val="000000"/>
          <w:sz w:val="24"/>
          <w:szCs w:val="24"/>
          <w:lang w:val="nl-BE" w:eastAsia="nl-BE"/>
        </w:rPr>
        <w:pict w14:anchorId="32067E45">
          <v:rect id="_x0000_i1034" style="width:47.05pt;height:.75pt" o:hrpct="100" o:hralign="center" o:hrstd="t" o:hrnoshade="t" o:hr="t" fillcolor="black" stroked="f"/>
        </w:pict>
      </w:r>
    </w:p>
    <w:p w14:paraId="3D19B8B4" w14:textId="77777777" w:rsidR="00093EFF" w:rsidRPr="00093EFF" w:rsidRDefault="00093EFF" w:rsidP="00093EFF">
      <w:pPr>
        <w:spacing w:before="240" w:after="120"/>
        <w:jc w:val="center"/>
        <w:rPr>
          <w:b/>
          <w:bCs/>
          <w:color w:val="000000"/>
          <w:sz w:val="24"/>
          <w:szCs w:val="24"/>
          <w:lang w:val="nl-BE" w:eastAsia="nl-BE"/>
        </w:rPr>
      </w:pPr>
      <w:r w:rsidRPr="00093EFF">
        <w:rPr>
          <w:b/>
          <w:bCs/>
          <w:color w:val="000000"/>
          <w:sz w:val="24"/>
          <w:szCs w:val="24"/>
          <w:lang w:val="nl-BE" w:eastAsia="nl-BE"/>
        </w:rPr>
        <w:t>BIJLAGE I</w:t>
      </w:r>
    </w:p>
    <w:p w14:paraId="1ECF9F2B"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 xml:space="preserve">CONSTRUCTIE-, BEPROEVINGS-, INSTALLATIE- EN CONTROLEVOORSCHRIFTEN VOOR ANALOGE TACHOGRAFEN </w:t>
      </w:r>
    </w:p>
    <w:p w14:paraId="1E19FCEE"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I.   DEFINITIES</w:t>
      </w:r>
    </w:p>
    <w:p w14:paraId="6608F4C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deze bijlage wordt verstaan onder:</w:t>
      </w:r>
    </w:p>
    <w:p w14:paraId="00A43B1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   „controleapparaat” of „analoge tachograaf”: in wegvoertuigen in te bouwen apparaat om gegevens betreffende het rijden van deze voertuigen en bepaalde werktijden van hun bestuurders te tonen en automatisch of semi-automatisch te registreren;</w:t>
      </w:r>
    </w:p>
    <w:p w14:paraId="377C647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   „constante van het controleapparaat”: het getal dat de waarde aangeeft van het ingangssignaal dat nodig is ter aan wijzing en registratie van een afgelegde afstand van één kilometer; deze constante moet hetzij in omwentelingen per kilometer (k = … omw/km), hetzij in impulsen per kilometer (k = … imp/km) worden uitgedrukt;</w:t>
      </w:r>
    </w:p>
    <w:p w14:paraId="3A26BAB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   „kenmerkende coëfficiënten”: getal dat de waarde aangeeft van het uitgangssignaal van het op het voertuig aangebrachte onderdeel voor de aansluiting op het controleapparaat (uitgaande as van de versnellingsbak of wiel van het voertuig), wanneer het voertuig de afstand van één kilometer aflegt, gemeten onder normale beproevingsomstandigheden (zie deel VI, punt 4, van deze bijlage). De kenmerkende coëfficiënt wordt hetzij in omwentelingen per kilometer (w = … omw/km), hetzij in impulsen per kilometer (k = … imp/km) uitgedrukt;</w:t>
      </w:r>
    </w:p>
    <w:p w14:paraId="7AD4E39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   „effectieve omtrek der wielbanden”: gemiddelde der afstanden, afgelegd door elk der het voertuig aandrijvende wielen (aandrijfwielen) bij een volledige omwenteling. Het meten van deze afstanden moet plaats vinden onder normale beproevingsomstandigheden (zie deel VI, punt 4, van deze bijlage) en wordt als volgt uitgedrukt: 1 = … mm.</w:t>
      </w:r>
    </w:p>
    <w:p w14:paraId="542C79D7"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II.   ALGEMENE KENMERKERN EN FUNCTIES VAN HET CONTROLEAPPARAAT</w:t>
      </w:r>
    </w:p>
    <w:p w14:paraId="494B005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apparaat moet onderstaande gegevens registreren:</w:t>
      </w:r>
    </w:p>
    <w:tbl>
      <w:tblPr>
        <w:tblW w:w="5000" w:type="pct"/>
        <w:tblCellSpacing w:w="0" w:type="dxa"/>
        <w:tblCellMar>
          <w:left w:w="0" w:type="dxa"/>
          <w:right w:w="0" w:type="dxa"/>
        </w:tblCellMar>
        <w:tblLook w:val="04A0" w:firstRow="1" w:lastRow="0" w:firstColumn="1" w:lastColumn="0" w:noHBand="0" w:noVBand="1"/>
      </w:tblPr>
      <w:tblGrid>
        <w:gridCol w:w="436"/>
        <w:gridCol w:w="8970"/>
      </w:tblGrid>
      <w:tr w:rsidR="00093EFF" w:rsidRPr="00093EFF" w14:paraId="514BDC7C" w14:textId="77777777" w:rsidTr="00093EFF">
        <w:trPr>
          <w:tblCellSpacing w:w="0" w:type="dxa"/>
        </w:trPr>
        <w:tc>
          <w:tcPr>
            <w:tcW w:w="0" w:type="auto"/>
            <w:hideMark/>
          </w:tcPr>
          <w:p w14:paraId="5D594EF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4637448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afstand, afgelegd door het voertuig,</w:t>
            </w:r>
          </w:p>
        </w:tc>
      </w:tr>
    </w:tbl>
    <w:p w14:paraId="66564FC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75"/>
        <w:gridCol w:w="8831"/>
      </w:tblGrid>
      <w:tr w:rsidR="00093EFF" w:rsidRPr="00093EFF" w14:paraId="71D8FC06" w14:textId="77777777" w:rsidTr="00093EFF">
        <w:trPr>
          <w:tblCellSpacing w:w="0" w:type="dxa"/>
        </w:trPr>
        <w:tc>
          <w:tcPr>
            <w:tcW w:w="0" w:type="auto"/>
            <w:hideMark/>
          </w:tcPr>
          <w:p w14:paraId="18401B4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2.</w:t>
            </w:r>
          </w:p>
        </w:tc>
        <w:tc>
          <w:tcPr>
            <w:tcW w:w="0" w:type="auto"/>
            <w:hideMark/>
          </w:tcPr>
          <w:p w14:paraId="6E63484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snelheid van het voertuig,</w:t>
            </w:r>
          </w:p>
        </w:tc>
      </w:tr>
    </w:tbl>
    <w:p w14:paraId="2C49546A" w14:textId="77777777" w:rsidR="00093EFF" w:rsidRPr="00093EFF" w:rsidRDefault="00093EFF" w:rsidP="00093EFF">
      <w:pPr>
        <w:rPr>
          <w:vanish/>
          <w:color w:val="000000"/>
          <w:sz w:val="24"/>
          <w:szCs w:val="24"/>
          <w:lang w:val="nl-BE" w:eastAsia="nl-BE"/>
        </w:rPr>
      </w:pPr>
    </w:p>
    <w:tbl>
      <w:tblPr>
        <w:tblW w:w="4452" w:type="pct"/>
        <w:tblCellSpacing w:w="0" w:type="dxa"/>
        <w:tblCellMar>
          <w:left w:w="0" w:type="dxa"/>
          <w:right w:w="0" w:type="dxa"/>
        </w:tblCellMar>
        <w:tblLook w:val="04A0" w:firstRow="1" w:lastRow="0" w:firstColumn="1" w:lastColumn="0" w:noHBand="0" w:noVBand="1"/>
      </w:tblPr>
      <w:tblGrid>
        <w:gridCol w:w="566"/>
        <w:gridCol w:w="7809"/>
      </w:tblGrid>
      <w:tr w:rsidR="00093EFF" w:rsidRPr="00093EFF" w14:paraId="3AC8204D" w14:textId="77777777" w:rsidTr="00AE0AE0">
        <w:trPr>
          <w:tblCellSpacing w:w="0" w:type="dxa"/>
        </w:trPr>
        <w:tc>
          <w:tcPr>
            <w:tcW w:w="338" w:type="pct"/>
            <w:hideMark/>
          </w:tcPr>
          <w:p w14:paraId="14381F1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w:t>
            </w:r>
          </w:p>
        </w:tc>
        <w:tc>
          <w:tcPr>
            <w:tcW w:w="0" w:type="auto"/>
            <w:hideMark/>
          </w:tcPr>
          <w:p w14:paraId="480D216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rijtijd,</w:t>
            </w:r>
          </w:p>
        </w:tc>
      </w:tr>
    </w:tbl>
    <w:p w14:paraId="2A8BEB50" w14:textId="77777777" w:rsidR="00093EFF" w:rsidRPr="00093EFF" w:rsidRDefault="00093EFF" w:rsidP="00093EFF">
      <w:pPr>
        <w:rPr>
          <w:vanish/>
          <w:color w:val="000000"/>
          <w:sz w:val="24"/>
          <w:szCs w:val="24"/>
          <w:lang w:val="nl-BE" w:eastAsia="nl-BE"/>
        </w:rPr>
      </w:pPr>
    </w:p>
    <w:tbl>
      <w:tblPr>
        <w:tblW w:w="5182" w:type="pct"/>
        <w:tblCellSpacing w:w="0" w:type="dxa"/>
        <w:tblCellMar>
          <w:left w:w="0" w:type="dxa"/>
          <w:right w:w="0" w:type="dxa"/>
        </w:tblCellMar>
        <w:tblLook w:val="04A0" w:firstRow="1" w:lastRow="0" w:firstColumn="1" w:lastColumn="0" w:noHBand="0" w:noVBand="1"/>
      </w:tblPr>
      <w:tblGrid>
        <w:gridCol w:w="567"/>
        <w:gridCol w:w="9181"/>
      </w:tblGrid>
      <w:tr w:rsidR="00093EFF" w:rsidRPr="00093EFF" w14:paraId="3BD95C5C" w14:textId="77777777" w:rsidTr="00AE0AE0">
        <w:trPr>
          <w:tblCellSpacing w:w="0" w:type="dxa"/>
        </w:trPr>
        <w:tc>
          <w:tcPr>
            <w:tcW w:w="291" w:type="pct"/>
            <w:hideMark/>
          </w:tcPr>
          <w:p w14:paraId="54CF1E8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w:t>
            </w:r>
          </w:p>
        </w:tc>
        <w:tc>
          <w:tcPr>
            <w:tcW w:w="0" w:type="auto"/>
            <w:hideMark/>
          </w:tcPr>
          <w:p w14:paraId="28D2D8F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overige werktijden en perioden van beschikbaarheid van de bestuurder(s),</w:t>
            </w:r>
          </w:p>
        </w:tc>
      </w:tr>
    </w:tbl>
    <w:p w14:paraId="1CB901DA" w14:textId="77777777" w:rsidR="00093EFF" w:rsidRPr="00093EFF" w:rsidRDefault="00093EFF" w:rsidP="00093EFF">
      <w:pPr>
        <w:rPr>
          <w:vanish/>
          <w:color w:val="000000"/>
          <w:sz w:val="24"/>
          <w:szCs w:val="24"/>
          <w:lang w:val="nl-BE" w:eastAsia="nl-BE"/>
        </w:rPr>
      </w:pPr>
    </w:p>
    <w:tbl>
      <w:tblPr>
        <w:tblW w:w="5122" w:type="pct"/>
        <w:tblCellSpacing w:w="0" w:type="dxa"/>
        <w:tblCellMar>
          <w:left w:w="0" w:type="dxa"/>
          <w:right w:w="0" w:type="dxa"/>
        </w:tblCellMar>
        <w:tblLook w:val="04A0" w:firstRow="1" w:lastRow="0" w:firstColumn="1" w:lastColumn="0" w:noHBand="0" w:noVBand="1"/>
      </w:tblPr>
      <w:tblGrid>
        <w:gridCol w:w="567"/>
        <w:gridCol w:w="9069"/>
      </w:tblGrid>
      <w:tr w:rsidR="00093EFF" w:rsidRPr="00093EFF" w14:paraId="6393CB9D" w14:textId="77777777" w:rsidTr="00AE0AE0">
        <w:trPr>
          <w:tblCellSpacing w:w="0" w:type="dxa"/>
        </w:trPr>
        <w:tc>
          <w:tcPr>
            <w:tcW w:w="294" w:type="pct"/>
            <w:hideMark/>
          </w:tcPr>
          <w:p w14:paraId="0088C62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w:t>
            </w:r>
          </w:p>
        </w:tc>
        <w:tc>
          <w:tcPr>
            <w:tcW w:w="0" w:type="auto"/>
            <w:hideMark/>
          </w:tcPr>
          <w:p w14:paraId="1A26F50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arbeidsonderbrekingen en dagelijkse rusttijden,</w:t>
            </w:r>
          </w:p>
        </w:tc>
      </w:tr>
    </w:tbl>
    <w:p w14:paraId="37F72DD9" w14:textId="77777777" w:rsidR="00093EFF" w:rsidRPr="00093EFF" w:rsidRDefault="00093EFF" w:rsidP="00093EFF">
      <w:pPr>
        <w:rPr>
          <w:vanish/>
          <w:color w:val="000000"/>
          <w:sz w:val="24"/>
          <w:szCs w:val="24"/>
          <w:lang w:val="nl-BE" w:eastAsia="nl-BE"/>
        </w:rPr>
      </w:pPr>
    </w:p>
    <w:tbl>
      <w:tblPr>
        <w:tblW w:w="5127" w:type="pct"/>
        <w:tblCellSpacing w:w="0" w:type="dxa"/>
        <w:tblCellMar>
          <w:left w:w="0" w:type="dxa"/>
          <w:right w:w="0" w:type="dxa"/>
        </w:tblCellMar>
        <w:tblLook w:val="04A0" w:firstRow="1" w:lastRow="0" w:firstColumn="1" w:lastColumn="0" w:noHBand="0" w:noVBand="1"/>
      </w:tblPr>
      <w:tblGrid>
        <w:gridCol w:w="567"/>
        <w:gridCol w:w="9078"/>
      </w:tblGrid>
      <w:tr w:rsidR="00093EFF" w:rsidRPr="00093EFF" w14:paraId="347D13D9" w14:textId="77777777" w:rsidTr="00AE0AE0">
        <w:trPr>
          <w:tblCellSpacing w:w="0" w:type="dxa"/>
        </w:trPr>
        <w:tc>
          <w:tcPr>
            <w:tcW w:w="294" w:type="pct"/>
            <w:hideMark/>
          </w:tcPr>
          <w:p w14:paraId="20A6BDE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w:t>
            </w:r>
          </w:p>
        </w:tc>
        <w:tc>
          <w:tcPr>
            <w:tcW w:w="0" w:type="auto"/>
            <w:hideMark/>
          </w:tcPr>
          <w:p w14:paraId="37CFA86C" w14:textId="77777777" w:rsidR="00093EFF" w:rsidRPr="00093EFF" w:rsidRDefault="00093EFF" w:rsidP="00AE0AE0">
            <w:pPr>
              <w:spacing w:before="120"/>
              <w:ind w:left="237" w:hanging="237"/>
              <w:jc w:val="both"/>
              <w:rPr>
                <w:color w:val="000000"/>
                <w:sz w:val="24"/>
                <w:szCs w:val="24"/>
                <w:lang w:val="nl-BE" w:eastAsia="nl-BE"/>
              </w:rPr>
            </w:pPr>
            <w:r w:rsidRPr="00093EFF">
              <w:rPr>
                <w:color w:val="000000"/>
                <w:sz w:val="24"/>
                <w:szCs w:val="24"/>
                <w:lang w:val="nl-BE" w:eastAsia="nl-BE"/>
              </w:rPr>
              <w:t>het openen van de kast die het registratieblad bevat,</w:t>
            </w:r>
          </w:p>
        </w:tc>
      </w:tr>
    </w:tbl>
    <w:p w14:paraId="3D6F32CA" w14:textId="77777777" w:rsidR="00093EFF" w:rsidRPr="00093EFF" w:rsidRDefault="00093EFF" w:rsidP="00093EFF">
      <w:pPr>
        <w:rPr>
          <w:vanish/>
          <w:color w:val="000000"/>
          <w:sz w:val="24"/>
          <w:szCs w:val="24"/>
          <w:lang w:val="nl-BE" w:eastAsia="nl-BE"/>
        </w:rPr>
      </w:pPr>
    </w:p>
    <w:tbl>
      <w:tblPr>
        <w:tblW w:w="5205" w:type="pct"/>
        <w:tblCellSpacing w:w="0" w:type="dxa"/>
        <w:tblCellMar>
          <w:left w:w="0" w:type="dxa"/>
          <w:right w:w="0" w:type="dxa"/>
        </w:tblCellMar>
        <w:tblLook w:val="04A0" w:firstRow="1" w:lastRow="0" w:firstColumn="1" w:lastColumn="0" w:noHBand="0" w:noVBand="1"/>
      </w:tblPr>
      <w:tblGrid>
        <w:gridCol w:w="568"/>
        <w:gridCol w:w="9224"/>
      </w:tblGrid>
      <w:tr w:rsidR="00093EFF" w:rsidRPr="00093EFF" w14:paraId="356D04F0" w14:textId="77777777" w:rsidTr="00AE0AE0">
        <w:trPr>
          <w:tblCellSpacing w:w="0" w:type="dxa"/>
        </w:trPr>
        <w:tc>
          <w:tcPr>
            <w:tcW w:w="290" w:type="pct"/>
            <w:hideMark/>
          </w:tcPr>
          <w:p w14:paraId="6DFC49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w:t>
            </w:r>
          </w:p>
        </w:tc>
        <w:tc>
          <w:tcPr>
            <w:tcW w:w="0" w:type="auto"/>
            <w:hideMark/>
          </w:tcPr>
          <w:p w14:paraId="02A6007A" w14:textId="1735179B"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voor elektronische controleapparaten, zijnde apparaten die functioneren via signalen die vanaf de afstands- en snelheidsopnemer elektronisch worden overgebracht, elke onderbreking van meer dan 100 milliseconden in de stroomvoorziening van een controleapparaat (verlichting uitgezonderd) en in de stroomvoorziening van de afstands- en snelheidsopnemer, en elke onderbreking van de signaalverbinding naar de afstands- en snelheidsopnemer.</w:t>
            </w:r>
          </w:p>
        </w:tc>
      </w:tr>
    </w:tbl>
    <w:p w14:paraId="3263430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Bij voertuigen die worden gebruikt door twee bestuurders, moeten de onder 3, 4 en 5 van de eerste alinea genoemde gegevens voor twee bestuurders gelijktijdig en onderscheidbaar op twee aparte registratiebladen door het apparaat kunnen worden geregistreerd.</w:t>
      </w:r>
    </w:p>
    <w:p w14:paraId="250E69B6"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III.   CONSTRUCTIE-EISEN VAN HET CONTROLEAPPARAAT</w:t>
      </w:r>
    </w:p>
    <w:p w14:paraId="34FA379F"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a)   Algemeen</w:t>
      </w:r>
    </w:p>
    <w:tbl>
      <w:tblPr>
        <w:tblW w:w="5000" w:type="pct"/>
        <w:tblCellSpacing w:w="0" w:type="dxa"/>
        <w:tblCellMar>
          <w:left w:w="0" w:type="dxa"/>
          <w:right w:w="0" w:type="dxa"/>
        </w:tblCellMar>
        <w:tblLook w:val="04A0" w:firstRow="1" w:lastRow="0" w:firstColumn="1" w:lastColumn="0" w:noHBand="0" w:noVBand="1"/>
      </w:tblPr>
      <w:tblGrid>
        <w:gridCol w:w="176"/>
        <w:gridCol w:w="9230"/>
      </w:tblGrid>
      <w:tr w:rsidR="00093EFF" w:rsidRPr="00093EFF" w14:paraId="293F8578" w14:textId="77777777" w:rsidTr="00093EFF">
        <w:trPr>
          <w:tblCellSpacing w:w="0" w:type="dxa"/>
        </w:trPr>
        <w:tc>
          <w:tcPr>
            <w:tcW w:w="0" w:type="auto"/>
            <w:hideMark/>
          </w:tcPr>
          <w:p w14:paraId="7E3493B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4212F1B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volgende inrichtingen zijn voor het controleapparaat voorgeschreven:</w:t>
            </w:r>
          </w:p>
          <w:tbl>
            <w:tblPr>
              <w:tblW w:w="5000" w:type="pct"/>
              <w:tblCellSpacing w:w="0" w:type="dxa"/>
              <w:tblCellMar>
                <w:left w:w="0" w:type="dxa"/>
                <w:right w:w="0" w:type="dxa"/>
              </w:tblCellMar>
              <w:tblLook w:val="04A0" w:firstRow="1" w:lastRow="0" w:firstColumn="1" w:lastColumn="0" w:noHBand="0" w:noVBand="1"/>
            </w:tblPr>
            <w:tblGrid>
              <w:gridCol w:w="676"/>
              <w:gridCol w:w="8554"/>
            </w:tblGrid>
            <w:tr w:rsidR="00093EFF" w:rsidRPr="00093EFF" w14:paraId="5759B4E0" w14:textId="77777777">
              <w:trPr>
                <w:tblCellSpacing w:w="0" w:type="dxa"/>
              </w:trPr>
              <w:tc>
                <w:tcPr>
                  <w:tcW w:w="0" w:type="auto"/>
                  <w:hideMark/>
                </w:tcPr>
                <w:p w14:paraId="6BCF385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1.1.</w:t>
                  </w:r>
                </w:p>
              </w:tc>
              <w:tc>
                <w:tcPr>
                  <w:tcW w:w="0" w:type="auto"/>
                  <w:hideMark/>
                </w:tcPr>
                <w:p w14:paraId="07B24DE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Afleesinstrumenten die het volgende aangeven:</w:t>
                  </w:r>
                </w:p>
                <w:tbl>
                  <w:tblPr>
                    <w:tblW w:w="5000" w:type="pct"/>
                    <w:tblCellSpacing w:w="0" w:type="dxa"/>
                    <w:tblCellMar>
                      <w:left w:w="0" w:type="dxa"/>
                      <w:right w:w="0" w:type="dxa"/>
                    </w:tblCellMar>
                    <w:tblLook w:val="04A0" w:firstRow="1" w:lastRow="0" w:firstColumn="1" w:lastColumn="0" w:noHBand="0" w:noVBand="1"/>
                  </w:tblPr>
                  <w:tblGrid>
                    <w:gridCol w:w="583"/>
                    <w:gridCol w:w="7971"/>
                  </w:tblGrid>
                  <w:tr w:rsidR="00093EFF" w:rsidRPr="00093EFF" w14:paraId="5786DF57" w14:textId="77777777">
                    <w:trPr>
                      <w:tblCellSpacing w:w="0" w:type="dxa"/>
                    </w:trPr>
                    <w:tc>
                      <w:tcPr>
                        <w:tcW w:w="0" w:type="auto"/>
                        <w:hideMark/>
                      </w:tcPr>
                      <w:p w14:paraId="5E639C8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E7848A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afgelegde afstand (totaalteller),</w:t>
                        </w:r>
                      </w:p>
                    </w:tc>
                  </w:tr>
                </w:tbl>
                <w:p w14:paraId="6C32F5C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674"/>
                    <w:gridCol w:w="7880"/>
                  </w:tblGrid>
                  <w:tr w:rsidR="00093EFF" w:rsidRPr="00093EFF" w14:paraId="2349E557" w14:textId="77777777">
                    <w:trPr>
                      <w:tblCellSpacing w:w="0" w:type="dxa"/>
                    </w:trPr>
                    <w:tc>
                      <w:tcPr>
                        <w:tcW w:w="0" w:type="auto"/>
                        <w:hideMark/>
                      </w:tcPr>
                      <w:p w14:paraId="7A0CBA9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55E720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snelheid (snelheidsmeter),</w:t>
                        </w:r>
                      </w:p>
                    </w:tc>
                  </w:tr>
                </w:tbl>
                <w:p w14:paraId="64F0102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065"/>
                    <w:gridCol w:w="7489"/>
                  </w:tblGrid>
                  <w:tr w:rsidR="00093EFF" w:rsidRPr="00093EFF" w14:paraId="54CED645" w14:textId="77777777">
                    <w:trPr>
                      <w:tblCellSpacing w:w="0" w:type="dxa"/>
                    </w:trPr>
                    <w:tc>
                      <w:tcPr>
                        <w:tcW w:w="0" w:type="auto"/>
                        <w:hideMark/>
                      </w:tcPr>
                      <w:p w14:paraId="68A9527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2CD309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tijd (uurwerk).</w:t>
                        </w:r>
                      </w:p>
                    </w:tc>
                  </w:tr>
                </w:tbl>
                <w:p w14:paraId="1DFEE9BD" w14:textId="77777777" w:rsidR="00093EFF" w:rsidRPr="00093EFF" w:rsidRDefault="00093EFF" w:rsidP="00093EFF">
                  <w:pPr>
                    <w:rPr>
                      <w:color w:val="000000"/>
                      <w:sz w:val="24"/>
                      <w:szCs w:val="24"/>
                      <w:lang w:val="nl-BE" w:eastAsia="nl-BE"/>
                    </w:rPr>
                  </w:pPr>
                </w:p>
              </w:tc>
            </w:tr>
          </w:tbl>
          <w:p w14:paraId="277CDE9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52"/>
              <w:gridCol w:w="8878"/>
            </w:tblGrid>
            <w:tr w:rsidR="00093EFF" w:rsidRPr="00093EFF" w14:paraId="2724630E" w14:textId="77777777">
              <w:trPr>
                <w:tblCellSpacing w:w="0" w:type="dxa"/>
              </w:trPr>
              <w:tc>
                <w:tcPr>
                  <w:tcW w:w="0" w:type="auto"/>
                  <w:hideMark/>
                </w:tcPr>
                <w:p w14:paraId="7C73882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1.2.</w:t>
                  </w:r>
                </w:p>
              </w:tc>
              <w:tc>
                <w:tcPr>
                  <w:tcW w:w="0" w:type="auto"/>
                  <w:hideMark/>
                </w:tcPr>
                <w:p w14:paraId="773AA5A4" w14:textId="7EDDB656"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Registreerinrichtingen, te weten:</w:t>
                  </w:r>
                </w:p>
                <w:tbl>
                  <w:tblPr>
                    <w:tblW w:w="5000" w:type="pct"/>
                    <w:tblCellSpacing w:w="0" w:type="dxa"/>
                    <w:tblCellMar>
                      <w:left w:w="0" w:type="dxa"/>
                      <w:right w:w="0" w:type="dxa"/>
                    </w:tblCellMar>
                    <w:tblLook w:val="04A0" w:firstRow="1" w:lastRow="0" w:firstColumn="1" w:lastColumn="0" w:noHBand="0" w:noVBand="1"/>
                  </w:tblPr>
                  <w:tblGrid>
                    <w:gridCol w:w="445"/>
                    <w:gridCol w:w="8433"/>
                  </w:tblGrid>
                  <w:tr w:rsidR="00093EFF" w:rsidRPr="00093EFF" w14:paraId="38E97665" w14:textId="77777777">
                    <w:trPr>
                      <w:tblCellSpacing w:w="0" w:type="dxa"/>
                    </w:trPr>
                    <w:tc>
                      <w:tcPr>
                        <w:tcW w:w="0" w:type="auto"/>
                        <w:hideMark/>
                      </w:tcPr>
                      <w:p w14:paraId="1FF1796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DCAD21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registreerorgaan voor de afgelegde afstand,</w:t>
                        </w:r>
                      </w:p>
                    </w:tc>
                  </w:tr>
                </w:tbl>
                <w:p w14:paraId="6F6FDE9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46"/>
                    <w:gridCol w:w="8332"/>
                  </w:tblGrid>
                  <w:tr w:rsidR="00093EFF" w:rsidRPr="00093EFF" w14:paraId="1647AB35" w14:textId="77777777">
                    <w:trPr>
                      <w:tblCellSpacing w:w="0" w:type="dxa"/>
                    </w:trPr>
                    <w:tc>
                      <w:tcPr>
                        <w:tcW w:w="0" w:type="auto"/>
                        <w:hideMark/>
                      </w:tcPr>
                      <w:p w14:paraId="31BA9E1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F4FDFC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registreerorgaan voor de snelheid,</w:t>
                        </w:r>
                      </w:p>
                    </w:tc>
                  </w:tr>
                </w:tbl>
                <w:p w14:paraId="567FDDA7" w14:textId="77777777" w:rsidR="00093EFF" w:rsidRPr="00093EFF" w:rsidRDefault="00093EFF" w:rsidP="00093EFF">
                  <w:pPr>
                    <w:rPr>
                      <w:vanish/>
                      <w:color w:val="000000"/>
                      <w:sz w:val="24"/>
                      <w:szCs w:val="24"/>
                      <w:lang w:val="nl-BE" w:eastAsia="nl-BE"/>
                    </w:rPr>
                  </w:pPr>
                </w:p>
                <w:tbl>
                  <w:tblPr>
                    <w:tblW w:w="9079" w:type="dxa"/>
                    <w:tblCellSpacing w:w="0" w:type="dxa"/>
                    <w:tblCellMar>
                      <w:left w:w="0" w:type="dxa"/>
                      <w:right w:w="0" w:type="dxa"/>
                    </w:tblCellMar>
                    <w:tblLook w:val="04A0" w:firstRow="1" w:lastRow="0" w:firstColumn="1" w:lastColumn="0" w:noHBand="0" w:noVBand="1"/>
                  </w:tblPr>
                  <w:tblGrid>
                    <w:gridCol w:w="452"/>
                    <w:gridCol w:w="8627"/>
                  </w:tblGrid>
                  <w:tr w:rsidR="00093EFF" w:rsidRPr="00093EFF" w14:paraId="63DB8C69" w14:textId="77777777" w:rsidTr="008A2327">
                    <w:trPr>
                      <w:tblCellSpacing w:w="0" w:type="dxa"/>
                    </w:trPr>
                    <w:tc>
                      <w:tcPr>
                        <w:tcW w:w="249" w:type="pct"/>
                        <w:hideMark/>
                      </w:tcPr>
                      <w:p w14:paraId="026741D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E5667DE" w14:textId="2005922F"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een of meer registreerorganen voor de tijd, die voldoen aan de in punt c), 4, gestelde eisen.</w:t>
                        </w:r>
                      </w:p>
                    </w:tc>
                  </w:tr>
                </w:tbl>
                <w:p w14:paraId="78A6840A" w14:textId="77777777" w:rsidR="00093EFF" w:rsidRPr="00093EFF" w:rsidRDefault="00093EFF" w:rsidP="00093EFF">
                  <w:pPr>
                    <w:rPr>
                      <w:color w:val="000000"/>
                      <w:sz w:val="24"/>
                      <w:szCs w:val="24"/>
                      <w:lang w:val="nl-BE" w:eastAsia="nl-BE"/>
                    </w:rPr>
                  </w:pPr>
                </w:p>
              </w:tc>
            </w:tr>
          </w:tbl>
          <w:p w14:paraId="39F8C77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8870"/>
            </w:tblGrid>
            <w:tr w:rsidR="00093EFF" w:rsidRPr="00093EFF" w14:paraId="3647ABBC" w14:textId="77777777">
              <w:trPr>
                <w:tblCellSpacing w:w="0" w:type="dxa"/>
              </w:trPr>
              <w:tc>
                <w:tcPr>
                  <w:tcW w:w="0" w:type="auto"/>
                  <w:hideMark/>
                </w:tcPr>
                <w:p w14:paraId="1808B64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1.3.</w:t>
                  </w:r>
                </w:p>
              </w:tc>
              <w:tc>
                <w:tcPr>
                  <w:tcW w:w="0" w:type="auto"/>
                  <w:hideMark/>
                </w:tcPr>
                <w:p w14:paraId="2144EB41" w14:textId="083831D1"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Een merkorgaan dat afzonderlijk op het registratieblad aangeeft:</w:t>
                  </w:r>
                </w:p>
                <w:tbl>
                  <w:tblPr>
                    <w:tblW w:w="5000" w:type="pct"/>
                    <w:tblCellSpacing w:w="0" w:type="dxa"/>
                    <w:tblCellMar>
                      <w:left w:w="0" w:type="dxa"/>
                      <w:right w:w="0" w:type="dxa"/>
                    </w:tblCellMar>
                    <w:tblLook w:val="04A0" w:firstRow="1" w:lastRow="0" w:firstColumn="1" w:lastColumn="0" w:noHBand="0" w:noVBand="1"/>
                  </w:tblPr>
                  <w:tblGrid>
                    <w:gridCol w:w="394"/>
                    <w:gridCol w:w="8476"/>
                  </w:tblGrid>
                  <w:tr w:rsidR="00093EFF" w:rsidRPr="00093EFF" w14:paraId="68EC5886" w14:textId="77777777">
                    <w:trPr>
                      <w:tblCellSpacing w:w="0" w:type="dxa"/>
                    </w:trPr>
                    <w:tc>
                      <w:tcPr>
                        <w:tcW w:w="0" w:type="auto"/>
                        <w:hideMark/>
                      </w:tcPr>
                      <w:p w14:paraId="6C01D7F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DC6A67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ieder openen van de kast die het registratieblad bevat;</w:t>
                        </w:r>
                      </w:p>
                    </w:tc>
                  </w:tr>
                </w:tbl>
                <w:p w14:paraId="4E0D093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630"/>
                  </w:tblGrid>
                  <w:tr w:rsidR="00093EFF" w:rsidRPr="00093EFF" w14:paraId="2329B215" w14:textId="77777777">
                    <w:trPr>
                      <w:tblCellSpacing w:w="0" w:type="dxa"/>
                    </w:trPr>
                    <w:tc>
                      <w:tcPr>
                        <w:tcW w:w="0" w:type="auto"/>
                        <w:hideMark/>
                      </w:tcPr>
                      <w:p w14:paraId="6527321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BBA3FAE" w14:textId="22CA1F48"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voor de in deel II, eerste paragraaf, punt 7, bedoelde elektronische controleapparaten: elke onderbreking van meer dan 100 milliseconden van de stroomvoorziening van het controleapparaat (verlichting uitgezonderd), uiterlijk bij het opnieuw inschakelen van de stroomvoorziening;</w:t>
                        </w:r>
                      </w:p>
                    </w:tc>
                  </w:tr>
                </w:tbl>
                <w:p w14:paraId="11A18821"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630"/>
                  </w:tblGrid>
                  <w:tr w:rsidR="00093EFF" w:rsidRPr="00093EFF" w14:paraId="0CFBE0B7" w14:textId="77777777">
                    <w:trPr>
                      <w:tblCellSpacing w:w="0" w:type="dxa"/>
                    </w:trPr>
                    <w:tc>
                      <w:tcPr>
                        <w:tcW w:w="0" w:type="auto"/>
                        <w:hideMark/>
                      </w:tcPr>
                      <w:p w14:paraId="7CF00BD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200222C0" w14:textId="07EAED35"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voor de in deel II, eerste paragraaf, punt 7, bedoelde elektronische controleapparaten: elke onderbreking van meer dan 100 milliseconden van de stroomvoorziening van de afstands- en snelheidsopnemer en elke onderbreking van de signaalverbinding naar de afstands- en snelheidsopnemer.</w:t>
                        </w:r>
                      </w:p>
                    </w:tc>
                  </w:tr>
                </w:tbl>
                <w:p w14:paraId="35E89277" w14:textId="77777777" w:rsidR="00093EFF" w:rsidRPr="00093EFF" w:rsidRDefault="00093EFF" w:rsidP="00093EFF">
                  <w:pPr>
                    <w:rPr>
                      <w:color w:val="000000"/>
                      <w:sz w:val="24"/>
                      <w:szCs w:val="24"/>
                      <w:lang w:val="nl-BE" w:eastAsia="nl-BE"/>
                    </w:rPr>
                  </w:pPr>
                </w:p>
              </w:tc>
            </w:tr>
          </w:tbl>
          <w:p w14:paraId="7694103A" w14:textId="77777777" w:rsidR="00093EFF" w:rsidRPr="00093EFF" w:rsidRDefault="00093EFF" w:rsidP="00093EFF">
            <w:pPr>
              <w:rPr>
                <w:color w:val="000000"/>
                <w:sz w:val="24"/>
                <w:szCs w:val="24"/>
                <w:lang w:val="nl-BE" w:eastAsia="nl-BE"/>
              </w:rPr>
            </w:pPr>
          </w:p>
        </w:tc>
      </w:tr>
    </w:tbl>
    <w:p w14:paraId="04F024F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30A984F1" w14:textId="77777777" w:rsidTr="00093EFF">
        <w:trPr>
          <w:tblCellSpacing w:w="0" w:type="dxa"/>
        </w:trPr>
        <w:tc>
          <w:tcPr>
            <w:tcW w:w="0" w:type="auto"/>
            <w:hideMark/>
          </w:tcPr>
          <w:p w14:paraId="0BC5C49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3D13673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in het apparaat andere inrichtingen dan die in punt 1 aanwezig zijn, mogen deze de juiste werking der verplichte inrichtingen niet schaden en het aflezen daarvan niet bemoeilijken.</w:t>
            </w:r>
          </w:p>
          <w:p w14:paraId="2C6B6FB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Wanneer het apparaat ter goedkeuring wordt aangeboden, dienen deze eventuele andere inrichtingen te zijn aangebracht.</w:t>
            </w:r>
          </w:p>
        </w:tc>
      </w:tr>
    </w:tbl>
    <w:p w14:paraId="725DD3A3"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lastRenderedPageBreak/>
        <w:t>3.   Materialen</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0FD88426" w14:textId="77777777" w:rsidTr="00093EFF">
        <w:trPr>
          <w:tblCellSpacing w:w="0" w:type="dxa"/>
        </w:trPr>
        <w:tc>
          <w:tcPr>
            <w:tcW w:w="0" w:type="auto"/>
            <w:hideMark/>
          </w:tcPr>
          <w:p w14:paraId="148CF60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3.1.</w:t>
            </w:r>
          </w:p>
        </w:tc>
        <w:tc>
          <w:tcPr>
            <w:tcW w:w="0" w:type="auto"/>
            <w:hideMark/>
          </w:tcPr>
          <w:p w14:paraId="7EC6131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Alle samenstellende delen van het controleapparaat moeten zijn uitgevoerd in materiaal van voldoende stabiliteit en mechanische sterkte en met onveranderlijke elektrische en magnetische eigenschappen.</w:t>
            </w:r>
          </w:p>
        </w:tc>
      </w:tr>
    </w:tbl>
    <w:p w14:paraId="0052714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4345895A" w14:textId="77777777" w:rsidTr="00093EFF">
        <w:trPr>
          <w:tblCellSpacing w:w="0" w:type="dxa"/>
        </w:trPr>
        <w:tc>
          <w:tcPr>
            <w:tcW w:w="0" w:type="auto"/>
            <w:hideMark/>
          </w:tcPr>
          <w:p w14:paraId="75CFC77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3.2.</w:t>
            </w:r>
          </w:p>
        </w:tc>
        <w:tc>
          <w:tcPr>
            <w:tcW w:w="0" w:type="auto"/>
            <w:hideMark/>
          </w:tcPr>
          <w:p w14:paraId="3F232B6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Elke wijziging van een samenstellend deel van het apparaat of in de aard van het materiaal dat voor de vervaardiging ervan is gebruikt, moet vóór het gebruik worden goedgekeurd door de autoriteit die het apparaat heeft goedgekeurd.</w:t>
            </w:r>
          </w:p>
        </w:tc>
      </w:tr>
    </w:tbl>
    <w:p w14:paraId="5DB32799"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4.   Meting van de afgelegde afstand</w:t>
      </w:r>
    </w:p>
    <w:p w14:paraId="3D02F39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afgelegde afstanden kunnen worden opgeteld en geregistreerd:</w:t>
      </w:r>
    </w:p>
    <w:tbl>
      <w:tblPr>
        <w:tblW w:w="5000" w:type="pct"/>
        <w:tblCellSpacing w:w="0" w:type="dxa"/>
        <w:tblCellMar>
          <w:left w:w="0" w:type="dxa"/>
          <w:right w:w="0" w:type="dxa"/>
        </w:tblCellMar>
        <w:tblLook w:val="04A0" w:firstRow="1" w:lastRow="0" w:firstColumn="1" w:lastColumn="0" w:noHBand="0" w:noVBand="1"/>
      </w:tblPr>
      <w:tblGrid>
        <w:gridCol w:w="537"/>
        <w:gridCol w:w="8869"/>
      </w:tblGrid>
      <w:tr w:rsidR="00093EFF" w:rsidRPr="00093EFF" w14:paraId="68695AF4" w14:textId="77777777" w:rsidTr="00093EFF">
        <w:trPr>
          <w:tblCellSpacing w:w="0" w:type="dxa"/>
        </w:trPr>
        <w:tc>
          <w:tcPr>
            <w:tcW w:w="0" w:type="auto"/>
            <w:hideMark/>
          </w:tcPr>
          <w:p w14:paraId="3548E8D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9193DE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hetzij bij vooruitrijden en achteruitrijden,</w:t>
            </w:r>
          </w:p>
        </w:tc>
      </w:tr>
    </w:tbl>
    <w:p w14:paraId="2CD322C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639"/>
        <w:gridCol w:w="8767"/>
      </w:tblGrid>
      <w:tr w:rsidR="00093EFF" w:rsidRPr="00093EFF" w14:paraId="76F83308" w14:textId="77777777" w:rsidTr="00093EFF">
        <w:trPr>
          <w:tblCellSpacing w:w="0" w:type="dxa"/>
        </w:trPr>
        <w:tc>
          <w:tcPr>
            <w:tcW w:w="0" w:type="auto"/>
            <w:hideMark/>
          </w:tcPr>
          <w:p w14:paraId="3AE9E17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97C774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hetzij uitsluitend bij vooruitrijden.</w:t>
            </w:r>
          </w:p>
        </w:tc>
      </w:tr>
    </w:tbl>
    <w:p w14:paraId="2ACAB71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eventueel registreren der achteruitrijmanoeuvres mag beslist geen invloed uitoefenen op de duidelijkheid en de nauwkeurigheid der overige registraties.</w:t>
      </w:r>
    </w:p>
    <w:p w14:paraId="3DDF9B18"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5.   Meting van de snelheid</w:t>
      </w:r>
    </w:p>
    <w:tbl>
      <w:tblPr>
        <w:tblW w:w="5000" w:type="pct"/>
        <w:tblCellSpacing w:w="0" w:type="dxa"/>
        <w:tblCellMar>
          <w:left w:w="0" w:type="dxa"/>
          <w:right w:w="0" w:type="dxa"/>
        </w:tblCellMar>
        <w:tblLook w:val="04A0" w:firstRow="1" w:lastRow="0" w:firstColumn="1" w:lastColumn="0" w:noHBand="0" w:noVBand="1"/>
      </w:tblPr>
      <w:tblGrid>
        <w:gridCol w:w="388"/>
        <w:gridCol w:w="9018"/>
      </w:tblGrid>
      <w:tr w:rsidR="00093EFF" w:rsidRPr="00093EFF" w14:paraId="0C622D01" w14:textId="77777777" w:rsidTr="00093EFF">
        <w:trPr>
          <w:tblCellSpacing w:w="0" w:type="dxa"/>
        </w:trPr>
        <w:tc>
          <w:tcPr>
            <w:tcW w:w="0" w:type="auto"/>
            <w:hideMark/>
          </w:tcPr>
          <w:p w14:paraId="464DAD1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5.1.</w:t>
            </w:r>
          </w:p>
        </w:tc>
        <w:tc>
          <w:tcPr>
            <w:tcW w:w="0" w:type="auto"/>
            <w:hideMark/>
          </w:tcPr>
          <w:p w14:paraId="2CF69FE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meetbereik van de snelheidsmeter is vastgelegd in het typegoedkeuringscertificaat.</w:t>
            </w:r>
          </w:p>
        </w:tc>
      </w:tr>
    </w:tbl>
    <w:p w14:paraId="2D65340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78D9350A" w14:textId="77777777" w:rsidTr="00093EFF">
        <w:trPr>
          <w:tblCellSpacing w:w="0" w:type="dxa"/>
        </w:trPr>
        <w:tc>
          <w:tcPr>
            <w:tcW w:w="0" w:type="auto"/>
            <w:hideMark/>
          </w:tcPr>
          <w:p w14:paraId="1E8A31B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5.2.</w:t>
            </w:r>
          </w:p>
        </w:tc>
        <w:tc>
          <w:tcPr>
            <w:tcW w:w="0" w:type="auto"/>
            <w:hideMark/>
          </w:tcPr>
          <w:p w14:paraId="36A1D0E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eigen frequentie en de demping van het meetinstrument moeten zodanig zijn dat de aanwijs- en registreerinrichtingen van de snelheid in het meetbereik, binnen de maximaal toelaatbare fouten, versnellingen kunnen volgen tot 2 m/s</w:t>
            </w:r>
            <w:r w:rsidRPr="00093EFF">
              <w:rPr>
                <w:color w:val="000000"/>
                <w:sz w:val="17"/>
                <w:szCs w:val="17"/>
                <w:vertAlign w:val="superscript"/>
                <w:lang w:val="nl-BE" w:eastAsia="nl-BE"/>
              </w:rPr>
              <w:t>2</w:t>
            </w:r>
            <w:r w:rsidRPr="00093EFF">
              <w:rPr>
                <w:color w:val="000000"/>
                <w:sz w:val="24"/>
                <w:szCs w:val="24"/>
                <w:lang w:val="nl-BE" w:eastAsia="nl-BE"/>
              </w:rPr>
              <w:t>.</w:t>
            </w:r>
          </w:p>
        </w:tc>
      </w:tr>
    </w:tbl>
    <w:p w14:paraId="3FD4C721"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6.   Tijdmeting (uurwerk)</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47AEEAB4" w14:textId="77777777" w:rsidTr="00093EFF">
        <w:trPr>
          <w:tblCellSpacing w:w="0" w:type="dxa"/>
        </w:trPr>
        <w:tc>
          <w:tcPr>
            <w:tcW w:w="0" w:type="auto"/>
            <w:hideMark/>
          </w:tcPr>
          <w:p w14:paraId="60E818A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6.1.</w:t>
            </w:r>
          </w:p>
        </w:tc>
        <w:tc>
          <w:tcPr>
            <w:tcW w:w="0" w:type="auto"/>
            <w:hideMark/>
          </w:tcPr>
          <w:p w14:paraId="4305919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bedieningsorgaan voor de bijstelinrichting voor de klok moet in een kast zitten waarin het registratieblad zit; en elk openen van de kast moet automatisch worden opgetekend op het registratieblad.</w:t>
            </w:r>
          </w:p>
        </w:tc>
      </w:tr>
    </w:tbl>
    <w:p w14:paraId="1C6ED29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0B1F86A9" w14:textId="77777777" w:rsidTr="00093EFF">
        <w:trPr>
          <w:tblCellSpacing w:w="0" w:type="dxa"/>
        </w:trPr>
        <w:tc>
          <w:tcPr>
            <w:tcW w:w="0" w:type="auto"/>
            <w:hideMark/>
          </w:tcPr>
          <w:p w14:paraId="62926EA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6.2.</w:t>
            </w:r>
          </w:p>
        </w:tc>
        <w:tc>
          <w:tcPr>
            <w:tcW w:w="0" w:type="auto"/>
            <w:hideMark/>
          </w:tcPr>
          <w:p w14:paraId="26AB0D0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het voortbewegingsmechanisme van het registratieblad door het uurwerk wordt aangedreven, moet de tijd gedurende welke het geheel opgewonden uurwerk juist aanwijst ten minste 10 % langer zijn dan de tijd waarin geregistreerd kan worden op het grootste aantal bladen dat het apparaat kan bevatten.</w:t>
            </w:r>
          </w:p>
        </w:tc>
      </w:tr>
    </w:tbl>
    <w:p w14:paraId="537DAEF3"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7.   Verlichting en bescherming</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30303BF0" w14:textId="77777777" w:rsidTr="00093EFF">
        <w:trPr>
          <w:tblCellSpacing w:w="0" w:type="dxa"/>
        </w:trPr>
        <w:tc>
          <w:tcPr>
            <w:tcW w:w="0" w:type="auto"/>
            <w:hideMark/>
          </w:tcPr>
          <w:p w14:paraId="17AD8AE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7.1.</w:t>
            </w:r>
          </w:p>
        </w:tc>
        <w:tc>
          <w:tcPr>
            <w:tcW w:w="0" w:type="auto"/>
            <w:hideMark/>
          </w:tcPr>
          <w:p w14:paraId="77B6859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afleesschermen van het apparaat moeten zijn voorzien van een afdoende, niet-verblindende verlichting.</w:t>
            </w:r>
          </w:p>
        </w:tc>
      </w:tr>
    </w:tbl>
    <w:p w14:paraId="45783BA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7E06C7F9" w14:textId="77777777" w:rsidTr="00093EFF">
        <w:trPr>
          <w:tblCellSpacing w:w="0" w:type="dxa"/>
        </w:trPr>
        <w:tc>
          <w:tcPr>
            <w:tcW w:w="0" w:type="auto"/>
            <w:hideMark/>
          </w:tcPr>
          <w:p w14:paraId="309665B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7.2.</w:t>
            </w:r>
          </w:p>
        </w:tc>
        <w:tc>
          <w:tcPr>
            <w:tcW w:w="0" w:type="auto"/>
            <w:hideMark/>
          </w:tcPr>
          <w:p w14:paraId="14C8FFB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Alle inwendige delen van het apparaat moeten voor normale gebruiksomstandigheden beschermd zijn tegen vocht en stof. Verder moeten zij door middel van omhulsels die kunnen worden verzegeld, beschermd zijn tegen ingrepen van buitenaf.</w:t>
            </w:r>
          </w:p>
        </w:tc>
      </w:tr>
    </w:tbl>
    <w:p w14:paraId="65329A02"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lastRenderedPageBreak/>
        <w:t>b)   Afleesinstrumenten</w:t>
      </w:r>
    </w:p>
    <w:p w14:paraId="614B36FC"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1.   Afleesinstrument voor de afgelegde afstand (totaalteller)</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2E6030C2" w14:textId="77777777" w:rsidTr="00093EFF">
        <w:trPr>
          <w:tblCellSpacing w:w="0" w:type="dxa"/>
        </w:trPr>
        <w:tc>
          <w:tcPr>
            <w:tcW w:w="0" w:type="auto"/>
            <w:hideMark/>
          </w:tcPr>
          <w:p w14:paraId="1D894FD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1.1.</w:t>
            </w:r>
          </w:p>
        </w:tc>
        <w:tc>
          <w:tcPr>
            <w:tcW w:w="0" w:type="auto"/>
            <w:hideMark/>
          </w:tcPr>
          <w:p w14:paraId="37C8D35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afleeseenheid van de aanwijsinrichting voor de afgelegde afstand moet 0,1 km zijn. De cijfers die het aantal hectometers aangeven moeten duidelijk kunnen worden onderscheiden van de cijfers die het aantal hele kilometers aangeven.</w:t>
            </w:r>
          </w:p>
        </w:tc>
      </w:tr>
    </w:tbl>
    <w:p w14:paraId="3B3B43E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0E0A2F29" w14:textId="77777777" w:rsidTr="00093EFF">
        <w:trPr>
          <w:tblCellSpacing w:w="0" w:type="dxa"/>
        </w:trPr>
        <w:tc>
          <w:tcPr>
            <w:tcW w:w="0" w:type="auto"/>
            <w:hideMark/>
          </w:tcPr>
          <w:p w14:paraId="6BA84B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1.2.</w:t>
            </w:r>
          </w:p>
        </w:tc>
        <w:tc>
          <w:tcPr>
            <w:tcW w:w="0" w:type="auto"/>
            <w:hideMark/>
          </w:tcPr>
          <w:p w14:paraId="325BFD1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cijfers van de totaalteller moeten duidelijk leesbaar zijn en een zichtbare hoogte van ten minste 4 mm hebben.</w:t>
            </w:r>
          </w:p>
        </w:tc>
      </w:tr>
    </w:tbl>
    <w:p w14:paraId="37BFE16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01"/>
        <w:gridCol w:w="8905"/>
      </w:tblGrid>
      <w:tr w:rsidR="00093EFF" w:rsidRPr="00093EFF" w14:paraId="1976617E" w14:textId="77777777" w:rsidTr="00093EFF">
        <w:trPr>
          <w:tblCellSpacing w:w="0" w:type="dxa"/>
        </w:trPr>
        <w:tc>
          <w:tcPr>
            <w:tcW w:w="0" w:type="auto"/>
            <w:hideMark/>
          </w:tcPr>
          <w:p w14:paraId="57371E6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1.3.</w:t>
            </w:r>
          </w:p>
        </w:tc>
        <w:tc>
          <w:tcPr>
            <w:tcW w:w="0" w:type="auto"/>
            <w:hideMark/>
          </w:tcPr>
          <w:p w14:paraId="78957A0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totaalteller moet kunnen aanwijzen tot ten minste 99 999,9 km.</w:t>
            </w:r>
          </w:p>
        </w:tc>
      </w:tr>
    </w:tbl>
    <w:p w14:paraId="6D86CC41"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2.   Snelheidsaanduiders (snelheidsmeters)</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10FE0660" w14:textId="77777777" w:rsidTr="00093EFF">
        <w:trPr>
          <w:tblCellSpacing w:w="0" w:type="dxa"/>
        </w:trPr>
        <w:tc>
          <w:tcPr>
            <w:tcW w:w="0" w:type="auto"/>
            <w:hideMark/>
          </w:tcPr>
          <w:p w14:paraId="6756BD4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2.1.</w:t>
            </w:r>
          </w:p>
        </w:tc>
        <w:tc>
          <w:tcPr>
            <w:tcW w:w="0" w:type="auto"/>
            <w:hideMark/>
          </w:tcPr>
          <w:p w14:paraId="05A7CA0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Binnen het meetbereik moet de snelheidsschaal gelijkelijk zijn ingedeeld in 1, 2, 5 of 10 km/h. De snelheidswaarde van een onderverdeling (tussenruimte tussen twee achtereenvolgende deelstreepjes) mag niet meer bedragen dan 10 % van de hoogste snelheid die op het eind van de schaal is aangegeven.</w:t>
            </w:r>
          </w:p>
        </w:tc>
      </w:tr>
    </w:tbl>
    <w:p w14:paraId="7C473B35" w14:textId="77777777" w:rsidR="00093EFF" w:rsidRPr="00093EFF" w:rsidRDefault="00093EFF" w:rsidP="00093EFF">
      <w:pPr>
        <w:rPr>
          <w:vanish/>
          <w:color w:val="000000"/>
          <w:sz w:val="24"/>
          <w:szCs w:val="24"/>
          <w:lang w:val="nl-BE" w:eastAsia="nl-BE"/>
        </w:rPr>
      </w:pPr>
    </w:p>
    <w:tbl>
      <w:tblPr>
        <w:tblW w:w="4950" w:type="pct"/>
        <w:tblCellSpacing w:w="0" w:type="dxa"/>
        <w:tblCellMar>
          <w:left w:w="0" w:type="dxa"/>
          <w:right w:w="0" w:type="dxa"/>
        </w:tblCellMar>
        <w:tblLook w:val="04A0" w:firstRow="1" w:lastRow="0" w:firstColumn="1" w:lastColumn="0" w:noHBand="0" w:noVBand="1"/>
      </w:tblPr>
      <w:tblGrid>
        <w:gridCol w:w="426"/>
        <w:gridCol w:w="8886"/>
      </w:tblGrid>
      <w:tr w:rsidR="00093EFF" w:rsidRPr="00093EFF" w14:paraId="6CC7A89E" w14:textId="77777777" w:rsidTr="008A2327">
        <w:trPr>
          <w:tblCellSpacing w:w="0" w:type="dxa"/>
        </w:trPr>
        <w:tc>
          <w:tcPr>
            <w:tcW w:w="229" w:type="pct"/>
            <w:hideMark/>
          </w:tcPr>
          <w:p w14:paraId="53B7522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2.2.</w:t>
            </w:r>
          </w:p>
        </w:tc>
        <w:tc>
          <w:tcPr>
            <w:tcW w:w="0" w:type="auto"/>
            <w:hideMark/>
          </w:tcPr>
          <w:p w14:paraId="3AD732E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aanwijsbereik boven het meetbereik mag niet zijn becijferd.</w:t>
            </w:r>
          </w:p>
        </w:tc>
      </w:tr>
    </w:tbl>
    <w:p w14:paraId="429CAF2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49AE900F" w14:textId="77777777" w:rsidTr="00093EFF">
        <w:trPr>
          <w:tblCellSpacing w:w="0" w:type="dxa"/>
        </w:trPr>
        <w:tc>
          <w:tcPr>
            <w:tcW w:w="0" w:type="auto"/>
            <w:hideMark/>
          </w:tcPr>
          <w:p w14:paraId="0FF871D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2.3.</w:t>
            </w:r>
          </w:p>
        </w:tc>
        <w:tc>
          <w:tcPr>
            <w:tcW w:w="0" w:type="auto"/>
            <w:hideMark/>
          </w:tcPr>
          <w:p w14:paraId="49332210" w14:textId="4F4A55C4"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De afstand tussen twee achtereenvolgende deelstreepjes overeenkomend met een snelheidsverschil van 10 km/h, mag niet minder bedragen dan 10 mm.</w:t>
            </w:r>
          </w:p>
        </w:tc>
      </w:tr>
    </w:tbl>
    <w:p w14:paraId="48D97DE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67A641CE" w14:textId="77777777" w:rsidTr="00093EFF">
        <w:trPr>
          <w:tblCellSpacing w:w="0" w:type="dxa"/>
        </w:trPr>
        <w:tc>
          <w:tcPr>
            <w:tcW w:w="0" w:type="auto"/>
            <w:hideMark/>
          </w:tcPr>
          <w:p w14:paraId="5ABF89F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2.4.</w:t>
            </w:r>
          </w:p>
        </w:tc>
        <w:tc>
          <w:tcPr>
            <w:tcW w:w="0" w:type="auto"/>
            <w:hideMark/>
          </w:tcPr>
          <w:p w14:paraId="011D99E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een afleesinstrument met een wijzer mag de afstand tussen de wijzer en de wijzerplaat niet groter zijn dan 3 mm.</w:t>
            </w:r>
          </w:p>
        </w:tc>
      </w:tr>
    </w:tbl>
    <w:p w14:paraId="70376496"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3.   Tijdsindicator (klok)</w:t>
      </w:r>
    </w:p>
    <w:p w14:paraId="181AB14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tijdsindicator moet van buiten het apparaat af zichtbaar zijn en moet juist, gemakkelijk en zonder gevaar voor vergissingen kunnen worden afgelezen.</w:t>
      </w:r>
    </w:p>
    <w:p w14:paraId="530EA74F"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c)   Registreerinstrumenten</w:t>
      </w:r>
    </w:p>
    <w:p w14:paraId="74357157"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1.   Algemeen</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753BE02B" w14:textId="77777777" w:rsidTr="00093EFF">
        <w:trPr>
          <w:tblCellSpacing w:w="0" w:type="dxa"/>
        </w:trPr>
        <w:tc>
          <w:tcPr>
            <w:tcW w:w="0" w:type="auto"/>
            <w:hideMark/>
          </w:tcPr>
          <w:p w14:paraId="414A092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1.1.</w:t>
            </w:r>
          </w:p>
        </w:tc>
        <w:tc>
          <w:tcPr>
            <w:tcW w:w="0" w:type="auto"/>
            <w:hideMark/>
          </w:tcPr>
          <w:p w14:paraId="504EAC7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ieder apparaat, ongeacht de vorm van het registratieblad (band of schijf), moet een merkteken aanwezig zijn waardoor het registratieblad op de juiste wijze kan worden ingebracht zodat er overeenstemming bestaat tussen de door de klok aangegeven tijd en de tijdsaanduiding op het registratieblad.</w:t>
            </w:r>
          </w:p>
        </w:tc>
      </w:tr>
    </w:tbl>
    <w:p w14:paraId="1513CAA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420E8326" w14:textId="77777777" w:rsidTr="00093EFF">
        <w:trPr>
          <w:tblCellSpacing w:w="0" w:type="dxa"/>
        </w:trPr>
        <w:tc>
          <w:tcPr>
            <w:tcW w:w="0" w:type="auto"/>
            <w:hideMark/>
          </w:tcPr>
          <w:p w14:paraId="335169D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1.2.</w:t>
            </w:r>
          </w:p>
        </w:tc>
        <w:tc>
          <w:tcPr>
            <w:tcW w:w="0" w:type="auto"/>
            <w:hideMark/>
          </w:tcPr>
          <w:p w14:paraId="55553CE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mechanisme dat het registratieblad aandrijft, moet zo zijn uitgevoerd dat de aandrijving zonder speling geschiedt en dat het blad vrijelijk kan worden ingebracht en verwijderd.</w:t>
            </w:r>
          </w:p>
        </w:tc>
      </w:tr>
    </w:tbl>
    <w:p w14:paraId="41CA0DB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3C046867" w14:textId="77777777" w:rsidTr="00093EFF">
        <w:trPr>
          <w:tblCellSpacing w:w="0" w:type="dxa"/>
        </w:trPr>
        <w:tc>
          <w:tcPr>
            <w:tcW w:w="0" w:type="auto"/>
            <w:hideMark/>
          </w:tcPr>
          <w:p w14:paraId="7F7DE9B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1.3.</w:t>
            </w:r>
          </w:p>
        </w:tc>
        <w:tc>
          <w:tcPr>
            <w:tcW w:w="0" w:type="auto"/>
            <w:hideMark/>
          </w:tcPr>
          <w:p w14:paraId="1C7B29E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voortbewegingsorgaan van het registratieblad wordt, indien dit schijfvormig is, aangedreven door het uurwerkmechanisme. In dat geval moet de draaiende beweging van het registratieblad continu en gelijkmatig zijn, met een minimumsnelheid van 7 mm/h, gemeten aan de binnenkant van de ronde strook die de snelheidsregistratiezone begrenst. Bij apparaten van het bandtype waarbij het voortbewegingsorgaan der registratiebladen wordt aangedreven door het uurwerkmechanisme, moet de rechtlijnige voortbewegingssnelheid ten minste 10 mm/h bedragen.</w:t>
            </w:r>
          </w:p>
        </w:tc>
      </w:tr>
    </w:tbl>
    <w:p w14:paraId="1026023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1EE22923" w14:textId="77777777" w:rsidTr="00093EFF">
        <w:trPr>
          <w:tblCellSpacing w:w="0" w:type="dxa"/>
        </w:trPr>
        <w:tc>
          <w:tcPr>
            <w:tcW w:w="0" w:type="auto"/>
            <w:hideMark/>
          </w:tcPr>
          <w:p w14:paraId="1D2F1CA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1.4.</w:t>
            </w:r>
          </w:p>
        </w:tc>
        <w:tc>
          <w:tcPr>
            <w:tcW w:w="0" w:type="auto"/>
            <w:hideMark/>
          </w:tcPr>
          <w:p w14:paraId="336AAFA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registreren van de afgelegde afstand, de snelheid van het voertuig en het openen van de kast die het (de) blad(en) bevat, dient automatisch te geschieden.</w:t>
            </w:r>
          </w:p>
        </w:tc>
      </w:tr>
    </w:tbl>
    <w:p w14:paraId="6550DA69"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2.   Registratie van de afgelegde afstand</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30143047" w14:textId="77777777" w:rsidTr="00093EFF">
        <w:trPr>
          <w:tblCellSpacing w:w="0" w:type="dxa"/>
        </w:trPr>
        <w:tc>
          <w:tcPr>
            <w:tcW w:w="0" w:type="auto"/>
            <w:hideMark/>
          </w:tcPr>
          <w:p w14:paraId="69D7DEE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2.1.</w:t>
            </w:r>
          </w:p>
        </w:tc>
        <w:tc>
          <w:tcPr>
            <w:tcW w:w="0" w:type="auto"/>
            <w:hideMark/>
          </w:tcPr>
          <w:p w14:paraId="198F78A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Iedere afgelegde afstand van 1 km moet op het diagram worden weergegeven door een verandering van ten minste 1 mm op de desbetreffende coördinaat.</w:t>
            </w:r>
          </w:p>
        </w:tc>
      </w:tr>
    </w:tbl>
    <w:p w14:paraId="118CE19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291BFF1F" w14:textId="77777777" w:rsidTr="00093EFF">
        <w:trPr>
          <w:tblCellSpacing w:w="0" w:type="dxa"/>
        </w:trPr>
        <w:tc>
          <w:tcPr>
            <w:tcW w:w="0" w:type="auto"/>
            <w:hideMark/>
          </w:tcPr>
          <w:p w14:paraId="64B6665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2.2.</w:t>
            </w:r>
          </w:p>
        </w:tc>
        <w:tc>
          <w:tcPr>
            <w:tcW w:w="0" w:type="auto"/>
            <w:hideMark/>
          </w:tcPr>
          <w:p w14:paraId="448122A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Zelfs bij snelheden die dicht bij het maximale meetbereik zijn gelegen, moet het diagram van de afgelegde afstand duidelijk afleesbaar zijn.</w:t>
            </w:r>
          </w:p>
        </w:tc>
      </w:tr>
    </w:tbl>
    <w:p w14:paraId="32170B8C"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3.   Registratie van de snelheid</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751C5DA4" w14:textId="77777777" w:rsidTr="00093EFF">
        <w:trPr>
          <w:tblCellSpacing w:w="0" w:type="dxa"/>
        </w:trPr>
        <w:tc>
          <w:tcPr>
            <w:tcW w:w="0" w:type="auto"/>
            <w:hideMark/>
          </w:tcPr>
          <w:p w14:paraId="3922D80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3.1.</w:t>
            </w:r>
          </w:p>
        </w:tc>
        <w:tc>
          <w:tcPr>
            <w:tcW w:w="0" w:type="auto"/>
            <w:hideMark/>
          </w:tcPr>
          <w:p w14:paraId="08C7043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registratiestift voor de snelheid moet zich in principe rechtlijnig verplaatsen, loodrecht op de bewegingsinrichting van het registratieblad, ongeacht de vorm daarvan. Evenwel kan een kromlijnige beweging van de stift worden toegelaten op de volgende voorwaarden:</w:t>
            </w:r>
          </w:p>
          <w:tbl>
            <w:tblPr>
              <w:tblW w:w="5000" w:type="pct"/>
              <w:tblCellSpacing w:w="0" w:type="dxa"/>
              <w:tblCellMar>
                <w:left w:w="0" w:type="dxa"/>
                <w:right w:w="0" w:type="dxa"/>
              </w:tblCellMar>
              <w:tblLook w:val="04A0" w:firstRow="1" w:lastRow="0" w:firstColumn="1" w:lastColumn="0" w:noHBand="0" w:noVBand="1"/>
            </w:tblPr>
            <w:tblGrid>
              <w:gridCol w:w="240"/>
              <w:gridCol w:w="8806"/>
            </w:tblGrid>
            <w:tr w:rsidR="00093EFF" w:rsidRPr="00093EFF" w14:paraId="6140F43C" w14:textId="77777777">
              <w:trPr>
                <w:tblCellSpacing w:w="0" w:type="dxa"/>
              </w:trPr>
              <w:tc>
                <w:tcPr>
                  <w:tcW w:w="0" w:type="auto"/>
                  <w:hideMark/>
                </w:tcPr>
                <w:p w14:paraId="55F8E91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91261DB" w14:textId="167FAFA6"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het door de stift beschreven tracé staat loodrecht op de gemiddelde omtrek (bij schijfvormige registratiebladen) of op de as van de zone, bestemd voor het registreren van de snelheid (bij bandvormige registratiebladen);</w:t>
                  </w:r>
                </w:p>
              </w:tc>
            </w:tr>
          </w:tbl>
          <w:p w14:paraId="13E68E4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806"/>
            </w:tblGrid>
            <w:tr w:rsidR="00093EFF" w:rsidRPr="00093EFF" w14:paraId="0AD80047" w14:textId="77777777">
              <w:trPr>
                <w:tblCellSpacing w:w="0" w:type="dxa"/>
              </w:trPr>
              <w:tc>
                <w:tcPr>
                  <w:tcW w:w="0" w:type="auto"/>
                  <w:hideMark/>
                </w:tcPr>
                <w:p w14:paraId="0EEDADB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F2CF5A1" w14:textId="3D8C3CDE"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de verhouding tussen de kromtestraal van het door de stift beschreven tracé en de breedte van de zone, bestemd voor het registreren van de snelheid, bedraagt niet minder dan 2,4 op 1, ongeacht de vorm van het registratieblad;</w:t>
                  </w:r>
                </w:p>
              </w:tc>
            </w:tr>
          </w:tbl>
          <w:p w14:paraId="1B8F4EA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806"/>
            </w:tblGrid>
            <w:tr w:rsidR="00093EFF" w:rsidRPr="00093EFF" w14:paraId="0ABED0A2" w14:textId="77777777">
              <w:trPr>
                <w:tblCellSpacing w:w="0" w:type="dxa"/>
              </w:trPr>
              <w:tc>
                <w:tcPr>
                  <w:tcW w:w="0" w:type="auto"/>
                  <w:hideMark/>
                </w:tcPr>
                <w:p w14:paraId="63C9329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8A771A0" w14:textId="4A91FC5B"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de onderscheiden lijnen van de tijdschaal moeten door de voor het registreren bestemde zone lopen in een kromme met gelijke straal als het door de stift beschreven tracé. De afstand tussen de lijnen mag ten hoogste overeenkomen met één uur op de tijdschaal.</w:t>
                  </w:r>
                </w:p>
              </w:tc>
            </w:tr>
          </w:tbl>
          <w:p w14:paraId="55569198" w14:textId="77777777" w:rsidR="00093EFF" w:rsidRPr="00093EFF" w:rsidRDefault="00093EFF" w:rsidP="00093EFF">
            <w:pPr>
              <w:rPr>
                <w:color w:val="000000"/>
                <w:sz w:val="24"/>
                <w:szCs w:val="24"/>
                <w:lang w:val="nl-BE" w:eastAsia="nl-BE"/>
              </w:rPr>
            </w:pPr>
          </w:p>
        </w:tc>
      </w:tr>
    </w:tbl>
    <w:p w14:paraId="5C414C3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1073E27B" w14:textId="77777777" w:rsidTr="00093EFF">
        <w:trPr>
          <w:tblCellSpacing w:w="0" w:type="dxa"/>
        </w:trPr>
        <w:tc>
          <w:tcPr>
            <w:tcW w:w="0" w:type="auto"/>
            <w:hideMark/>
          </w:tcPr>
          <w:p w14:paraId="5015F30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3.2.</w:t>
            </w:r>
          </w:p>
        </w:tc>
        <w:tc>
          <w:tcPr>
            <w:tcW w:w="0" w:type="auto"/>
            <w:hideMark/>
          </w:tcPr>
          <w:p w14:paraId="751A63C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Iedere verandering van 10 km/h van de snelheid moet op het diagram worden weergegeven door een verandering van ten minste 1,5 mm op de desbetreffende coördinaat.</w:t>
            </w:r>
          </w:p>
        </w:tc>
      </w:tr>
    </w:tbl>
    <w:p w14:paraId="48C439E9"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4.   Registratie van de tijden</w:t>
      </w: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2FDC0A52" w14:textId="77777777" w:rsidTr="00093EFF">
        <w:trPr>
          <w:tblCellSpacing w:w="0" w:type="dxa"/>
        </w:trPr>
        <w:tc>
          <w:tcPr>
            <w:tcW w:w="0" w:type="auto"/>
            <w:hideMark/>
          </w:tcPr>
          <w:p w14:paraId="2AEE867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4.1.</w:t>
            </w:r>
          </w:p>
        </w:tc>
        <w:tc>
          <w:tcPr>
            <w:tcW w:w="0" w:type="auto"/>
            <w:hideMark/>
          </w:tcPr>
          <w:p w14:paraId="1BA8A5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controleapparaat dient zodanig te zijn gebouwd dat de rijtijd altijd automatisch wordt geregistreerd en dat door eventuele bediening van een schakelorgaan de overige in artikel 34, lid 5, onder b), punten ii), iii) en iv), van de verordening aangegeven tijdgroepen onderscheidbaar kunnen worden geregistreerd.</w:t>
            </w:r>
          </w:p>
        </w:tc>
      </w:tr>
    </w:tbl>
    <w:p w14:paraId="2784AE1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3A438014" w14:textId="77777777" w:rsidTr="00093EFF">
        <w:trPr>
          <w:tblCellSpacing w:w="0" w:type="dxa"/>
        </w:trPr>
        <w:tc>
          <w:tcPr>
            <w:tcW w:w="0" w:type="auto"/>
            <w:hideMark/>
          </w:tcPr>
          <w:p w14:paraId="2817EBC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4.2.</w:t>
            </w:r>
          </w:p>
        </w:tc>
        <w:tc>
          <w:tcPr>
            <w:tcW w:w="0" w:type="auto"/>
            <w:hideMark/>
          </w:tcPr>
          <w:p w14:paraId="38BCB39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Aan de hand van de kenmerken van de tracés, hun stand ten opzichte van elkaar en eventueel de in artikel 34 van deze verordening genoemde tekens, moet men duidelijk de aard der verschillende tijden kunnen onderkennen. De aard der verschillende tijdgroepen wordt op het diagram weergegeven door verschillende dikten der desbetreffende merkstrepen of door enig ander systeem dat tenminste even doelmatig is ten aanzien van de afleesbaarheid en de interpretatie van het diagram.</w:t>
            </w:r>
          </w:p>
        </w:tc>
      </w:tr>
    </w:tbl>
    <w:p w14:paraId="4A95444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9046"/>
      </w:tblGrid>
      <w:tr w:rsidR="00093EFF" w:rsidRPr="00093EFF" w14:paraId="1916F8C3" w14:textId="77777777" w:rsidTr="00093EFF">
        <w:trPr>
          <w:tblCellSpacing w:w="0" w:type="dxa"/>
        </w:trPr>
        <w:tc>
          <w:tcPr>
            <w:tcW w:w="0" w:type="auto"/>
            <w:hideMark/>
          </w:tcPr>
          <w:p w14:paraId="5B69166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4.3.</w:t>
            </w:r>
          </w:p>
        </w:tc>
        <w:tc>
          <w:tcPr>
            <w:tcW w:w="0" w:type="auto"/>
            <w:hideMark/>
          </w:tcPr>
          <w:p w14:paraId="698E747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Bij voertuigen die door een uit meer dan één bestuurder bestaande bemanning worden gebruikt, moet de registrering van de onder 4.1 genoemde gegevens op twee afzonderlijke registratiebladen geschieden, waarbij ieder registratieblad voor één bestuurder is bestemd. In dit geval moeten de verschillende registratiebladen of wel door hetzelfde mechanisme, of wel door gesynchroniseerde mechanismen worden voortbewogen.</w:t>
            </w:r>
          </w:p>
        </w:tc>
      </w:tr>
    </w:tbl>
    <w:p w14:paraId="21520A2A"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lastRenderedPageBreak/>
        <w:t>d)   Afsluitingen</w:t>
      </w: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6C2A08FF" w14:textId="77777777" w:rsidTr="00093EFF">
        <w:trPr>
          <w:tblCellSpacing w:w="0" w:type="dxa"/>
        </w:trPr>
        <w:tc>
          <w:tcPr>
            <w:tcW w:w="0" w:type="auto"/>
            <w:hideMark/>
          </w:tcPr>
          <w:p w14:paraId="635C9F0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734D00F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kast die het registratieblad of de registratiebladen en het bedieningsorgaan van de bijstelinrichting bevat, moet van een slot zijn voorzien.</w:t>
            </w:r>
          </w:p>
        </w:tc>
      </w:tr>
    </w:tbl>
    <w:p w14:paraId="23A80AC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5A254159" w14:textId="77777777" w:rsidTr="00093EFF">
        <w:trPr>
          <w:tblCellSpacing w:w="0" w:type="dxa"/>
        </w:trPr>
        <w:tc>
          <w:tcPr>
            <w:tcW w:w="0" w:type="auto"/>
            <w:hideMark/>
          </w:tcPr>
          <w:p w14:paraId="00B1928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374E83D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Ieder openen van de kast die het registratieblad of de registratiebladen en het bedieningsorgaan van de bijstelinrichting bevat, moet automatisch op het registratieblad of de bladen worden aangegeven.</w:t>
            </w:r>
          </w:p>
        </w:tc>
      </w:tr>
    </w:tbl>
    <w:p w14:paraId="6248E200"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e)   Opschriften</w:t>
      </w: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7A840DC7" w14:textId="77777777" w:rsidTr="00093EFF">
        <w:trPr>
          <w:tblCellSpacing w:w="0" w:type="dxa"/>
        </w:trPr>
        <w:tc>
          <w:tcPr>
            <w:tcW w:w="0" w:type="auto"/>
            <w:hideMark/>
          </w:tcPr>
          <w:p w14:paraId="2112FEB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70C21E0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de wijzerplaat van het apparaat moeten onderstaande opschriften voorkomen:</w:t>
            </w:r>
          </w:p>
          <w:tbl>
            <w:tblPr>
              <w:tblW w:w="5000" w:type="pct"/>
              <w:tblCellSpacing w:w="0" w:type="dxa"/>
              <w:tblCellMar>
                <w:left w:w="0" w:type="dxa"/>
                <w:right w:w="0" w:type="dxa"/>
              </w:tblCellMar>
              <w:tblLook w:val="04A0" w:firstRow="1" w:lastRow="0" w:firstColumn="1" w:lastColumn="0" w:noHBand="0" w:noVBand="1"/>
            </w:tblPr>
            <w:tblGrid>
              <w:gridCol w:w="240"/>
              <w:gridCol w:w="8986"/>
            </w:tblGrid>
            <w:tr w:rsidR="00093EFF" w:rsidRPr="00093EFF" w14:paraId="10689E79" w14:textId="77777777">
              <w:trPr>
                <w:tblCellSpacing w:w="0" w:type="dxa"/>
              </w:trPr>
              <w:tc>
                <w:tcPr>
                  <w:tcW w:w="0" w:type="auto"/>
                  <w:hideMark/>
                </w:tcPr>
                <w:p w14:paraId="6206B5D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67A645A" w14:textId="6560C064"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in de buurt van het door de totaalteller aangegeven getal, de meeteenheid der afstanden, die door het symbool „km” wordt aangegeven;</w:t>
                  </w:r>
                </w:p>
              </w:tc>
            </w:tr>
          </w:tbl>
          <w:p w14:paraId="1894504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56"/>
              <w:gridCol w:w="8870"/>
            </w:tblGrid>
            <w:tr w:rsidR="00093EFF" w:rsidRPr="00093EFF" w14:paraId="64DD3523" w14:textId="77777777">
              <w:trPr>
                <w:tblCellSpacing w:w="0" w:type="dxa"/>
              </w:trPr>
              <w:tc>
                <w:tcPr>
                  <w:tcW w:w="0" w:type="auto"/>
                  <w:hideMark/>
                </w:tcPr>
                <w:p w14:paraId="0CD7FF0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56027A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de nabijheid van de snelheidsschaal, de aanduiding „km/h”;</w:t>
                  </w:r>
                </w:p>
              </w:tc>
            </w:tr>
          </w:tbl>
          <w:p w14:paraId="154C5DE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986"/>
            </w:tblGrid>
            <w:tr w:rsidR="00093EFF" w:rsidRPr="00093EFF" w14:paraId="1DF61723" w14:textId="77777777">
              <w:trPr>
                <w:tblCellSpacing w:w="0" w:type="dxa"/>
              </w:trPr>
              <w:tc>
                <w:tcPr>
                  <w:tcW w:w="0" w:type="auto"/>
                  <w:hideMark/>
                </w:tcPr>
                <w:p w14:paraId="2DBB26C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FCAB105" w14:textId="1AC999C1" w:rsidR="00093EFF" w:rsidRPr="00093EFF" w:rsidRDefault="008A232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het meetbereik van de snelheidsmeter, in de vorm „Vmin … km/h, Vmax … km/h”. Deze aanduiding is niet noodzakelijk wanneer zij voorkomt op de opschriftenplaat van het apparaat.</w:t>
                  </w:r>
                </w:p>
              </w:tc>
            </w:tr>
          </w:tbl>
          <w:p w14:paraId="04E2592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Deze voorschriften zijn evenwel niet van toepassing op controleapparaten die zijn goedgekeurd vóór 10 augustus 1970.</w:t>
            </w:r>
          </w:p>
        </w:tc>
      </w:tr>
    </w:tbl>
    <w:p w14:paraId="371183D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274C4B18" w14:textId="77777777" w:rsidTr="00093EFF">
        <w:trPr>
          <w:tblCellSpacing w:w="0" w:type="dxa"/>
        </w:trPr>
        <w:tc>
          <w:tcPr>
            <w:tcW w:w="0" w:type="auto"/>
            <w:hideMark/>
          </w:tcPr>
          <w:p w14:paraId="35FC261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254D859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de opschriftenplaat die met het apparaat één geheel vormt, moeten op het geïnstalleerde apparaat de volgende vermeldingen zichtbaar voorkomen:</w:t>
            </w:r>
          </w:p>
          <w:tbl>
            <w:tblPr>
              <w:tblW w:w="5000" w:type="pct"/>
              <w:tblCellSpacing w:w="0" w:type="dxa"/>
              <w:tblCellMar>
                <w:left w:w="0" w:type="dxa"/>
                <w:right w:w="0" w:type="dxa"/>
              </w:tblCellMar>
              <w:tblLook w:val="04A0" w:firstRow="1" w:lastRow="0" w:firstColumn="1" w:lastColumn="0" w:noHBand="0" w:noVBand="1"/>
            </w:tblPr>
            <w:tblGrid>
              <w:gridCol w:w="449"/>
              <w:gridCol w:w="8777"/>
            </w:tblGrid>
            <w:tr w:rsidR="00093EFF" w:rsidRPr="00093EFF" w14:paraId="783F8C7D" w14:textId="77777777">
              <w:trPr>
                <w:tblCellSpacing w:w="0" w:type="dxa"/>
              </w:trPr>
              <w:tc>
                <w:tcPr>
                  <w:tcW w:w="0" w:type="auto"/>
                  <w:hideMark/>
                </w:tcPr>
                <w:p w14:paraId="2A0BA24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B5DCAF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en adres van de fabrikant van het apparaat;</w:t>
                  </w:r>
                </w:p>
              </w:tc>
            </w:tr>
          </w:tbl>
          <w:p w14:paraId="38FD8ACD" w14:textId="77777777" w:rsidR="00093EFF" w:rsidRPr="00093EFF" w:rsidRDefault="00093EFF" w:rsidP="00093EFF">
            <w:pPr>
              <w:rPr>
                <w:vanish/>
                <w:color w:val="000000"/>
                <w:sz w:val="24"/>
                <w:szCs w:val="24"/>
                <w:lang w:val="nl-BE" w:eastAsia="nl-BE"/>
              </w:rPr>
            </w:pPr>
          </w:p>
          <w:tbl>
            <w:tblPr>
              <w:tblW w:w="4839" w:type="pct"/>
              <w:tblCellSpacing w:w="0" w:type="dxa"/>
              <w:tblCellMar>
                <w:left w:w="0" w:type="dxa"/>
                <w:right w:w="0" w:type="dxa"/>
              </w:tblCellMar>
              <w:tblLook w:val="04A0" w:firstRow="1" w:lastRow="0" w:firstColumn="1" w:lastColumn="0" w:noHBand="0" w:noVBand="1"/>
            </w:tblPr>
            <w:tblGrid>
              <w:gridCol w:w="388"/>
              <w:gridCol w:w="8541"/>
            </w:tblGrid>
            <w:tr w:rsidR="00093EFF" w:rsidRPr="00093EFF" w14:paraId="30014725" w14:textId="77777777" w:rsidTr="00127B9C">
              <w:trPr>
                <w:tblCellSpacing w:w="0" w:type="dxa"/>
              </w:trPr>
              <w:tc>
                <w:tcPr>
                  <w:tcW w:w="217" w:type="pct"/>
                  <w:hideMark/>
                </w:tcPr>
                <w:p w14:paraId="71C2A9D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3F9C4D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fabricagenummer en bouwjaar;</w:t>
                  </w:r>
                </w:p>
              </w:tc>
            </w:tr>
          </w:tbl>
          <w:p w14:paraId="3C132484" w14:textId="77777777" w:rsidR="00093EFF" w:rsidRPr="00093EFF" w:rsidRDefault="00093EFF" w:rsidP="00093EFF">
            <w:pPr>
              <w:rPr>
                <w:vanish/>
                <w:color w:val="000000"/>
                <w:sz w:val="24"/>
                <w:szCs w:val="24"/>
                <w:lang w:val="nl-BE" w:eastAsia="nl-BE"/>
              </w:rPr>
            </w:pPr>
          </w:p>
          <w:tbl>
            <w:tblPr>
              <w:tblW w:w="4924" w:type="pct"/>
              <w:tblCellSpacing w:w="0" w:type="dxa"/>
              <w:tblCellMar>
                <w:left w:w="0" w:type="dxa"/>
                <w:right w:w="0" w:type="dxa"/>
              </w:tblCellMar>
              <w:tblLook w:val="04A0" w:firstRow="1" w:lastRow="0" w:firstColumn="1" w:lastColumn="0" w:noHBand="0" w:noVBand="1"/>
            </w:tblPr>
            <w:tblGrid>
              <w:gridCol w:w="387"/>
              <w:gridCol w:w="8699"/>
            </w:tblGrid>
            <w:tr w:rsidR="00093EFF" w:rsidRPr="00093EFF" w14:paraId="25D03D2D" w14:textId="77777777" w:rsidTr="00127B9C">
              <w:trPr>
                <w:tblCellSpacing w:w="0" w:type="dxa"/>
              </w:trPr>
              <w:tc>
                <w:tcPr>
                  <w:tcW w:w="213" w:type="pct"/>
                  <w:hideMark/>
                </w:tcPr>
                <w:p w14:paraId="456CC02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813AC9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goedkeuringsmerk van het type apparaat;</w:t>
                  </w:r>
                </w:p>
              </w:tc>
            </w:tr>
          </w:tbl>
          <w:p w14:paraId="40C79C9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75"/>
              <w:gridCol w:w="8951"/>
            </w:tblGrid>
            <w:tr w:rsidR="00093EFF" w:rsidRPr="00093EFF" w14:paraId="5A189E96" w14:textId="77777777">
              <w:trPr>
                <w:tblCellSpacing w:w="0" w:type="dxa"/>
              </w:trPr>
              <w:tc>
                <w:tcPr>
                  <w:tcW w:w="0" w:type="auto"/>
                  <w:hideMark/>
                </w:tcPr>
                <w:p w14:paraId="44D05F3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8E1D0EC" w14:textId="3F814047" w:rsidR="00093EFF" w:rsidRPr="00093EFF" w:rsidRDefault="00127B9C"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de constante van het apparaat in de vorm „k = … omw/km” of „k = … imp/km”;</w:t>
                  </w:r>
                </w:p>
              </w:tc>
            </w:tr>
          </w:tbl>
          <w:p w14:paraId="7D88CAD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29"/>
              <w:gridCol w:w="8897"/>
            </w:tblGrid>
            <w:tr w:rsidR="00093EFF" w:rsidRPr="00093EFF" w14:paraId="0114F39D" w14:textId="77777777">
              <w:trPr>
                <w:tblCellSpacing w:w="0" w:type="dxa"/>
              </w:trPr>
              <w:tc>
                <w:tcPr>
                  <w:tcW w:w="0" w:type="auto"/>
                  <w:hideMark/>
                </w:tcPr>
                <w:p w14:paraId="03D9841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AAD9AB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eventueel het snelheidsmeetbereik in de vorm, aangegeven onder 1;</w:t>
                  </w:r>
                </w:p>
              </w:tc>
            </w:tr>
          </w:tbl>
          <w:p w14:paraId="1BD28A0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986"/>
            </w:tblGrid>
            <w:tr w:rsidR="00093EFF" w:rsidRPr="00093EFF" w14:paraId="560875BC" w14:textId="77777777">
              <w:trPr>
                <w:tblCellSpacing w:w="0" w:type="dxa"/>
              </w:trPr>
              <w:tc>
                <w:tcPr>
                  <w:tcW w:w="0" w:type="auto"/>
                  <w:hideMark/>
                </w:tcPr>
                <w:p w14:paraId="7707018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2D226C4" w14:textId="5284EFA2" w:rsidR="00093EFF" w:rsidRPr="00093EFF" w:rsidRDefault="00127B9C"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indien de inclinatiehoekgevoeligheid van het instrument tot gevolg kan hebben dat de toegestane toleranties worden overschreden: de toelaatbare standhoek, in de vorm:</w:t>
                  </w:r>
                </w:p>
                <w:p w14:paraId="33260E89" w14:textId="77777777" w:rsidR="00093EFF" w:rsidRPr="00093EFF" w:rsidRDefault="00093EFF" w:rsidP="00093EFF">
                  <w:pPr>
                    <w:spacing w:before="120" w:after="120"/>
                    <w:jc w:val="center"/>
                    <w:rPr>
                      <w:color w:val="000000"/>
                      <w:sz w:val="24"/>
                      <w:szCs w:val="24"/>
                      <w:lang w:val="nl-BE" w:eastAsia="nl-BE"/>
                    </w:rPr>
                  </w:pPr>
                  <w:r w:rsidRPr="00093EFF">
                    <w:rPr>
                      <w:noProof/>
                      <w:color w:val="000000"/>
                      <w:sz w:val="24"/>
                      <w:szCs w:val="24"/>
                      <w:lang w:val="nl-BE" w:eastAsia="nl-BE"/>
                    </w:rPr>
                    <w:drawing>
                      <wp:inline distT="0" distB="0" distL="0" distR="0" wp14:anchorId="1072E120" wp14:editId="22333EF3">
                        <wp:extent cx="1314450" cy="704850"/>
                        <wp:effectExtent l="0" t="0" r="0" b="0"/>
                        <wp:docPr id="87" name="Afbeelding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p>
              </w:tc>
            </w:tr>
          </w:tbl>
          <w:p w14:paraId="1D99909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waarbij α de hoek is gemeten vanuit de horizontale positie van de naar boven gerichte voorzijde van het apparaat waarop het instrument is afgesteld, terwijl β en γ respectievelijk de toelaatbare grensafwijkingen naar boven en naar beneden ten opzichte van de hoek α vormen.</w:t>
            </w:r>
          </w:p>
        </w:tc>
      </w:tr>
    </w:tbl>
    <w:p w14:paraId="34E99C94"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f)   Maximaal toelaatbare fouten (aflees- en registreerinstrumenten)</w:t>
      </w: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2B40C85D" w14:textId="77777777" w:rsidTr="00093EFF">
        <w:trPr>
          <w:tblCellSpacing w:w="0" w:type="dxa"/>
        </w:trPr>
        <w:tc>
          <w:tcPr>
            <w:tcW w:w="0" w:type="auto"/>
            <w:hideMark/>
          </w:tcPr>
          <w:p w14:paraId="0128B0D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1114B7C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de proefbank voor de installatie</w:t>
            </w:r>
          </w:p>
          <w:tbl>
            <w:tblPr>
              <w:tblW w:w="5000" w:type="pct"/>
              <w:tblCellSpacing w:w="0" w:type="dxa"/>
              <w:tblCellMar>
                <w:left w:w="0" w:type="dxa"/>
                <w:right w:w="0" w:type="dxa"/>
              </w:tblCellMar>
              <w:tblLook w:val="04A0" w:firstRow="1" w:lastRow="0" w:firstColumn="1" w:lastColumn="0" w:noHBand="0" w:noVBand="1"/>
            </w:tblPr>
            <w:tblGrid>
              <w:gridCol w:w="212"/>
              <w:gridCol w:w="9014"/>
            </w:tblGrid>
            <w:tr w:rsidR="00093EFF" w:rsidRPr="00093EFF" w14:paraId="6ABC5243" w14:textId="77777777">
              <w:trPr>
                <w:tblCellSpacing w:w="0" w:type="dxa"/>
              </w:trPr>
              <w:tc>
                <w:tcPr>
                  <w:tcW w:w="0" w:type="auto"/>
                  <w:hideMark/>
                </w:tcPr>
                <w:p w14:paraId="62DAB29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7B0349A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afgelegde afstand:</w:t>
                  </w:r>
                </w:p>
                <w:p w14:paraId="482C68C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 meer of minder van de werkelijke afstand die ten minste 1 km moet bedragen;</w:t>
                  </w:r>
                </w:p>
              </w:tc>
            </w:tr>
          </w:tbl>
          <w:p w14:paraId="55ACC87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19"/>
              <w:gridCol w:w="8907"/>
            </w:tblGrid>
            <w:tr w:rsidR="00093EFF" w:rsidRPr="00093EFF" w14:paraId="4FAA4EC5" w14:textId="77777777">
              <w:trPr>
                <w:tblCellSpacing w:w="0" w:type="dxa"/>
              </w:trPr>
              <w:tc>
                <w:tcPr>
                  <w:tcW w:w="0" w:type="auto"/>
                  <w:hideMark/>
                </w:tcPr>
                <w:p w14:paraId="6093DEF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b)</w:t>
                  </w:r>
                </w:p>
              </w:tc>
              <w:tc>
                <w:tcPr>
                  <w:tcW w:w="0" w:type="auto"/>
                  <w:hideMark/>
                </w:tcPr>
                <w:p w14:paraId="23DE749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snelheid:</w:t>
                  </w:r>
                </w:p>
                <w:p w14:paraId="282C89A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km/h of minder ten opzichte van de werkelijke snelheid;</w:t>
                  </w:r>
                </w:p>
              </w:tc>
            </w:tr>
          </w:tbl>
          <w:p w14:paraId="539CB9C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7"/>
              <w:gridCol w:w="9039"/>
            </w:tblGrid>
            <w:tr w:rsidR="00093EFF" w:rsidRPr="00093EFF" w14:paraId="11B20C02" w14:textId="77777777">
              <w:trPr>
                <w:tblCellSpacing w:w="0" w:type="dxa"/>
              </w:trPr>
              <w:tc>
                <w:tcPr>
                  <w:tcW w:w="0" w:type="auto"/>
                  <w:hideMark/>
                </w:tcPr>
                <w:p w14:paraId="3E8EE0F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0A58C131" w14:textId="1E7D65E1" w:rsidR="00093EFF" w:rsidRPr="00093EFF" w:rsidRDefault="00127B9C"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tijd:</w:t>
                  </w:r>
                </w:p>
                <w:p w14:paraId="09F8326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2 minuten per dag, met een maximum van 10 minuten per zeven dagen indien de looptijd van het uurwerk na opwinden niet minder bedraagt dan deze periode.</w:t>
                  </w:r>
                </w:p>
              </w:tc>
            </w:tr>
          </w:tbl>
          <w:p w14:paraId="76836EDB" w14:textId="77777777" w:rsidR="00093EFF" w:rsidRPr="00093EFF" w:rsidRDefault="00093EFF" w:rsidP="00093EFF">
            <w:pPr>
              <w:rPr>
                <w:color w:val="000000"/>
                <w:sz w:val="24"/>
                <w:szCs w:val="24"/>
                <w:lang w:val="nl-BE" w:eastAsia="nl-BE"/>
              </w:rPr>
            </w:pPr>
          </w:p>
        </w:tc>
      </w:tr>
    </w:tbl>
    <w:p w14:paraId="6F53548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4"/>
        <w:gridCol w:w="9202"/>
      </w:tblGrid>
      <w:tr w:rsidR="00093EFF" w:rsidRPr="00093EFF" w14:paraId="5E10B05F" w14:textId="77777777" w:rsidTr="00093EFF">
        <w:trPr>
          <w:tblCellSpacing w:w="0" w:type="dxa"/>
        </w:trPr>
        <w:tc>
          <w:tcPr>
            <w:tcW w:w="0" w:type="auto"/>
            <w:hideMark/>
          </w:tcPr>
          <w:p w14:paraId="6ADF8AF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1CE3661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Bij installatie</w:t>
            </w:r>
          </w:p>
          <w:tbl>
            <w:tblPr>
              <w:tblW w:w="5000" w:type="pct"/>
              <w:tblCellSpacing w:w="0" w:type="dxa"/>
              <w:tblCellMar>
                <w:left w:w="0" w:type="dxa"/>
                <w:right w:w="0" w:type="dxa"/>
              </w:tblCellMar>
              <w:tblLook w:val="04A0" w:firstRow="1" w:lastRow="0" w:firstColumn="1" w:lastColumn="0" w:noHBand="0" w:noVBand="1"/>
            </w:tblPr>
            <w:tblGrid>
              <w:gridCol w:w="212"/>
              <w:gridCol w:w="8990"/>
            </w:tblGrid>
            <w:tr w:rsidR="00093EFF" w:rsidRPr="00093EFF" w14:paraId="6485E3F4" w14:textId="77777777">
              <w:trPr>
                <w:tblCellSpacing w:w="0" w:type="dxa"/>
              </w:trPr>
              <w:tc>
                <w:tcPr>
                  <w:tcW w:w="0" w:type="auto"/>
                  <w:hideMark/>
                </w:tcPr>
                <w:p w14:paraId="5ACFA4D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6AF4BACD" w14:textId="56C4EEE1" w:rsidR="00093EFF" w:rsidRPr="00093EFF" w:rsidRDefault="00127B9C"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afgelegde afstand:</w:t>
                  </w:r>
                </w:p>
                <w:p w14:paraId="49AF48B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 meer of minder van de werkelijke afstand die ten minste 1 km moet bedragen;</w:t>
                  </w:r>
                </w:p>
              </w:tc>
            </w:tr>
          </w:tbl>
          <w:p w14:paraId="7F87066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18"/>
              <w:gridCol w:w="8884"/>
            </w:tblGrid>
            <w:tr w:rsidR="00093EFF" w:rsidRPr="00093EFF" w14:paraId="2912EBCB" w14:textId="77777777">
              <w:trPr>
                <w:tblCellSpacing w:w="0" w:type="dxa"/>
              </w:trPr>
              <w:tc>
                <w:tcPr>
                  <w:tcW w:w="0" w:type="auto"/>
                  <w:hideMark/>
                </w:tcPr>
                <w:p w14:paraId="7A0E1D9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0A9251A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snelheid:</w:t>
                  </w:r>
                </w:p>
                <w:p w14:paraId="2A520EE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km/h of minder ten opzichte van de werkelijke snelheid;</w:t>
                  </w:r>
                </w:p>
              </w:tc>
            </w:tr>
          </w:tbl>
          <w:p w14:paraId="55EC9AD8" w14:textId="77777777" w:rsidR="00093EFF" w:rsidRPr="00093EFF" w:rsidRDefault="00093EFF" w:rsidP="00093EFF">
            <w:pPr>
              <w:rPr>
                <w:vanish/>
                <w:color w:val="000000"/>
                <w:sz w:val="24"/>
                <w:szCs w:val="24"/>
                <w:lang w:val="nl-BE" w:eastAsia="nl-BE"/>
              </w:rPr>
            </w:pPr>
          </w:p>
          <w:tbl>
            <w:tblPr>
              <w:tblW w:w="4831" w:type="pct"/>
              <w:tblCellSpacing w:w="0" w:type="dxa"/>
              <w:tblCellMar>
                <w:left w:w="0" w:type="dxa"/>
                <w:right w:w="0" w:type="dxa"/>
              </w:tblCellMar>
              <w:tblLook w:val="04A0" w:firstRow="1" w:lastRow="0" w:firstColumn="1" w:lastColumn="0" w:noHBand="0" w:noVBand="1"/>
            </w:tblPr>
            <w:tblGrid>
              <w:gridCol w:w="226"/>
              <w:gridCol w:w="8665"/>
            </w:tblGrid>
            <w:tr w:rsidR="00093EFF" w:rsidRPr="00093EFF" w14:paraId="54C45974" w14:textId="77777777" w:rsidTr="00127B9C">
              <w:trPr>
                <w:tblCellSpacing w:w="0" w:type="dxa"/>
              </w:trPr>
              <w:tc>
                <w:tcPr>
                  <w:tcW w:w="127" w:type="pct"/>
                  <w:hideMark/>
                </w:tcPr>
                <w:p w14:paraId="70FD30F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3C4CBED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tijd:</w:t>
                  </w:r>
                </w:p>
                <w:tbl>
                  <w:tblPr>
                    <w:tblW w:w="5000" w:type="pct"/>
                    <w:tblCellSpacing w:w="0" w:type="dxa"/>
                    <w:tblCellMar>
                      <w:left w:w="0" w:type="dxa"/>
                      <w:right w:w="0" w:type="dxa"/>
                    </w:tblCellMar>
                    <w:tblLook w:val="04A0" w:firstRow="1" w:lastRow="0" w:firstColumn="1" w:lastColumn="0" w:noHBand="0" w:noVBand="1"/>
                  </w:tblPr>
                  <w:tblGrid>
                    <w:gridCol w:w="225"/>
                    <w:gridCol w:w="8440"/>
                  </w:tblGrid>
                  <w:tr w:rsidR="00093EFF" w:rsidRPr="00093EFF" w14:paraId="509AEBED" w14:textId="77777777">
                    <w:trPr>
                      <w:tblCellSpacing w:w="0" w:type="dxa"/>
                    </w:trPr>
                    <w:tc>
                      <w:tcPr>
                        <w:tcW w:w="0" w:type="auto"/>
                        <w:hideMark/>
                      </w:tcPr>
                      <w:p w14:paraId="6742E83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w:t>
                        </w:r>
                      </w:p>
                    </w:tc>
                    <w:tc>
                      <w:tcPr>
                        <w:tcW w:w="0" w:type="auto"/>
                        <w:hideMark/>
                      </w:tcPr>
                      <w:p w14:paraId="0CD4891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2 minuten per dag, of</w:t>
                        </w:r>
                      </w:p>
                    </w:tc>
                  </w:tr>
                </w:tbl>
                <w:p w14:paraId="6259B70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72"/>
                    <w:gridCol w:w="8493"/>
                  </w:tblGrid>
                  <w:tr w:rsidR="00093EFF" w:rsidRPr="00093EFF" w14:paraId="52CCAC45" w14:textId="77777777">
                    <w:trPr>
                      <w:tblCellSpacing w:w="0" w:type="dxa"/>
                    </w:trPr>
                    <w:tc>
                      <w:tcPr>
                        <w:tcW w:w="0" w:type="auto"/>
                        <w:hideMark/>
                      </w:tcPr>
                      <w:p w14:paraId="26CEFF1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w:t>
                        </w:r>
                      </w:p>
                    </w:tc>
                    <w:tc>
                      <w:tcPr>
                        <w:tcW w:w="0" w:type="auto"/>
                        <w:hideMark/>
                      </w:tcPr>
                      <w:p w14:paraId="6E1C67F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10 minuten per zeven dagen.</w:t>
                        </w:r>
                      </w:p>
                    </w:tc>
                  </w:tr>
                </w:tbl>
                <w:p w14:paraId="10F9A890" w14:textId="77777777" w:rsidR="00093EFF" w:rsidRPr="00093EFF" w:rsidRDefault="00093EFF" w:rsidP="00093EFF">
                  <w:pPr>
                    <w:rPr>
                      <w:color w:val="000000"/>
                      <w:sz w:val="24"/>
                      <w:szCs w:val="24"/>
                      <w:lang w:val="nl-BE" w:eastAsia="nl-BE"/>
                    </w:rPr>
                  </w:pPr>
                </w:p>
              </w:tc>
            </w:tr>
          </w:tbl>
          <w:p w14:paraId="0BA89960" w14:textId="77777777" w:rsidR="00093EFF" w:rsidRPr="00093EFF" w:rsidRDefault="00093EFF" w:rsidP="00093EFF">
            <w:pPr>
              <w:rPr>
                <w:color w:val="000000"/>
                <w:sz w:val="24"/>
                <w:szCs w:val="24"/>
                <w:lang w:val="nl-BE" w:eastAsia="nl-BE"/>
              </w:rPr>
            </w:pPr>
          </w:p>
        </w:tc>
      </w:tr>
    </w:tbl>
    <w:p w14:paraId="414B04B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4"/>
        <w:gridCol w:w="9202"/>
      </w:tblGrid>
      <w:tr w:rsidR="00093EFF" w:rsidRPr="00093EFF" w14:paraId="047A70F0" w14:textId="77777777" w:rsidTr="00093EFF">
        <w:trPr>
          <w:tblCellSpacing w:w="0" w:type="dxa"/>
        </w:trPr>
        <w:tc>
          <w:tcPr>
            <w:tcW w:w="0" w:type="auto"/>
            <w:hideMark/>
          </w:tcPr>
          <w:p w14:paraId="76003F3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w:t>
            </w:r>
          </w:p>
        </w:tc>
        <w:tc>
          <w:tcPr>
            <w:tcW w:w="0" w:type="auto"/>
            <w:hideMark/>
          </w:tcPr>
          <w:p w14:paraId="0285E1F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gebruik</w:t>
            </w:r>
          </w:p>
          <w:tbl>
            <w:tblPr>
              <w:tblW w:w="5000" w:type="pct"/>
              <w:tblCellSpacing w:w="0" w:type="dxa"/>
              <w:tblCellMar>
                <w:left w:w="0" w:type="dxa"/>
                <w:right w:w="0" w:type="dxa"/>
              </w:tblCellMar>
              <w:tblLook w:val="04A0" w:firstRow="1" w:lastRow="0" w:firstColumn="1" w:lastColumn="0" w:noHBand="0" w:noVBand="1"/>
            </w:tblPr>
            <w:tblGrid>
              <w:gridCol w:w="212"/>
              <w:gridCol w:w="8990"/>
            </w:tblGrid>
            <w:tr w:rsidR="00093EFF" w:rsidRPr="00093EFF" w14:paraId="79080C22" w14:textId="77777777">
              <w:trPr>
                <w:tblCellSpacing w:w="0" w:type="dxa"/>
              </w:trPr>
              <w:tc>
                <w:tcPr>
                  <w:tcW w:w="0" w:type="auto"/>
                  <w:hideMark/>
                </w:tcPr>
                <w:p w14:paraId="6539C6F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749311ED" w14:textId="1D9C3002" w:rsidR="00093EFF" w:rsidRPr="00093EFF" w:rsidRDefault="00127B9C"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afgelegde afstand:</w:t>
                  </w:r>
                </w:p>
                <w:p w14:paraId="4923AF4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4 % meer of minder van de werkelijke afstand die ten minste 1 km moet bedragen;</w:t>
                  </w:r>
                </w:p>
              </w:tc>
            </w:tr>
          </w:tbl>
          <w:p w14:paraId="44C6704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18"/>
              <w:gridCol w:w="8884"/>
            </w:tblGrid>
            <w:tr w:rsidR="00093EFF" w:rsidRPr="00093EFF" w14:paraId="54C74500" w14:textId="77777777">
              <w:trPr>
                <w:tblCellSpacing w:w="0" w:type="dxa"/>
              </w:trPr>
              <w:tc>
                <w:tcPr>
                  <w:tcW w:w="0" w:type="auto"/>
                  <w:hideMark/>
                </w:tcPr>
                <w:p w14:paraId="0BCE64C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07FD125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snelheid:</w:t>
                  </w:r>
                </w:p>
                <w:p w14:paraId="12B56A9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 km/h of minder ten opzichte van de werkelijke snelheid;</w:t>
                  </w:r>
                </w:p>
              </w:tc>
            </w:tr>
          </w:tbl>
          <w:p w14:paraId="7BAEED88" w14:textId="77777777" w:rsidR="00093EFF" w:rsidRPr="00093EFF" w:rsidRDefault="00093EFF" w:rsidP="00093EFF">
            <w:pPr>
              <w:rPr>
                <w:vanish/>
                <w:color w:val="000000"/>
                <w:sz w:val="24"/>
                <w:szCs w:val="24"/>
                <w:lang w:val="nl-BE" w:eastAsia="nl-BE"/>
              </w:rPr>
            </w:pPr>
          </w:p>
          <w:tbl>
            <w:tblPr>
              <w:tblW w:w="4831" w:type="pct"/>
              <w:tblCellSpacing w:w="0" w:type="dxa"/>
              <w:tblCellMar>
                <w:left w:w="0" w:type="dxa"/>
                <w:right w:w="0" w:type="dxa"/>
              </w:tblCellMar>
              <w:tblLook w:val="04A0" w:firstRow="1" w:lastRow="0" w:firstColumn="1" w:lastColumn="0" w:noHBand="0" w:noVBand="1"/>
            </w:tblPr>
            <w:tblGrid>
              <w:gridCol w:w="226"/>
              <w:gridCol w:w="8665"/>
            </w:tblGrid>
            <w:tr w:rsidR="00093EFF" w:rsidRPr="00093EFF" w14:paraId="73814B9F" w14:textId="77777777" w:rsidTr="00127B9C">
              <w:trPr>
                <w:tblCellSpacing w:w="0" w:type="dxa"/>
              </w:trPr>
              <w:tc>
                <w:tcPr>
                  <w:tcW w:w="127" w:type="pct"/>
                  <w:hideMark/>
                </w:tcPr>
                <w:p w14:paraId="00DB872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00DB8EE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tijd:</w:t>
                  </w:r>
                </w:p>
                <w:tbl>
                  <w:tblPr>
                    <w:tblW w:w="5000" w:type="pct"/>
                    <w:tblCellSpacing w:w="0" w:type="dxa"/>
                    <w:tblCellMar>
                      <w:left w:w="0" w:type="dxa"/>
                      <w:right w:w="0" w:type="dxa"/>
                    </w:tblCellMar>
                    <w:tblLook w:val="04A0" w:firstRow="1" w:lastRow="0" w:firstColumn="1" w:lastColumn="0" w:noHBand="0" w:noVBand="1"/>
                  </w:tblPr>
                  <w:tblGrid>
                    <w:gridCol w:w="225"/>
                    <w:gridCol w:w="8440"/>
                  </w:tblGrid>
                  <w:tr w:rsidR="00093EFF" w:rsidRPr="00093EFF" w14:paraId="3E96703E" w14:textId="77777777">
                    <w:trPr>
                      <w:tblCellSpacing w:w="0" w:type="dxa"/>
                    </w:trPr>
                    <w:tc>
                      <w:tcPr>
                        <w:tcW w:w="0" w:type="auto"/>
                        <w:hideMark/>
                      </w:tcPr>
                      <w:p w14:paraId="0205D0D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w:t>
                        </w:r>
                      </w:p>
                    </w:tc>
                    <w:tc>
                      <w:tcPr>
                        <w:tcW w:w="0" w:type="auto"/>
                        <w:hideMark/>
                      </w:tcPr>
                      <w:p w14:paraId="3429B1C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2 minuten per dag, of</w:t>
                        </w:r>
                      </w:p>
                    </w:tc>
                  </w:tr>
                </w:tbl>
                <w:p w14:paraId="2C5CBD7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72"/>
                    <w:gridCol w:w="8493"/>
                  </w:tblGrid>
                  <w:tr w:rsidR="00093EFF" w:rsidRPr="00093EFF" w14:paraId="2D552B72" w14:textId="77777777">
                    <w:trPr>
                      <w:tblCellSpacing w:w="0" w:type="dxa"/>
                    </w:trPr>
                    <w:tc>
                      <w:tcPr>
                        <w:tcW w:w="0" w:type="auto"/>
                        <w:hideMark/>
                      </w:tcPr>
                      <w:p w14:paraId="7CDC2D0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w:t>
                        </w:r>
                      </w:p>
                    </w:tc>
                    <w:tc>
                      <w:tcPr>
                        <w:tcW w:w="0" w:type="auto"/>
                        <w:hideMark/>
                      </w:tcPr>
                      <w:p w14:paraId="25B8605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 10 minuten per zeven dagen.</w:t>
                        </w:r>
                      </w:p>
                    </w:tc>
                  </w:tr>
                </w:tbl>
                <w:p w14:paraId="37708A95" w14:textId="77777777" w:rsidR="00093EFF" w:rsidRPr="00093EFF" w:rsidRDefault="00093EFF" w:rsidP="00093EFF">
                  <w:pPr>
                    <w:rPr>
                      <w:color w:val="000000"/>
                      <w:sz w:val="24"/>
                      <w:szCs w:val="24"/>
                      <w:lang w:val="nl-BE" w:eastAsia="nl-BE"/>
                    </w:rPr>
                  </w:pPr>
                </w:p>
              </w:tc>
            </w:tr>
          </w:tbl>
          <w:p w14:paraId="423EF644" w14:textId="77777777" w:rsidR="00093EFF" w:rsidRPr="00093EFF" w:rsidRDefault="00093EFF" w:rsidP="00093EFF">
            <w:pPr>
              <w:rPr>
                <w:color w:val="000000"/>
                <w:sz w:val="24"/>
                <w:szCs w:val="24"/>
                <w:lang w:val="nl-BE" w:eastAsia="nl-BE"/>
              </w:rPr>
            </w:pPr>
          </w:p>
        </w:tc>
      </w:tr>
    </w:tbl>
    <w:p w14:paraId="684B5FA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4D91CE81" w14:textId="77777777" w:rsidTr="00093EFF">
        <w:trPr>
          <w:tblCellSpacing w:w="0" w:type="dxa"/>
        </w:trPr>
        <w:tc>
          <w:tcPr>
            <w:tcW w:w="0" w:type="auto"/>
            <w:hideMark/>
          </w:tcPr>
          <w:p w14:paraId="2EA294C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w:t>
            </w:r>
          </w:p>
        </w:tc>
        <w:tc>
          <w:tcPr>
            <w:tcW w:w="0" w:type="auto"/>
            <w:hideMark/>
          </w:tcPr>
          <w:p w14:paraId="2E31F50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sub 1, 2 en 3 aangegeven maximaal toelaatbare fouten gelden voor temperaturen tussen 0 °C en 40 °C, gemeten in de onmiddellijke nabijheid van het apparaat.</w:t>
            </w:r>
          </w:p>
        </w:tc>
      </w:tr>
    </w:tbl>
    <w:p w14:paraId="6DAC173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5D363525" w14:textId="77777777" w:rsidTr="00093EFF">
        <w:trPr>
          <w:tblCellSpacing w:w="0" w:type="dxa"/>
        </w:trPr>
        <w:tc>
          <w:tcPr>
            <w:tcW w:w="0" w:type="auto"/>
            <w:hideMark/>
          </w:tcPr>
          <w:p w14:paraId="7E033F1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w:t>
            </w:r>
          </w:p>
        </w:tc>
        <w:tc>
          <w:tcPr>
            <w:tcW w:w="0" w:type="auto"/>
            <w:hideMark/>
          </w:tcPr>
          <w:p w14:paraId="5D994D4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sub 2 en 3 aangegeven maximaal toelaatbare fouten gelden wanneer zij zijn gemeten volgens deel VI.</w:t>
            </w:r>
          </w:p>
        </w:tc>
      </w:tr>
    </w:tbl>
    <w:p w14:paraId="03A1A78F"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IV.   REGISTRATIEBLADEN</w:t>
      </w:r>
    </w:p>
    <w:p w14:paraId="6BA5C7A1"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a)   Algemeen</w:t>
      </w: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3DCF33BE" w14:textId="77777777" w:rsidTr="00093EFF">
        <w:trPr>
          <w:tblCellSpacing w:w="0" w:type="dxa"/>
        </w:trPr>
        <w:tc>
          <w:tcPr>
            <w:tcW w:w="0" w:type="auto"/>
            <w:hideMark/>
          </w:tcPr>
          <w:p w14:paraId="51E84B8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57A70E9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registratiebladen moeten van zodanige kwaliteit zijn dat zij de normale werking van het apparaat niet verhinderen en dat de daarop opgetekende registraties onuitwisbaar, duidelijk leesbaar en herkenbaar zijn.</w:t>
            </w:r>
          </w:p>
          <w:p w14:paraId="3EE8147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afmetingen van en de registraties in de registratiebladen mogen bij normale vochtigheid en temperatuur niet aan veranderingen onderhevig zijn.</w:t>
            </w:r>
          </w:p>
          <w:p w14:paraId="68670AD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Bovendien moet men, zonder de registratiebladen te beschadigen of de afleesbaarheid van de registraties te schaden, de in artikel 34 van deze verordening genoemde gegevens erop kunnen aantekenen.</w:t>
            </w:r>
          </w:p>
          <w:p w14:paraId="5418284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registraties moeten, onder normale omstandigheden bewaard, gedurende ten minste één jaar goed leesbaar blijven.</w:t>
            </w:r>
          </w:p>
        </w:tc>
      </w:tr>
    </w:tbl>
    <w:p w14:paraId="5100E01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21F3EAC1" w14:textId="77777777" w:rsidTr="00093EFF">
        <w:trPr>
          <w:tblCellSpacing w:w="0" w:type="dxa"/>
        </w:trPr>
        <w:tc>
          <w:tcPr>
            <w:tcW w:w="0" w:type="auto"/>
            <w:hideMark/>
          </w:tcPr>
          <w:p w14:paraId="29A15A3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2E0F195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minimale registreercapaciteit der registratiebladen moet, ongeacht hun vorm, 24 uur bedragen.</w:t>
            </w:r>
          </w:p>
          <w:p w14:paraId="144B25C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Indien meerdere schijven met elkaar zijn verbonden ter verhoging van de zonder tussenkomst van het personeel bereikbare registreercapaciteit, moeten de verbindingen tussen de verschillende schijven zodanig zijn uitgevoerd dat de registratie op de overgangspunten van de ene schijf naar de volgende geen onderbrekingen of overlappingen vertonen.</w:t>
            </w:r>
          </w:p>
        </w:tc>
      </w:tr>
    </w:tbl>
    <w:p w14:paraId="2581A3D7"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b)   Registratiezones en verdeling</w:t>
      </w: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7684627A" w14:textId="77777777" w:rsidTr="00093EFF">
        <w:trPr>
          <w:tblCellSpacing w:w="0" w:type="dxa"/>
        </w:trPr>
        <w:tc>
          <w:tcPr>
            <w:tcW w:w="0" w:type="auto"/>
            <w:hideMark/>
          </w:tcPr>
          <w:p w14:paraId="79772BA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6BD2502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registratiebladen bevatten de volgende registratiezones:</w:t>
            </w:r>
          </w:p>
          <w:tbl>
            <w:tblPr>
              <w:tblW w:w="5000" w:type="pct"/>
              <w:tblCellSpacing w:w="0" w:type="dxa"/>
              <w:tblCellMar>
                <w:left w:w="0" w:type="dxa"/>
                <w:right w:w="0" w:type="dxa"/>
              </w:tblCellMar>
              <w:tblLook w:val="04A0" w:firstRow="1" w:lastRow="0" w:firstColumn="1" w:lastColumn="0" w:noHBand="0" w:noVBand="1"/>
            </w:tblPr>
            <w:tblGrid>
              <w:gridCol w:w="295"/>
              <w:gridCol w:w="8931"/>
            </w:tblGrid>
            <w:tr w:rsidR="00093EFF" w:rsidRPr="00093EFF" w14:paraId="5EF092D3" w14:textId="77777777">
              <w:trPr>
                <w:tblCellSpacing w:w="0" w:type="dxa"/>
              </w:trPr>
              <w:tc>
                <w:tcPr>
                  <w:tcW w:w="0" w:type="auto"/>
                  <w:hideMark/>
                </w:tcPr>
                <w:p w14:paraId="7E59C1B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46918F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zone waarop uitsluitend snelheidsaanduidingen mogen worden opgetekend,</w:t>
                  </w:r>
                </w:p>
              </w:tc>
            </w:tr>
          </w:tbl>
          <w:p w14:paraId="4E3D9E9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986"/>
            </w:tblGrid>
            <w:tr w:rsidR="00093EFF" w:rsidRPr="00093EFF" w14:paraId="35F6B419" w14:textId="77777777">
              <w:trPr>
                <w:tblCellSpacing w:w="0" w:type="dxa"/>
              </w:trPr>
              <w:tc>
                <w:tcPr>
                  <w:tcW w:w="0" w:type="auto"/>
                  <w:hideMark/>
                </w:tcPr>
                <w:p w14:paraId="2CF9DCF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89E24C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zone waarop uitsluitend aanduidingen inzake de afgelegde afstanden mogen worden opgetekend,</w:t>
                  </w:r>
                </w:p>
              </w:tc>
            </w:tr>
          </w:tbl>
          <w:p w14:paraId="546804F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8986"/>
            </w:tblGrid>
            <w:tr w:rsidR="00093EFF" w:rsidRPr="00093EFF" w14:paraId="213711E8" w14:textId="77777777">
              <w:trPr>
                <w:tblCellSpacing w:w="0" w:type="dxa"/>
              </w:trPr>
              <w:tc>
                <w:tcPr>
                  <w:tcW w:w="0" w:type="auto"/>
                  <w:hideMark/>
                </w:tcPr>
                <w:p w14:paraId="35924D9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8B6A07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zone of zones voor de aanduidingen inzake de rijtijd, de andere werktijden, de beschikbaarheid, de arbeidsonderbrekingen en de rusttijden der bestuurders.</w:t>
                  </w:r>
                </w:p>
              </w:tc>
            </w:tr>
          </w:tbl>
          <w:p w14:paraId="58B6C3DA" w14:textId="77777777" w:rsidR="00093EFF" w:rsidRPr="00093EFF" w:rsidRDefault="00093EFF" w:rsidP="00093EFF">
            <w:pPr>
              <w:rPr>
                <w:color w:val="000000"/>
                <w:sz w:val="24"/>
                <w:szCs w:val="24"/>
                <w:lang w:val="nl-BE" w:eastAsia="nl-BE"/>
              </w:rPr>
            </w:pPr>
          </w:p>
        </w:tc>
      </w:tr>
    </w:tbl>
    <w:p w14:paraId="4FC2CBD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3B136AEE" w14:textId="77777777" w:rsidTr="00093EFF">
        <w:trPr>
          <w:tblCellSpacing w:w="0" w:type="dxa"/>
        </w:trPr>
        <w:tc>
          <w:tcPr>
            <w:tcW w:w="0" w:type="auto"/>
            <w:hideMark/>
          </w:tcPr>
          <w:p w14:paraId="7F12078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71B8013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zone, bestemd voor het optekenen van de snelheid moet een onderverdeling bezitten van 20 km/h of kleiner. Op elke streep van deze onderverdeling moet in cijfers de overeenkomstige snelheid zijn aangegeven. Het symbool km/h moet ten minste één keer voorkomen binnen deze zone. De laatste streep van deze zone moet samenvallen met de bovengrens van het meetbereik.</w:t>
            </w:r>
          </w:p>
        </w:tc>
      </w:tr>
    </w:tbl>
    <w:p w14:paraId="72F9FF1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7ADA2F74" w14:textId="77777777" w:rsidTr="00093EFF">
        <w:trPr>
          <w:tblCellSpacing w:w="0" w:type="dxa"/>
        </w:trPr>
        <w:tc>
          <w:tcPr>
            <w:tcW w:w="0" w:type="auto"/>
            <w:hideMark/>
          </w:tcPr>
          <w:p w14:paraId="7BBC960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w:t>
            </w:r>
          </w:p>
        </w:tc>
        <w:tc>
          <w:tcPr>
            <w:tcW w:w="0" w:type="auto"/>
            <w:hideMark/>
          </w:tcPr>
          <w:p w14:paraId="0CD5A2F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zone, bestemd voor het optekenen der afgelegde afstanden moet zodanig zijn bedrukt dat het aantal afgelegde kilometers gemakkelijk kan worden afgelezen.</w:t>
            </w:r>
          </w:p>
        </w:tc>
      </w:tr>
    </w:tbl>
    <w:p w14:paraId="1F5B5EC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39FDCD11" w14:textId="77777777" w:rsidTr="00093EFF">
        <w:trPr>
          <w:tblCellSpacing w:w="0" w:type="dxa"/>
        </w:trPr>
        <w:tc>
          <w:tcPr>
            <w:tcW w:w="0" w:type="auto"/>
            <w:hideMark/>
          </w:tcPr>
          <w:p w14:paraId="0F5049B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w:t>
            </w:r>
          </w:p>
        </w:tc>
        <w:tc>
          <w:tcPr>
            <w:tcW w:w="0" w:type="auto"/>
            <w:hideMark/>
          </w:tcPr>
          <w:p w14:paraId="1628E59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de zone(s), bestemd voor het optekenen van de onder 1 bedoelde tijden, dienen gegevens vermeld te zijn, waardoor men ondubbelzinnig de verschillende tijdgroepen kan onderkennen.</w:t>
            </w:r>
          </w:p>
        </w:tc>
      </w:tr>
    </w:tbl>
    <w:p w14:paraId="58B0E9E1"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c)   Gedrukte opschriften op de registratiebladen</w:t>
      </w:r>
    </w:p>
    <w:p w14:paraId="16093B6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Elk registratieblad moet in drukletters de volgende gegevens bevatten:</w:t>
      </w:r>
    </w:p>
    <w:tbl>
      <w:tblPr>
        <w:tblW w:w="5000" w:type="pct"/>
        <w:tblCellSpacing w:w="0" w:type="dxa"/>
        <w:tblCellMar>
          <w:left w:w="0" w:type="dxa"/>
          <w:right w:w="0" w:type="dxa"/>
        </w:tblCellMar>
        <w:tblLook w:val="04A0" w:firstRow="1" w:lastRow="0" w:firstColumn="1" w:lastColumn="0" w:noHBand="0" w:noVBand="1"/>
      </w:tblPr>
      <w:tblGrid>
        <w:gridCol w:w="550"/>
        <w:gridCol w:w="8856"/>
      </w:tblGrid>
      <w:tr w:rsidR="00093EFF" w:rsidRPr="00093EFF" w14:paraId="360EF98B" w14:textId="77777777" w:rsidTr="00093EFF">
        <w:trPr>
          <w:tblCellSpacing w:w="0" w:type="dxa"/>
        </w:trPr>
        <w:tc>
          <w:tcPr>
            <w:tcW w:w="0" w:type="auto"/>
            <w:hideMark/>
          </w:tcPr>
          <w:p w14:paraId="7B37952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E62241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en adres of merk van de fabrikant,</w:t>
            </w:r>
          </w:p>
        </w:tc>
      </w:tr>
    </w:tbl>
    <w:p w14:paraId="77882102" w14:textId="77777777" w:rsidR="00093EFF" w:rsidRPr="00093EFF" w:rsidRDefault="00093EFF" w:rsidP="00093EFF">
      <w:pPr>
        <w:rPr>
          <w:vanish/>
          <w:color w:val="000000"/>
          <w:sz w:val="24"/>
          <w:szCs w:val="24"/>
          <w:lang w:val="nl-BE" w:eastAsia="nl-BE"/>
        </w:rPr>
      </w:pPr>
    </w:p>
    <w:tbl>
      <w:tblPr>
        <w:tblW w:w="5091" w:type="pct"/>
        <w:tblCellSpacing w:w="0" w:type="dxa"/>
        <w:tblCellMar>
          <w:left w:w="0" w:type="dxa"/>
          <w:right w:w="0" w:type="dxa"/>
        </w:tblCellMar>
        <w:tblLook w:val="04A0" w:firstRow="1" w:lastRow="0" w:firstColumn="1" w:lastColumn="0" w:noHBand="0" w:noVBand="1"/>
      </w:tblPr>
      <w:tblGrid>
        <w:gridCol w:w="567"/>
        <w:gridCol w:w="9010"/>
      </w:tblGrid>
      <w:tr w:rsidR="00093EFF" w:rsidRPr="00093EFF" w14:paraId="491845DD" w14:textId="77777777" w:rsidTr="00127B9C">
        <w:trPr>
          <w:tblCellSpacing w:w="0" w:type="dxa"/>
        </w:trPr>
        <w:tc>
          <w:tcPr>
            <w:tcW w:w="296" w:type="pct"/>
            <w:hideMark/>
          </w:tcPr>
          <w:p w14:paraId="3C674FE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271F6D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goedkeuringsmerk van het model van het registratieblad,</w:t>
            </w:r>
          </w:p>
        </w:tc>
      </w:tr>
    </w:tbl>
    <w:p w14:paraId="433D175C" w14:textId="77777777" w:rsidR="00093EFF" w:rsidRPr="00093EFF" w:rsidRDefault="00093EFF" w:rsidP="00093EFF">
      <w:pPr>
        <w:rPr>
          <w:vanish/>
          <w:color w:val="000000"/>
          <w:sz w:val="24"/>
          <w:szCs w:val="24"/>
          <w:lang w:val="nl-BE" w:eastAsia="nl-BE"/>
        </w:rPr>
      </w:pPr>
    </w:p>
    <w:tbl>
      <w:tblPr>
        <w:tblW w:w="5174" w:type="pct"/>
        <w:tblCellSpacing w:w="0" w:type="dxa"/>
        <w:tblCellMar>
          <w:left w:w="0" w:type="dxa"/>
          <w:right w:w="0" w:type="dxa"/>
        </w:tblCellMar>
        <w:tblLook w:val="04A0" w:firstRow="1" w:lastRow="0" w:firstColumn="1" w:lastColumn="0" w:noHBand="0" w:noVBand="1"/>
      </w:tblPr>
      <w:tblGrid>
        <w:gridCol w:w="566"/>
        <w:gridCol w:w="9167"/>
      </w:tblGrid>
      <w:tr w:rsidR="00093EFF" w:rsidRPr="00093EFF" w14:paraId="4D82EFC0" w14:textId="77777777" w:rsidTr="00127B9C">
        <w:trPr>
          <w:tblCellSpacing w:w="0" w:type="dxa"/>
        </w:trPr>
        <w:tc>
          <w:tcPr>
            <w:tcW w:w="291" w:type="pct"/>
            <w:hideMark/>
          </w:tcPr>
          <w:p w14:paraId="19B609B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79FEE39" w14:textId="486A6D9C" w:rsidR="00093EFF" w:rsidRPr="00093EFF" w:rsidRDefault="00127B9C"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goedkeuringsmerk van het model of de modellen van de apparaten waarbij het registratieblad mag worden gebruikt,</w:t>
            </w:r>
          </w:p>
        </w:tc>
      </w:tr>
    </w:tbl>
    <w:p w14:paraId="33347A15" w14:textId="77777777" w:rsidR="00093EFF" w:rsidRPr="00093EFF" w:rsidRDefault="00093EFF" w:rsidP="00093EFF">
      <w:pPr>
        <w:rPr>
          <w:vanish/>
          <w:color w:val="000000"/>
          <w:sz w:val="24"/>
          <w:szCs w:val="24"/>
          <w:lang w:val="nl-BE" w:eastAsia="nl-BE"/>
        </w:rPr>
      </w:pPr>
    </w:p>
    <w:tbl>
      <w:tblPr>
        <w:tblW w:w="5068" w:type="pct"/>
        <w:tblCellSpacing w:w="0" w:type="dxa"/>
        <w:tblCellMar>
          <w:left w:w="0" w:type="dxa"/>
          <w:right w:w="0" w:type="dxa"/>
        </w:tblCellMar>
        <w:tblLook w:val="04A0" w:firstRow="1" w:lastRow="0" w:firstColumn="1" w:lastColumn="0" w:noHBand="0" w:noVBand="1"/>
      </w:tblPr>
      <w:tblGrid>
        <w:gridCol w:w="566"/>
        <w:gridCol w:w="8968"/>
      </w:tblGrid>
      <w:tr w:rsidR="00093EFF" w:rsidRPr="00093EFF" w14:paraId="1FFDC4E7" w14:textId="77777777" w:rsidTr="00127B9C">
        <w:trPr>
          <w:tblCellSpacing w:w="0" w:type="dxa"/>
        </w:trPr>
        <w:tc>
          <w:tcPr>
            <w:tcW w:w="297" w:type="pct"/>
            <w:hideMark/>
          </w:tcPr>
          <w:p w14:paraId="7F3C4F9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7C65D8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bovengrens van de registreerbare snelheid in km/h.</w:t>
            </w:r>
          </w:p>
        </w:tc>
      </w:tr>
    </w:tbl>
    <w:p w14:paraId="65779D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Elk registratieblad moet bovendien ten minste één onderverdeelde, gedrukte tijdschaal bevatten, ten einde de tijd direct te kunnen aflezen met tussenruimten van 15 minuten, alsmede de mogelijkheid om op eenvoudige wijze perioden van 5 minuten te bepalen.</w:t>
      </w:r>
    </w:p>
    <w:p w14:paraId="38EB7B55"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lastRenderedPageBreak/>
        <w:t>d)   Open ruimte voor geschreven aantekeningen</w:t>
      </w:r>
    </w:p>
    <w:p w14:paraId="3CE748A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registratiebladen moeten een open ruimte bevatten waarop de bestuurder ten minste de volgende aantekeningen kan schrijven:</w:t>
      </w:r>
    </w:p>
    <w:tbl>
      <w:tblPr>
        <w:tblW w:w="5000" w:type="pct"/>
        <w:tblCellSpacing w:w="0" w:type="dxa"/>
        <w:tblCellMar>
          <w:left w:w="0" w:type="dxa"/>
          <w:right w:w="0" w:type="dxa"/>
        </w:tblCellMar>
        <w:tblLook w:val="04A0" w:firstRow="1" w:lastRow="0" w:firstColumn="1" w:lastColumn="0" w:noHBand="0" w:noVBand="1"/>
      </w:tblPr>
      <w:tblGrid>
        <w:gridCol w:w="580"/>
        <w:gridCol w:w="8826"/>
      </w:tblGrid>
      <w:tr w:rsidR="00093EFF" w:rsidRPr="00093EFF" w14:paraId="4C71901A" w14:textId="77777777" w:rsidTr="00093EFF">
        <w:trPr>
          <w:tblCellSpacing w:w="0" w:type="dxa"/>
        </w:trPr>
        <w:tc>
          <w:tcPr>
            <w:tcW w:w="0" w:type="auto"/>
            <w:hideMark/>
          </w:tcPr>
          <w:p w14:paraId="0FDA907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EE5441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en voornaam van de bestuurder,</w:t>
            </w:r>
          </w:p>
        </w:tc>
      </w:tr>
    </w:tbl>
    <w:p w14:paraId="3BB2114F" w14:textId="77777777" w:rsidR="00093EFF" w:rsidRPr="00093EFF" w:rsidRDefault="00093EFF" w:rsidP="00093EFF">
      <w:pPr>
        <w:rPr>
          <w:vanish/>
          <w:color w:val="000000"/>
          <w:sz w:val="24"/>
          <w:szCs w:val="24"/>
          <w:lang w:val="nl-BE" w:eastAsia="nl-BE"/>
        </w:rPr>
      </w:pPr>
    </w:p>
    <w:tbl>
      <w:tblPr>
        <w:tblW w:w="5140" w:type="pct"/>
        <w:tblCellSpacing w:w="0" w:type="dxa"/>
        <w:tblCellMar>
          <w:left w:w="0" w:type="dxa"/>
          <w:right w:w="0" w:type="dxa"/>
        </w:tblCellMar>
        <w:tblLook w:val="04A0" w:firstRow="1" w:lastRow="0" w:firstColumn="1" w:lastColumn="0" w:noHBand="0" w:noVBand="1"/>
      </w:tblPr>
      <w:tblGrid>
        <w:gridCol w:w="567"/>
        <w:gridCol w:w="9102"/>
      </w:tblGrid>
      <w:tr w:rsidR="00093EFF" w:rsidRPr="00093EFF" w14:paraId="7AD0057F" w14:textId="77777777" w:rsidTr="00C066FD">
        <w:trPr>
          <w:tblCellSpacing w:w="0" w:type="dxa"/>
        </w:trPr>
        <w:tc>
          <w:tcPr>
            <w:tcW w:w="293" w:type="pct"/>
            <w:hideMark/>
          </w:tcPr>
          <w:p w14:paraId="394ED1B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FCF9D3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en plaats van begin en einde van het gebruik van het registratieblad,</w:t>
            </w:r>
          </w:p>
        </w:tc>
      </w:tr>
    </w:tbl>
    <w:p w14:paraId="196FDF43" w14:textId="77777777" w:rsidR="00093EFF" w:rsidRPr="00093EFF" w:rsidRDefault="00093EFF" w:rsidP="00093EFF">
      <w:pPr>
        <w:rPr>
          <w:vanish/>
          <w:color w:val="000000"/>
          <w:sz w:val="24"/>
          <w:szCs w:val="24"/>
          <w:lang w:val="nl-BE" w:eastAsia="nl-BE"/>
        </w:rPr>
      </w:pPr>
    </w:p>
    <w:tbl>
      <w:tblPr>
        <w:tblW w:w="5174" w:type="pct"/>
        <w:tblCellSpacing w:w="0" w:type="dxa"/>
        <w:tblCellMar>
          <w:left w:w="0" w:type="dxa"/>
          <w:right w:w="0" w:type="dxa"/>
        </w:tblCellMar>
        <w:tblLook w:val="04A0" w:firstRow="1" w:lastRow="0" w:firstColumn="1" w:lastColumn="0" w:noHBand="0" w:noVBand="1"/>
      </w:tblPr>
      <w:tblGrid>
        <w:gridCol w:w="566"/>
        <w:gridCol w:w="9167"/>
      </w:tblGrid>
      <w:tr w:rsidR="00093EFF" w:rsidRPr="00093EFF" w14:paraId="4EF70640" w14:textId="77777777" w:rsidTr="00C066FD">
        <w:trPr>
          <w:tblCellSpacing w:w="0" w:type="dxa"/>
        </w:trPr>
        <w:tc>
          <w:tcPr>
            <w:tcW w:w="291" w:type="pct"/>
            <w:hideMark/>
          </w:tcPr>
          <w:p w14:paraId="73D4C63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4C4DA49" w14:textId="1024C5FB"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nummers van de kentekenplaat van het (de) voertuig(en) waarop de bestuurder tijdens het gebruik van het registratieblad werkt,</w:t>
            </w:r>
          </w:p>
        </w:tc>
      </w:tr>
    </w:tbl>
    <w:p w14:paraId="75B79605" w14:textId="77777777" w:rsidR="00093EFF" w:rsidRPr="00093EFF" w:rsidRDefault="00093EFF" w:rsidP="00093EFF">
      <w:pPr>
        <w:rPr>
          <w:vanish/>
          <w:color w:val="000000"/>
          <w:sz w:val="24"/>
          <w:szCs w:val="24"/>
          <w:lang w:val="nl-BE" w:eastAsia="nl-BE"/>
        </w:rPr>
      </w:pPr>
    </w:p>
    <w:tbl>
      <w:tblPr>
        <w:tblW w:w="5174" w:type="pct"/>
        <w:tblCellSpacing w:w="0" w:type="dxa"/>
        <w:tblCellMar>
          <w:left w:w="0" w:type="dxa"/>
          <w:right w:w="0" w:type="dxa"/>
        </w:tblCellMar>
        <w:tblLook w:val="04A0" w:firstRow="1" w:lastRow="0" w:firstColumn="1" w:lastColumn="0" w:noHBand="0" w:noVBand="1"/>
      </w:tblPr>
      <w:tblGrid>
        <w:gridCol w:w="566"/>
        <w:gridCol w:w="9167"/>
      </w:tblGrid>
      <w:tr w:rsidR="00093EFF" w:rsidRPr="00093EFF" w14:paraId="3BF34663" w14:textId="77777777" w:rsidTr="00C066FD">
        <w:trPr>
          <w:tblCellSpacing w:w="0" w:type="dxa"/>
        </w:trPr>
        <w:tc>
          <w:tcPr>
            <w:tcW w:w="291" w:type="pct"/>
            <w:hideMark/>
          </w:tcPr>
          <w:p w14:paraId="1F0336A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955643C" w14:textId="0ABC114A"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stand van de kilometerteller van het (de) voertuig(en) waarop de bestuurder tijdens het gebruik van het registratieblad werkt,</w:t>
            </w:r>
          </w:p>
        </w:tc>
      </w:tr>
    </w:tbl>
    <w:p w14:paraId="7EE00FB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38"/>
        <w:gridCol w:w="8868"/>
      </w:tblGrid>
      <w:tr w:rsidR="00093EFF" w:rsidRPr="00093EFF" w14:paraId="349B9A52" w14:textId="77777777" w:rsidTr="00093EFF">
        <w:trPr>
          <w:tblCellSpacing w:w="0" w:type="dxa"/>
        </w:trPr>
        <w:tc>
          <w:tcPr>
            <w:tcW w:w="0" w:type="auto"/>
            <w:hideMark/>
          </w:tcPr>
          <w:p w14:paraId="74C7D1D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0C9465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tijd waarop van voertuig werd gewisseld.</w:t>
            </w:r>
          </w:p>
        </w:tc>
      </w:tr>
    </w:tbl>
    <w:p w14:paraId="507C1028"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V.   INSTALLATIE VAN HET CONTROLEAPPARAAT</w:t>
      </w:r>
    </w:p>
    <w:p w14:paraId="4284BC9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   De controleapparaten moeten zodanig in de voertuigen worden geïnstalleerd dat enerzijds de bestuurder gemakkelijk vanaf zijn zitplaats de aanwijsinrichting voor de snelheid, de totaalteller en het uurwerk kan controleren en anderzijds alle elementen ervan, met inbegrip van de overbrengingsorganen, zijn beschermd tegen toevallige beschadiging.</w:t>
      </w:r>
    </w:p>
    <w:p w14:paraId="7944334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   De constante van het controleapparaat moet kunnen worden aangepast aan de kenmerkende coëfficiënt van het voertuig door middel van een daartoe geschikte inrichting, de adapter.</w:t>
      </w:r>
    </w:p>
    <w:p w14:paraId="486F90F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Voertuigen met verschillende brugoverbrenging moeten zijn voorzien van een schakelorgaan om deze verschillende overbrengingen automatisch terug te brengen tot de overbrenging waarop het toestel door de adapter op het voertuig is ingesteld.</w:t>
      </w:r>
    </w:p>
    <w:p w14:paraId="7B18544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   Na de eerste ijking moet op het voertuig, in de nabijheid van of op het apparaat, een goed zichtbaar installatieplaatje worden bevestigd. Na elke door een erkende installateur of erkende werkplaats verrichte werkzaamheid, waarbij de regeling van de installatie als zodanig moet worden gewijzigd, dient een nieuw installatieplaatje te worden aangebracht, dat het oude vervangt.</w:t>
      </w:r>
    </w:p>
    <w:p w14:paraId="6F6602C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het installatieplaatje moeten ten minste de volgende gegevens zijn aangebracht:</w:t>
      </w:r>
    </w:p>
    <w:tbl>
      <w:tblPr>
        <w:tblW w:w="5000" w:type="pct"/>
        <w:tblCellSpacing w:w="0" w:type="dxa"/>
        <w:tblCellMar>
          <w:left w:w="0" w:type="dxa"/>
          <w:right w:w="0" w:type="dxa"/>
        </w:tblCellMar>
        <w:tblLook w:val="04A0" w:firstRow="1" w:lastRow="0" w:firstColumn="1" w:lastColumn="0" w:noHBand="0" w:noVBand="1"/>
      </w:tblPr>
      <w:tblGrid>
        <w:gridCol w:w="255"/>
        <w:gridCol w:w="9151"/>
      </w:tblGrid>
      <w:tr w:rsidR="00093EFF" w:rsidRPr="00093EFF" w14:paraId="33003A75" w14:textId="77777777" w:rsidTr="00093EFF">
        <w:trPr>
          <w:tblCellSpacing w:w="0" w:type="dxa"/>
        </w:trPr>
        <w:tc>
          <w:tcPr>
            <w:tcW w:w="0" w:type="auto"/>
            <w:hideMark/>
          </w:tcPr>
          <w:p w14:paraId="378493B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424633E" w14:textId="4945FF48" w:rsidR="00093EFF" w:rsidRPr="00093EFF" w:rsidRDefault="00A4418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naam, adres of handelsnaam van de erkende installateur, werkplaats of voertuigfabrikant,</w:t>
            </w:r>
          </w:p>
        </w:tc>
      </w:tr>
    </w:tbl>
    <w:p w14:paraId="2ACF7AF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2"/>
        <w:gridCol w:w="9164"/>
      </w:tblGrid>
      <w:tr w:rsidR="00093EFF" w:rsidRPr="00093EFF" w14:paraId="65E2D33C" w14:textId="77777777" w:rsidTr="00093EFF">
        <w:trPr>
          <w:tblCellSpacing w:w="0" w:type="dxa"/>
        </w:trPr>
        <w:tc>
          <w:tcPr>
            <w:tcW w:w="0" w:type="auto"/>
            <w:hideMark/>
          </w:tcPr>
          <w:p w14:paraId="74AC1A4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9784459" w14:textId="0F2ADF74" w:rsidR="00093EFF" w:rsidRPr="00093EFF" w:rsidRDefault="00A4418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kenmerkende coëfficiënt van het voertuig in de vorm „w = … omw/km” of „w = … imp/km”,</w:t>
            </w:r>
          </w:p>
        </w:tc>
      </w:tr>
    </w:tbl>
    <w:p w14:paraId="49CE9AE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59"/>
        <w:gridCol w:w="9047"/>
      </w:tblGrid>
      <w:tr w:rsidR="00093EFF" w:rsidRPr="00093EFF" w14:paraId="79E02939" w14:textId="77777777" w:rsidTr="00093EFF">
        <w:trPr>
          <w:tblCellSpacing w:w="0" w:type="dxa"/>
        </w:trPr>
        <w:tc>
          <w:tcPr>
            <w:tcW w:w="0" w:type="auto"/>
            <w:hideMark/>
          </w:tcPr>
          <w:p w14:paraId="1618B42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CC342A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effectieve omtrek der wielbanden, in de vorm „1 = … mm”,</w:t>
            </w:r>
          </w:p>
        </w:tc>
      </w:tr>
    </w:tbl>
    <w:p w14:paraId="279A70E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178A85F1" w14:textId="77777777" w:rsidTr="00093EFF">
        <w:trPr>
          <w:tblCellSpacing w:w="0" w:type="dxa"/>
        </w:trPr>
        <w:tc>
          <w:tcPr>
            <w:tcW w:w="0" w:type="auto"/>
            <w:hideMark/>
          </w:tcPr>
          <w:p w14:paraId="6AE96DA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81FD066" w14:textId="75E433BC" w:rsidR="00093EFF" w:rsidRPr="00093EFF" w:rsidRDefault="00A4418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datum waarop de kenmerkende coëfficiënt van het voertuig is vastgesteld en de effectieve cirkelomtrek van de wielbanden is gemeten.</w:t>
            </w:r>
          </w:p>
        </w:tc>
      </w:tr>
    </w:tbl>
    <w:p w14:paraId="38411A76"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4.   Verzegeling</w:t>
      </w:r>
    </w:p>
    <w:p w14:paraId="34A0E54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volgende onderdelen moeten worden verzegeld:</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111CEF26" w14:textId="77777777" w:rsidTr="00093EFF">
        <w:trPr>
          <w:tblCellSpacing w:w="0" w:type="dxa"/>
        </w:trPr>
        <w:tc>
          <w:tcPr>
            <w:tcW w:w="0" w:type="auto"/>
            <w:hideMark/>
          </w:tcPr>
          <w:p w14:paraId="1B88A86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64B1B9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installatieplaatje, tenzij het zodanig is aangebracht dat het niet kan worden verwijderd zonder de daarop aangebrachte aanduidingen te vernietigen;</w:t>
            </w:r>
          </w:p>
        </w:tc>
      </w:tr>
    </w:tbl>
    <w:p w14:paraId="1E0F33F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23"/>
        <w:gridCol w:w="9183"/>
      </w:tblGrid>
      <w:tr w:rsidR="00093EFF" w:rsidRPr="00093EFF" w14:paraId="547F693F" w14:textId="77777777" w:rsidTr="00093EFF">
        <w:trPr>
          <w:tblCellSpacing w:w="0" w:type="dxa"/>
        </w:trPr>
        <w:tc>
          <w:tcPr>
            <w:tcW w:w="0" w:type="auto"/>
            <w:hideMark/>
          </w:tcPr>
          <w:p w14:paraId="48483B5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1618E7C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uiteinden van de verbinding tussen het eigenlijke controleapparaat en het voertuig;</w:t>
            </w:r>
          </w:p>
        </w:tc>
      </w:tr>
    </w:tbl>
    <w:p w14:paraId="36F56E1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34"/>
        <w:gridCol w:w="9072"/>
      </w:tblGrid>
      <w:tr w:rsidR="00093EFF" w:rsidRPr="00093EFF" w14:paraId="2E00D5C6" w14:textId="77777777" w:rsidTr="00093EFF">
        <w:trPr>
          <w:tblCellSpacing w:w="0" w:type="dxa"/>
        </w:trPr>
        <w:tc>
          <w:tcPr>
            <w:tcW w:w="0" w:type="auto"/>
            <w:hideMark/>
          </w:tcPr>
          <w:p w14:paraId="008CC71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w:t>
            </w:r>
          </w:p>
        </w:tc>
        <w:tc>
          <w:tcPr>
            <w:tcW w:w="0" w:type="auto"/>
            <w:hideMark/>
          </w:tcPr>
          <w:p w14:paraId="33BE7E5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adapter zelf en de aansluiting ervan op het circuit;</w:t>
            </w:r>
          </w:p>
        </w:tc>
      </w:tr>
    </w:tbl>
    <w:p w14:paraId="7115E4EE"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56"/>
        <w:gridCol w:w="9150"/>
      </w:tblGrid>
      <w:tr w:rsidR="00093EFF" w:rsidRPr="00093EFF" w14:paraId="0777687E" w14:textId="77777777" w:rsidTr="00093EFF">
        <w:trPr>
          <w:tblCellSpacing w:w="0" w:type="dxa"/>
        </w:trPr>
        <w:tc>
          <w:tcPr>
            <w:tcW w:w="0" w:type="auto"/>
            <w:hideMark/>
          </w:tcPr>
          <w:p w14:paraId="6FFC786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d)</w:t>
            </w:r>
          </w:p>
        </w:tc>
        <w:tc>
          <w:tcPr>
            <w:tcW w:w="0" w:type="auto"/>
            <w:hideMark/>
          </w:tcPr>
          <w:p w14:paraId="43A40C4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schakelorgaan voor voertuigen met verschillende brugoverbrengingen;</w:t>
            </w:r>
          </w:p>
        </w:tc>
      </w:tr>
    </w:tbl>
    <w:p w14:paraId="0AF070CF"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94"/>
        <w:gridCol w:w="9212"/>
      </w:tblGrid>
      <w:tr w:rsidR="00093EFF" w:rsidRPr="00093EFF" w14:paraId="0E46D2C7" w14:textId="77777777" w:rsidTr="00093EFF">
        <w:trPr>
          <w:tblCellSpacing w:w="0" w:type="dxa"/>
        </w:trPr>
        <w:tc>
          <w:tcPr>
            <w:tcW w:w="0" w:type="auto"/>
            <w:hideMark/>
          </w:tcPr>
          <w:p w14:paraId="4524702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w:t>
            </w:r>
          </w:p>
        </w:tc>
        <w:tc>
          <w:tcPr>
            <w:tcW w:w="0" w:type="auto"/>
            <w:hideMark/>
          </w:tcPr>
          <w:p w14:paraId="21EFF99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verbindingen van de adapter en het schakelorgaan met de overige delen van de installatie;</w:t>
            </w:r>
          </w:p>
        </w:tc>
      </w:tr>
    </w:tbl>
    <w:p w14:paraId="4E10C341"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78"/>
        <w:gridCol w:w="9128"/>
      </w:tblGrid>
      <w:tr w:rsidR="00093EFF" w:rsidRPr="00093EFF" w14:paraId="5369E0BC" w14:textId="77777777" w:rsidTr="00093EFF">
        <w:trPr>
          <w:tblCellSpacing w:w="0" w:type="dxa"/>
        </w:trPr>
        <w:tc>
          <w:tcPr>
            <w:tcW w:w="0" w:type="auto"/>
            <w:hideMark/>
          </w:tcPr>
          <w:p w14:paraId="741F7FD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w:t>
            </w:r>
          </w:p>
        </w:tc>
        <w:tc>
          <w:tcPr>
            <w:tcW w:w="0" w:type="auto"/>
            <w:hideMark/>
          </w:tcPr>
          <w:p w14:paraId="77780BC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in deel III, onder a), punt 7.2, genoemde omhulsels;</w:t>
            </w:r>
          </w:p>
        </w:tc>
      </w:tr>
    </w:tbl>
    <w:p w14:paraId="1FDF72B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7A433458" w14:textId="77777777" w:rsidTr="00093EFF">
        <w:trPr>
          <w:tblCellSpacing w:w="0" w:type="dxa"/>
        </w:trPr>
        <w:tc>
          <w:tcPr>
            <w:tcW w:w="0" w:type="auto"/>
            <w:hideMark/>
          </w:tcPr>
          <w:p w14:paraId="5A4108A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w:t>
            </w:r>
          </w:p>
        </w:tc>
        <w:tc>
          <w:tcPr>
            <w:tcW w:w="0" w:type="auto"/>
            <w:hideMark/>
          </w:tcPr>
          <w:p w14:paraId="0BF612F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ieder omhulsel dat toegang verschaft tot de middelen om de constante van het controleapparaat aan de kenmerkende coëfficiënt van het voertuig aan te passen.</w:t>
            </w:r>
          </w:p>
        </w:tc>
      </w:tr>
    </w:tbl>
    <w:p w14:paraId="7F3C1C4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bijzondere gevallen kunnen andere verzegelingen worden geëist bij de goedkeuring van het model van het apparaat en de plaats van deze verzegelingen moet op het goedkeuringscertificaat worden vermeld.</w:t>
      </w:r>
    </w:p>
    <w:p w14:paraId="40151FC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onder b), c) en e) van de eerste alinea genoemde verzegelingen mogen worden verwijderd:</w:t>
      </w:r>
    </w:p>
    <w:tbl>
      <w:tblPr>
        <w:tblW w:w="4501" w:type="pct"/>
        <w:tblCellSpacing w:w="0" w:type="dxa"/>
        <w:tblCellMar>
          <w:left w:w="0" w:type="dxa"/>
          <w:right w:w="0" w:type="dxa"/>
        </w:tblCellMar>
        <w:tblLook w:val="04A0" w:firstRow="1" w:lastRow="0" w:firstColumn="1" w:lastColumn="0" w:noHBand="0" w:noVBand="1"/>
      </w:tblPr>
      <w:tblGrid>
        <w:gridCol w:w="284"/>
        <w:gridCol w:w="8183"/>
      </w:tblGrid>
      <w:tr w:rsidR="00093EFF" w:rsidRPr="00093EFF" w14:paraId="256C1091" w14:textId="77777777" w:rsidTr="00A44187">
        <w:trPr>
          <w:tblCellSpacing w:w="0" w:type="dxa"/>
        </w:trPr>
        <w:tc>
          <w:tcPr>
            <w:tcW w:w="168" w:type="pct"/>
            <w:hideMark/>
          </w:tcPr>
          <w:p w14:paraId="05706B9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4DB201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 noodgevallen;</w:t>
            </w:r>
          </w:p>
        </w:tc>
      </w:tr>
    </w:tbl>
    <w:p w14:paraId="3DC4533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0879F358" w14:textId="77777777" w:rsidTr="00093EFF">
        <w:trPr>
          <w:tblCellSpacing w:w="0" w:type="dxa"/>
        </w:trPr>
        <w:tc>
          <w:tcPr>
            <w:tcW w:w="0" w:type="auto"/>
            <w:hideMark/>
          </w:tcPr>
          <w:p w14:paraId="2FB8EB8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42F5FC5" w14:textId="3A76490F" w:rsidR="00093EFF" w:rsidRPr="00093EFF" w:rsidRDefault="00A44187"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voor het plaatsen, afstellen of repareren van een snelheidsbegrenzer of om het even welke andere tot de verkeersveiligheid bijdragende inrichting;</w:t>
            </w:r>
          </w:p>
        </w:tc>
      </w:tr>
    </w:tbl>
    <w:p w14:paraId="4979243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 voorwaarde dat het controleapparaat op betrouwbare en juiste wijze blijft functioneren en door een erkende installateur of werkplaats onmiddellijk na het plaatsen van de snelheidsbegrenzer dan wel om het even welke andere tot de verkeersveiligheid bijdragende inrichting of in andere gevallen binnen zeven dagen opnieuw wordt verzegeld. Iedere verbreking van deze zegels moet schriftelijk worden gemotiveerd; deze motivering dient ter beschikking van het bevoegde gezag te worden gehouden.</w:t>
      </w:r>
    </w:p>
    <w:p w14:paraId="476F93D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   De kabels waarmee de impulsoverbrenger op het controleapparaat wordt aangesloten, moeten worden beschermd met een naadloos met kunststof bekleed roestvrij stalen omhulsel met krimpverbindingen, tenzij een zelfde mate van bescherming tegen manipulatie wordt verkregen met een andere methode (zoals elektronische beveiliging van de kabels door bijvoorbeeld signaalencryptie), waarmee de aanwezigheid kan worden gedetecteerd van elke inrichting die niet noodzakelijk is voor de goede werking van het controleapparaat en die tot doel heeft de juiste werking van het controleapparaat te verhinderen door kortsluiting, onderbreking of wijziging van de elektronische signalen afkomstig van de snelheids- en afstandsopnemer. Een uit verzegelde verbindingen bestaande aansluiting wordt als naadloos in de zin van deze verordening beschouwd.</w:t>
      </w:r>
    </w:p>
    <w:p w14:paraId="1E86B57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Bovengenoemde elektronische beveiliging mag worden vervangen door een elektronische voorziening die ervoor zorgt dat het controleapparaat alle bewegingen van het voertuig, onafhankelijk van het signaal van de snelheids- en afstandsopnemer kan vastleggen.</w:t>
      </w:r>
    </w:p>
    <w:p w14:paraId="30EC1F0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Voor de toepassing van dit punt zijn voertuigen van de categorieën M1- en N1-voertuigen in de zin van bijlage II, deel A, bij Richtlijn 2007/46/EG van het Europees Parlement en de Raad</w:t>
      </w:r>
      <w:hyperlink r:id="rId118" w:anchor="ntr1-L_2014060NL.01002101-E0001"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w:t>
        </w:r>
        <w:r w:rsidRPr="00093EFF">
          <w:rPr>
            <w:color w:val="0000FF"/>
            <w:sz w:val="24"/>
            <w:szCs w:val="24"/>
            <w:u w:val="single"/>
            <w:lang w:val="nl-BE" w:eastAsia="nl-BE"/>
          </w:rPr>
          <w:t>)</w:t>
        </w:r>
      </w:hyperlink>
      <w:r w:rsidRPr="00093EFF">
        <w:rPr>
          <w:color w:val="000000"/>
          <w:sz w:val="24"/>
          <w:szCs w:val="24"/>
          <w:lang w:val="nl-BE" w:eastAsia="nl-BE"/>
        </w:rPr>
        <w:t>. Voor dergelijke voertuigen die overeenkomstig deze verordening zijn uitgerust met tachografen en niet zijn ontworpen op de installatie van een gepantserde kabel tussen de afstands- en snelheidssensoren en het controleapparaat, wordt een adapter zo dicht mogelijk bij de afstands- en snelheidssensoren gemonteerd.</w:t>
      </w:r>
    </w:p>
    <w:p w14:paraId="6D6E002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gepantserde kabel wordt gemonteerd tussen de adapter en het controleapparaat.</w:t>
      </w:r>
    </w:p>
    <w:p w14:paraId="3008474F"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VI.   IJKINGEN EN CONTROLES</w:t>
      </w:r>
    </w:p>
    <w:p w14:paraId="48A480A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wijzen de autoriteiten aan die de ijkingen en controles moeten verrichten.</w:t>
      </w:r>
    </w:p>
    <w:p w14:paraId="69E7A602"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lastRenderedPageBreak/>
        <w:t>1.   Waarmerking van nieuwe of gerepareerde apparaten</w:t>
      </w:r>
    </w:p>
    <w:p w14:paraId="76D88EC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goede werking en de nauwkeurigheid van de aanwijzingen en registraties, binnen de in deel III, onder f), punt 1, vastgestelde toleranties, moeten voor elk nieuw of gerepareerd apparaat afzonderlijk worden gewaarmerkt met de in deel V, punt 4, eerste paragraaf, onder f), voorgeschreven verzegeling.</w:t>
      </w:r>
    </w:p>
    <w:p w14:paraId="6CEAC31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lidstaten kunnen daartoe de eerste ijk invoeren, die de controle en de vaststelling van de overeenstemming van een nieuw of vernieuwd apparaat met het goedgekeurde model en/of met de eisen van deze verordening omvat, of het waarmerken delegeren aan de fabrikanten of hun gemachtigden.</w:t>
      </w:r>
    </w:p>
    <w:p w14:paraId="054AE575"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2.   Installatie</w:t>
      </w:r>
    </w:p>
    <w:p w14:paraId="2551717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Bij de installatie in een voertuig moeten het apparaat en de installatie in haar geheel voldoen aan de voorschriften betreffende de maximaal toelaatbare fouten vastgesteld in deel III, onder f), punt 2.</w:t>
      </w:r>
    </w:p>
    <w:p w14:paraId="407B231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desbetreffende controleproeven worden door de erkende installateur of werkplaats op hun eigen verantwoordelijkheid uitgevoerd.</w:t>
      </w:r>
    </w:p>
    <w:p w14:paraId="4EFE3E63"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3.   Periodieke controles</w:t>
      </w:r>
    </w:p>
    <w:tbl>
      <w:tblPr>
        <w:tblW w:w="5000" w:type="pct"/>
        <w:tblCellSpacing w:w="0" w:type="dxa"/>
        <w:tblCellMar>
          <w:left w:w="0" w:type="dxa"/>
          <w:right w:w="0" w:type="dxa"/>
        </w:tblCellMar>
        <w:tblLook w:val="04A0" w:firstRow="1" w:lastRow="0" w:firstColumn="1" w:lastColumn="0" w:noHBand="0" w:noVBand="1"/>
      </w:tblPr>
      <w:tblGrid>
        <w:gridCol w:w="187"/>
        <w:gridCol w:w="9219"/>
      </w:tblGrid>
      <w:tr w:rsidR="00093EFF" w:rsidRPr="00093EFF" w14:paraId="337E3E38" w14:textId="77777777" w:rsidTr="00093EFF">
        <w:trPr>
          <w:tblCellSpacing w:w="0" w:type="dxa"/>
        </w:trPr>
        <w:tc>
          <w:tcPr>
            <w:tcW w:w="0" w:type="auto"/>
            <w:hideMark/>
          </w:tcPr>
          <w:p w14:paraId="0AAC40A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0D39BEC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Periodieke controles van de in de voertuigen geïnstalleerde apparaten dienen minstens om de twee jaar te geschieden en kunnen onder andere worden uitgevoerd in het kader van de technische inspecties van auto’s.</w:t>
            </w:r>
          </w:p>
          <w:p w14:paraId="7B57DBC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Deze inspectie omvatten de volgende controles:</w:t>
            </w:r>
          </w:p>
          <w:tbl>
            <w:tblPr>
              <w:tblW w:w="5000" w:type="pct"/>
              <w:tblCellSpacing w:w="0" w:type="dxa"/>
              <w:tblCellMar>
                <w:left w:w="0" w:type="dxa"/>
                <w:right w:w="0" w:type="dxa"/>
              </w:tblCellMar>
              <w:tblLook w:val="04A0" w:firstRow="1" w:lastRow="0" w:firstColumn="1" w:lastColumn="0" w:noHBand="0" w:noVBand="1"/>
            </w:tblPr>
            <w:tblGrid>
              <w:gridCol w:w="608"/>
              <w:gridCol w:w="8611"/>
            </w:tblGrid>
            <w:tr w:rsidR="00093EFF" w:rsidRPr="00093EFF" w14:paraId="183FD219" w14:textId="77777777">
              <w:trPr>
                <w:tblCellSpacing w:w="0" w:type="dxa"/>
              </w:trPr>
              <w:tc>
                <w:tcPr>
                  <w:tcW w:w="0" w:type="auto"/>
                  <w:hideMark/>
                </w:tcPr>
                <w:p w14:paraId="7496A60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26C1A7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goede werking van het apparaat,</w:t>
                  </w:r>
                </w:p>
              </w:tc>
            </w:tr>
          </w:tbl>
          <w:p w14:paraId="636BC98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5"/>
              <w:gridCol w:w="8854"/>
            </w:tblGrid>
            <w:tr w:rsidR="00093EFF" w:rsidRPr="00093EFF" w14:paraId="4B06D579" w14:textId="77777777">
              <w:trPr>
                <w:tblCellSpacing w:w="0" w:type="dxa"/>
              </w:trPr>
              <w:tc>
                <w:tcPr>
                  <w:tcW w:w="0" w:type="auto"/>
                  <w:hideMark/>
                </w:tcPr>
                <w:p w14:paraId="391ED54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EE7BB3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aanwezigheid van het goedkeuringsteken op het apparaat,</w:t>
                  </w:r>
                </w:p>
              </w:tc>
            </w:tr>
          </w:tbl>
          <w:p w14:paraId="6038535A"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15"/>
              <w:gridCol w:w="8704"/>
            </w:tblGrid>
            <w:tr w:rsidR="00093EFF" w:rsidRPr="00093EFF" w14:paraId="2C5AF21D" w14:textId="77777777">
              <w:trPr>
                <w:tblCellSpacing w:w="0" w:type="dxa"/>
              </w:trPr>
              <w:tc>
                <w:tcPr>
                  <w:tcW w:w="0" w:type="auto"/>
                  <w:hideMark/>
                </w:tcPr>
                <w:p w14:paraId="6BE2A01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023E6D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aanwezigheid van het installatieplaatje,</w:t>
                  </w:r>
                </w:p>
              </w:tc>
            </w:tr>
          </w:tbl>
          <w:p w14:paraId="380704B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1"/>
              <w:gridCol w:w="8978"/>
            </w:tblGrid>
            <w:tr w:rsidR="00093EFF" w:rsidRPr="00093EFF" w14:paraId="4D68C967" w14:textId="77777777">
              <w:trPr>
                <w:tblCellSpacing w:w="0" w:type="dxa"/>
              </w:trPr>
              <w:tc>
                <w:tcPr>
                  <w:tcW w:w="0" w:type="auto"/>
                  <w:hideMark/>
                </w:tcPr>
                <w:p w14:paraId="004C096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011FEC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ongeschonden staat van de zegels van het apparaat en van de andere installatieonderdelen,</w:t>
                  </w:r>
                </w:p>
              </w:tc>
            </w:tr>
          </w:tbl>
          <w:p w14:paraId="48034ED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95"/>
              <w:gridCol w:w="8624"/>
            </w:tblGrid>
            <w:tr w:rsidR="00093EFF" w:rsidRPr="00093EFF" w14:paraId="424D53BF" w14:textId="77777777">
              <w:trPr>
                <w:tblCellSpacing w:w="0" w:type="dxa"/>
              </w:trPr>
              <w:tc>
                <w:tcPr>
                  <w:tcW w:w="0" w:type="auto"/>
                  <w:hideMark/>
                </w:tcPr>
                <w:p w14:paraId="41F4912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E71797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effectieve omtrek van de banden.</w:t>
                  </w:r>
                </w:p>
              </w:tc>
            </w:tr>
          </w:tbl>
          <w:p w14:paraId="2B92A2DA" w14:textId="77777777" w:rsidR="00093EFF" w:rsidRPr="00093EFF" w:rsidRDefault="00093EFF" w:rsidP="00093EFF">
            <w:pPr>
              <w:rPr>
                <w:color w:val="000000"/>
                <w:sz w:val="24"/>
                <w:szCs w:val="24"/>
                <w:lang w:val="nl-BE" w:eastAsia="nl-BE"/>
              </w:rPr>
            </w:pPr>
          </w:p>
        </w:tc>
      </w:tr>
    </w:tbl>
    <w:p w14:paraId="0D25A69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206"/>
      </w:tblGrid>
      <w:tr w:rsidR="00093EFF" w:rsidRPr="00093EFF" w14:paraId="692C0893" w14:textId="77777777" w:rsidTr="00093EFF">
        <w:trPr>
          <w:tblCellSpacing w:w="0" w:type="dxa"/>
        </w:trPr>
        <w:tc>
          <w:tcPr>
            <w:tcW w:w="0" w:type="auto"/>
            <w:hideMark/>
          </w:tcPr>
          <w:p w14:paraId="7874A3D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2DBDE5F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controle op de naleving van de voorschriften van deel III, onder f), punt 3, betreffende de maximaal toelaatbare fouten in gebruik moet ten minste eens in de zes jaar worden uitgevoerd; iedere lidstaat kan echter voor de op zijn grondgebied ingeschreven voertuigen een kortere controle termijn voorschrijven. Bij deze controle moet het installatieplaatje worden vervangen.</w:t>
            </w:r>
          </w:p>
        </w:tc>
      </w:tr>
    </w:tbl>
    <w:p w14:paraId="5951D30E"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4.   Vaststelling van afwijkingen</w:t>
      </w:r>
    </w:p>
    <w:p w14:paraId="331AB0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vaststelling van de afwijkingen bij installatie en gebruik geschiedt onder de volgende omstandigheden, die beschouwd moeten worden als normale beproevingsvoorwaarden:</w:t>
      </w:r>
    </w:p>
    <w:tbl>
      <w:tblPr>
        <w:tblW w:w="5000" w:type="pct"/>
        <w:tblCellSpacing w:w="0" w:type="dxa"/>
        <w:tblCellMar>
          <w:left w:w="0" w:type="dxa"/>
          <w:right w:w="0" w:type="dxa"/>
        </w:tblCellMar>
        <w:tblLook w:val="04A0" w:firstRow="1" w:lastRow="0" w:firstColumn="1" w:lastColumn="0" w:noHBand="0" w:noVBand="1"/>
      </w:tblPr>
      <w:tblGrid>
        <w:gridCol w:w="448"/>
        <w:gridCol w:w="8958"/>
      </w:tblGrid>
      <w:tr w:rsidR="00093EFF" w:rsidRPr="00093EFF" w14:paraId="6F1FC1A7" w14:textId="77777777" w:rsidTr="00093EFF">
        <w:trPr>
          <w:tblCellSpacing w:w="0" w:type="dxa"/>
        </w:trPr>
        <w:tc>
          <w:tcPr>
            <w:tcW w:w="0" w:type="auto"/>
            <w:hideMark/>
          </w:tcPr>
          <w:p w14:paraId="21E8843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025A45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onbelast voertuig, in normale rij-omstandigheden,</w:t>
            </w:r>
          </w:p>
        </w:tc>
      </w:tr>
    </w:tbl>
    <w:p w14:paraId="3055084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05"/>
        <w:gridCol w:w="9101"/>
      </w:tblGrid>
      <w:tr w:rsidR="00093EFF" w:rsidRPr="00093EFF" w14:paraId="013D463B" w14:textId="77777777" w:rsidTr="00093EFF">
        <w:trPr>
          <w:tblCellSpacing w:w="0" w:type="dxa"/>
        </w:trPr>
        <w:tc>
          <w:tcPr>
            <w:tcW w:w="0" w:type="auto"/>
            <w:hideMark/>
          </w:tcPr>
          <w:p w14:paraId="492C235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D55021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bandenspanning overeenkomstig de door de fabrikant verstrekte gegevens,</w:t>
            </w:r>
          </w:p>
        </w:tc>
      </w:tr>
    </w:tbl>
    <w:p w14:paraId="26BC092C"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69"/>
        <w:gridCol w:w="9137"/>
      </w:tblGrid>
      <w:tr w:rsidR="00093EFF" w:rsidRPr="00093EFF" w14:paraId="53C3584D" w14:textId="77777777" w:rsidTr="00093EFF">
        <w:trPr>
          <w:tblCellSpacing w:w="0" w:type="dxa"/>
        </w:trPr>
        <w:tc>
          <w:tcPr>
            <w:tcW w:w="0" w:type="auto"/>
            <w:hideMark/>
          </w:tcPr>
          <w:p w14:paraId="16B8984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42B5CE9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slijtage van de banden binnen de door de geldende voorschriften toegestane grenzen,</w:t>
            </w:r>
          </w:p>
        </w:tc>
      </w:tr>
    </w:tbl>
    <w:p w14:paraId="081F5140"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9166"/>
      </w:tblGrid>
      <w:tr w:rsidR="00093EFF" w:rsidRPr="00093EFF" w14:paraId="19EC5A13" w14:textId="77777777" w:rsidTr="00093EFF">
        <w:trPr>
          <w:tblCellSpacing w:w="0" w:type="dxa"/>
        </w:trPr>
        <w:tc>
          <w:tcPr>
            <w:tcW w:w="0" w:type="auto"/>
            <w:hideMark/>
          </w:tcPr>
          <w:p w14:paraId="347CBE7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w:t>
            </w:r>
          </w:p>
        </w:tc>
        <w:tc>
          <w:tcPr>
            <w:tcW w:w="0" w:type="auto"/>
            <w:hideMark/>
          </w:tcPr>
          <w:p w14:paraId="30A3E09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voortbeweging van het voertuig: het voertuig moet zich, aangedreven door zijn eigen motor, in rechte lijn over een plat vlak bewegen met een snelheid van 50 ± 5 km/h; de controle kan ook plaatsvinden op een daartoe geschikte proefbank, op voorwaarde dat de uitslag ervan een vergelijkbare nauwkeurigheid bezit.</w:t>
            </w:r>
          </w:p>
        </w:tc>
      </w:tr>
    </w:tbl>
    <w:p w14:paraId="1B48547C" w14:textId="77777777" w:rsidR="00093EFF" w:rsidRPr="00093EFF" w:rsidRDefault="00692C50" w:rsidP="00093EFF">
      <w:pPr>
        <w:spacing w:before="240" w:after="60"/>
        <w:rPr>
          <w:color w:val="000000"/>
          <w:sz w:val="24"/>
          <w:szCs w:val="24"/>
          <w:lang w:val="nl-BE" w:eastAsia="nl-BE"/>
        </w:rPr>
      </w:pPr>
      <w:r>
        <w:rPr>
          <w:color w:val="000000"/>
          <w:sz w:val="24"/>
          <w:szCs w:val="24"/>
          <w:lang w:val="nl-BE" w:eastAsia="nl-BE"/>
        </w:rPr>
        <w:pict w14:anchorId="3E26FACD">
          <v:rect id="_x0000_i1035" style="width:94.05pt;height:.75pt" o:hrpct="200" o:hrstd="t" o:hrnoshade="t" o:hr="t" fillcolor="black" stroked="f"/>
        </w:pict>
      </w:r>
    </w:p>
    <w:p w14:paraId="40DDDAC2" w14:textId="77777777" w:rsidR="00093EFF" w:rsidRPr="00093EFF" w:rsidRDefault="00692C50" w:rsidP="00093EFF">
      <w:pPr>
        <w:spacing w:before="60" w:after="60"/>
        <w:jc w:val="both"/>
        <w:rPr>
          <w:color w:val="000000"/>
          <w:sz w:val="19"/>
          <w:szCs w:val="19"/>
          <w:lang w:val="nl-BE" w:eastAsia="nl-BE"/>
        </w:rPr>
      </w:pPr>
      <w:hyperlink r:id="rId119" w:anchor="ntc1-L_2014060NL.01002101-E0001"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w:t>
        </w:r>
        <w:r w:rsidR="00093EFF" w:rsidRPr="00093EFF">
          <w:rPr>
            <w:color w:val="0000FF"/>
            <w:sz w:val="19"/>
            <w:szCs w:val="19"/>
            <w:u w:val="single"/>
            <w:lang w:val="nl-BE" w:eastAsia="nl-BE"/>
          </w:rPr>
          <w:t>)</w:t>
        </w:r>
      </w:hyperlink>
      <w:r w:rsidR="00093EFF" w:rsidRPr="00093EFF">
        <w:rPr>
          <w:color w:val="000000"/>
          <w:sz w:val="19"/>
          <w:szCs w:val="19"/>
          <w:lang w:val="nl-BE" w:eastAsia="nl-BE"/>
        </w:rPr>
        <w:t>  Richtlijn 2007/46/EG van het Europees Parlement en de Raad van 5 september 2007 tot vaststelling van een kader voor de goedkeuring van motorvoertuigen en aanhangwagens daarvan en van systemen, onderdelen en technische eenheden die voor dergelijke voertuigen zijn bestemd (</w:t>
      </w:r>
      <w:hyperlink r:id="rId120" w:history="1">
        <w:r w:rsidR="00093EFF" w:rsidRPr="00093EFF">
          <w:rPr>
            <w:color w:val="0000FF"/>
            <w:sz w:val="19"/>
            <w:szCs w:val="19"/>
            <w:u w:val="single"/>
            <w:lang w:val="nl-BE" w:eastAsia="nl-BE"/>
          </w:rPr>
          <w:t>PB L 263 van 9.10.2007, blz. 1</w:t>
        </w:r>
      </w:hyperlink>
      <w:r w:rsidR="00093EFF" w:rsidRPr="00093EFF">
        <w:rPr>
          <w:color w:val="000000"/>
          <w:sz w:val="19"/>
          <w:szCs w:val="19"/>
          <w:lang w:val="nl-BE" w:eastAsia="nl-BE"/>
        </w:rPr>
        <w:t>).</w:t>
      </w:r>
    </w:p>
    <w:p w14:paraId="1A1E29C8" w14:textId="77777777" w:rsidR="00093EFF" w:rsidRPr="00093EFF" w:rsidRDefault="00692C50" w:rsidP="00093EFF">
      <w:pPr>
        <w:spacing w:before="120" w:after="120"/>
        <w:rPr>
          <w:color w:val="000000"/>
          <w:sz w:val="24"/>
          <w:szCs w:val="24"/>
          <w:lang w:val="nl-BE" w:eastAsia="nl-BE"/>
        </w:rPr>
      </w:pPr>
      <w:r>
        <w:rPr>
          <w:color w:val="000000"/>
          <w:sz w:val="24"/>
          <w:szCs w:val="24"/>
          <w:lang w:val="nl-BE" w:eastAsia="nl-BE"/>
        </w:rPr>
        <w:pict w14:anchorId="78706D3A">
          <v:rect id="_x0000_i1036" style="width:47.05pt;height:.75pt" o:hrpct="100" o:hralign="center" o:hrstd="t" o:hrnoshade="t" o:hr="t" fillcolor="black" stroked="f"/>
        </w:pict>
      </w:r>
    </w:p>
    <w:p w14:paraId="1235A750" w14:textId="77777777" w:rsidR="00093EFF" w:rsidRPr="00093EFF" w:rsidRDefault="00093EFF" w:rsidP="00093EFF">
      <w:pPr>
        <w:spacing w:before="240" w:after="120"/>
        <w:jc w:val="center"/>
        <w:rPr>
          <w:b/>
          <w:bCs/>
          <w:color w:val="000000"/>
          <w:sz w:val="24"/>
          <w:szCs w:val="24"/>
          <w:lang w:val="nl-BE" w:eastAsia="nl-BE"/>
        </w:rPr>
      </w:pPr>
      <w:r w:rsidRPr="00093EFF">
        <w:rPr>
          <w:b/>
          <w:bCs/>
          <w:color w:val="000000"/>
          <w:sz w:val="24"/>
          <w:szCs w:val="24"/>
          <w:lang w:val="nl-BE" w:eastAsia="nl-BE"/>
        </w:rPr>
        <w:t>BIJLAGE II</w:t>
      </w:r>
    </w:p>
    <w:p w14:paraId="2F6070BF"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 xml:space="preserve">GOEDKEURINGSMERK EN GOEDKEURINGSCERTIFICAAT </w:t>
      </w:r>
    </w:p>
    <w:p w14:paraId="21D20A35"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I.   GOEDKEURINGSMERK</w:t>
      </w: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7ACDD517" w14:textId="77777777" w:rsidTr="00093EFF">
        <w:trPr>
          <w:tblCellSpacing w:w="0" w:type="dxa"/>
        </w:trPr>
        <w:tc>
          <w:tcPr>
            <w:tcW w:w="0" w:type="auto"/>
            <w:hideMark/>
          </w:tcPr>
          <w:p w14:paraId="11DE5D4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1AAD7EA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goedkeuringsmerk bestaat uit:</w:t>
            </w:r>
          </w:p>
          <w:tbl>
            <w:tblPr>
              <w:tblW w:w="5000" w:type="pct"/>
              <w:tblCellSpacing w:w="0" w:type="dxa"/>
              <w:tblCellMar>
                <w:left w:w="0" w:type="dxa"/>
                <w:right w:w="0" w:type="dxa"/>
              </w:tblCellMar>
              <w:tblLook w:val="04A0" w:firstRow="1" w:lastRow="0" w:firstColumn="1" w:lastColumn="0" w:noHBand="0" w:noVBand="1"/>
            </w:tblPr>
            <w:tblGrid>
              <w:gridCol w:w="187"/>
              <w:gridCol w:w="9039"/>
            </w:tblGrid>
            <w:tr w:rsidR="00093EFF" w:rsidRPr="00093EFF" w14:paraId="2BEDA9E2" w14:textId="77777777">
              <w:trPr>
                <w:tblCellSpacing w:w="0" w:type="dxa"/>
              </w:trPr>
              <w:tc>
                <w:tcPr>
                  <w:tcW w:w="0" w:type="auto"/>
                  <w:hideMark/>
                </w:tcPr>
                <w:p w14:paraId="0CE1A5C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w:t>
                  </w:r>
                </w:p>
              </w:tc>
              <w:tc>
                <w:tcPr>
                  <w:tcW w:w="0" w:type="auto"/>
                  <w:hideMark/>
                </w:tcPr>
                <w:p w14:paraId="47A2024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rechthoek waarbinnen een kleine letter „e” is aangebracht, gevolgd door een onderscheidingsnummer of een onderscheidingsletter van het land waar de goedkeuring werd afgegeven:</w:t>
                  </w:r>
                </w:p>
                <w:tbl>
                  <w:tblPr>
                    <w:tblW w:w="5000" w:type="pct"/>
                    <w:tblCellSpacing w:w="0" w:type="dxa"/>
                    <w:tblCellMar>
                      <w:left w:w="0" w:type="dxa"/>
                      <w:right w:w="0" w:type="dxa"/>
                    </w:tblCellMar>
                    <w:tblLook w:val="04A0" w:firstRow="1" w:lastRow="0" w:firstColumn="1" w:lastColumn="0" w:noHBand="0" w:noVBand="1"/>
                  </w:tblPr>
                  <w:tblGrid>
                    <w:gridCol w:w="7475"/>
                    <w:gridCol w:w="1564"/>
                  </w:tblGrid>
                  <w:tr w:rsidR="00093EFF" w:rsidRPr="00093EFF" w14:paraId="7E8CCEFF" w14:textId="77777777">
                    <w:trPr>
                      <w:tblCellSpacing w:w="0" w:type="dxa"/>
                    </w:trPr>
                    <w:tc>
                      <w:tcPr>
                        <w:tcW w:w="0" w:type="auto"/>
                        <w:hideMark/>
                      </w:tcPr>
                      <w:p w14:paraId="2D3E846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België</w:t>
                        </w:r>
                      </w:p>
                    </w:tc>
                    <w:tc>
                      <w:tcPr>
                        <w:tcW w:w="0" w:type="auto"/>
                        <w:hideMark/>
                      </w:tcPr>
                      <w:p w14:paraId="526B6EF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w:t>
                        </w:r>
                      </w:p>
                    </w:tc>
                  </w:tr>
                  <w:tr w:rsidR="00093EFF" w:rsidRPr="00093EFF" w14:paraId="44613107" w14:textId="77777777">
                    <w:trPr>
                      <w:tblCellSpacing w:w="0" w:type="dxa"/>
                    </w:trPr>
                    <w:tc>
                      <w:tcPr>
                        <w:tcW w:w="0" w:type="auto"/>
                        <w:hideMark/>
                      </w:tcPr>
                      <w:p w14:paraId="7AEE019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Bulgarije</w:t>
                        </w:r>
                      </w:p>
                    </w:tc>
                    <w:tc>
                      <w:tcPr>
                        <w:tcW w:w="0" w:type="auto"/>
                        <w:hideMark/>
                      </w:tcPr>
                      <w:p w14:paraId="17C039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34,</w:t>
                        </w:r>
                      </w:p>
                    </w:tc>
                  </w:tr>
                  <w:tr w:rsidR="00093EFF" w:rsidRPr="00093EFF" w14:paraId="6C4FAFA7" w14:textId="77777777">
                    <w:trPr>
                      <w:tblCellSpacing w:w="0" w:type="dxa"/>
                    </w:trPr>
                    <w:tc>
                      <w:tcPr>
                        <w:tcW w:w="0" w:type="auto"/>
                        <w:hideMark/>
                      </w:tcPr>
                      <w:p w14:paraId="5FA2BF2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Tsjechië</w:t>
                        </w:r>
                      </w:p>
                    </w:tc>
                    <w:tc>
                      <w:tcPr>
                        <w:tcW w:w="0" w:type="auto"/>
                        <w:hideMark/>
                      </w:tcPr>
                      <w:p w14:paraId="018BD3F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8,</w:t>
                        </w:r>
                      </w:p>
                    </w:tc>
                  </w:tr>
                  <w:tr w:rsidR="00093EFF" w:rsidRPr="00093EFF" w14:paraId="19C89300" w14:textId="77777777">
                    <w:trPr>
                      <w:tblCellSpacing w:w="0" w:type="dxa"/>
                    </w:trPr>
                    <w:tc>
                      <w:tcPr>
                        <w:tcW w:w="0" w:type="auto"/>
                        <w:hideMark/>
                      </w:tcPr>
                      <w:p w14:paraId="48127C5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Denemarken</w:t>
                        </w:r>
                      </w:p>
                    </w:tc>
                    <w:tc>
                      <w:tcPr>
                        <w:tcW w:w="0" w:type="auto"/>
                        <w:hideMark/>
                      </w:tcPr>
                      <w:p w14:paraId="0839504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18,</w:t>
                        </w:r>
                      </w:p>
                    </w:tc>
                  </w:tr>
                  <w:tr w:rsidR="00093EFF" w:rsidRPr="00093EFF" w14:paraId="0A259984" w14:textId="77777777">
                    <w:trPr>
                      <w:tblCellSpacing w:w="0" w:type="dxa"/>
                    </w:trPr>
                    <w:tc>
                      <w:tcPr>
                        <w:tcW w:w="0" w:type="auto"/>
                        <w:hideMark/>
                      </w:tcPr>
                      <w:p w14:paraId="3EBC221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Duitsland</w:t>
                        </w:r>
                      </w:p>
                    </w:tc>
                    <w:tc>
                      <w:tcPr>
                        <w:tcW w:w="0" w:type="auto"/>
                        <w:hideMark/>
                      </w:tcPr>
                      <w:p w14:paraId="5275BEC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r>
                  <w:tr w:rsidR="00093EFF" w:rsidRPr="00093EFF" w14:paraId="669CB868" w14:textId="77777777">
                    <w:trPr>
                      <w:tblCellSpacing w:w="0" w:type="dxa"/>
                    </w:trPr>
                    <w:tc>
                      <w:tcPr>
                        <w:tcW w:w="0" w:type="auto"/>
                        <w:hideMark/>
                      </w:tcPr>
                      <w:p w14:paraId="5F7F04A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Estland</w:t>
                        </w:r>
                      </w:p>
                    </w:tc>
                    <w:tc>
                      <w:tcPr>
                        <w:tcW w:w="0" w:type="auto"/>
                        <w:hideMark/>
                      </w:tcPr>
                      <w:p w14:paraId="26E2D1F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29,</w:t>
                        </w:r>
                      </w:p>
                    </w:tc>
                  </w:tr>
                  <w:tr w:rsidR="00093EFF" w:rsidRPr="00093EFF" w14:paraId="481BEA87" w14:textId="77777777">
                    <w:trPr>
                      <w:tblCellSpacing w:w="0" w:type="dxa"/>
                    </w:trPr>
                    <w:tc>
                      <w:tcPr>
                        <w:tcW w:w="0" w:type="auto"/>
                        <w:hideMark/>
                      </w:tcPr>
                      <w:p w14:paraId="255B4DE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Ierland</w:t>
                        </w:r>
                      </w:p>
                    </w:tc>
                    <w:tc>
                      <w:tcPr>
                        <w:tcW w:w="0" w:type="auto"/>
                        <w:hideMark/>
                      </w:tcPr>
                      <w:p w14:paraId="3AC8E59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24,</w:t>
                        </w:r>
                      </w:p>
                    </w:tc>
                  </w:tr>
                  <w:tr w:rsidR="00093EFF" w:rsidRPr="00093EFF" w14:paraId="4A15FB6B" w14:textId="77777777">
                    <w:trPr>
                      <w:tblCellSpacing w:w="0" w:type="dxa"/>
                    </w:trPr>
                    <w:tc>
                      <w:tcPr>
                        <w:tcW w:w="0" w:type="auto"/>
                        <w:hideMark/>
                      </w:tcPr>
                      <w:p w14:paraId="72012AB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Griekenland</w:t>
                        </w:r>
                      </w:p>
                    </w:tc>
                    <w:tc>
                      <w:tcPr>
                        <w:tcW w:w="0" w:type="auto"/>
                        <w:hideMark/>
                      </w:tcPr>
                      <w:p w14:paraId="31D16B8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23,</w:t>
                        </w:r>
                      </w:p>
                    </w:tc>
                  </w:tr>
                  <w:tr w:rsidR="00093EFF" w:rsidRPr="00093EFF" w14:paraId="19EFAEA5" w14:textId="77777777">
                    <w:trPr>
                      <w:tblCellSpacing w:w="0" w:type="dxa"/>
                    </w:trPr>
                    <w:tc>
                      <w:tcPr>
                        <w:tcW w:w="0" w:type="auto"/>
                        <w:hideMark/>
                      </w:tcPr>
                      <w:p w14:paraId="485B239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Spanje</w:t>
                        </w:r>
                      </w:p>
                    </w:tc>
                    <w:tc>
                      <w:tcPr>
                        <w:tcW w:w="0" w:type="auto"/>
                        <w:hideMark/>
                      </w:tcPr>
                      <w:p w14:paraId="6B7245E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9,</w:t>
                        </w:r>
                      </w:p>
                    </w:tc>
                  </w:tr>
                  <w:tr w:rsidR="00093EFF" w:rsidRPr="00093EFF" w14:paraId="11D97924" w14:textId="77777777">
                    <w:trPr>
                      <w:tblCellSpacing w:w="0" w:type="dxa"/>
                    </w:trPr>
                    <w:tc>
                      <w:tcPr>
                        <w:tcW w:w="0" w:type="auto"/>
                        <w:hideMark/>
                      </w:tcPr>
                      <w:p w14:paraId="1B0BA49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Frankrijk</w:t>
                        </w:r>
                      </w:p>
                    </w:tc>
                    <w:tc>
                      <w:tcPr>
                        <w:tcW w:w="0" w:type="auto"/>
                        <w:hideMark/>
                      </w:tcPr>
                      <w:p w14:paraId="28B70F7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r>
                  <w:tr w:rsidR="00093EFF" w:rsidRPr="00093EFF" w14:paraId="37430191" w14:textId="77777777">
                    <w:trPr>
                      <w:tblCellSpacing w:w="0" w:type="dxa"/>
                    </w:trPr>
                    <w:tc>
                      <w:tcPr>
                        <w:tcW w:w="0" w:type="auto"/>
                        <w:hideMark/>
                      </w:tcPr>
                      <w:p w14:paraId="5F0907E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Kroatië</w:t>
                        </w:r>
                      </w:p>
                    </w:tc>
                    <w:tc>
                      <w:tcPr>
                        <w:tcW w:w="0" w:type="auto"/>
                        <w:hideMark/>
                      </w:tcPr>
                      <w:p w14:paraId="78823BF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25,</w:t>
                        </w:r>
                      </w:p>
                    </w:tc>
                  </w:tr>
                  <w:tr w:rsidR="00093EFF" w:rsidRPr="00093EFF" w14:paraId="69CD0343" w14:textId="77777777">
                    <w:trPr>
                      <w:tblCellSpacing w:w="0" w:type="dxa"/>
                    </w:trPr>
                    <w:tc>
                      <w:tcPr>
                        <w:tcW w:w="0" w:type="auto"/>
                        <w:hideMark/>
                      </w:tcPr>
                      <w:p w14:paraId="209FF05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Italië</w:t>
                        </w:r>
                      </w:p>
                    </w:tc>
                    <w:tc>
                      <w:tcPr>
                        <w:tcW w:w="0" w:type="auto"/>
                        <w:hideMark/>
                      </w:tcPr>
                      <w:p w14:paraId="32D328B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w:t>
                        </w:r>
                      </w:p>
                    </w:tc>
                  </w:tr>
                  <w:tr w:rsidR="00093EFF" w:rsidRPr="00093EFF" w14:paraId="2C1F4DC8" w14:textId="77777777">
                    <w:trPr>
                      <w:tblCellSpacing w:w="0" w:type="dxa"/>
                    </w:trPr>
                    <w:tc>
                      <w:tcPr>
                        <w:tcW w:w="0" w:type="auto"/>
                        <w:hideMark/>
                      </w:tcPr>
                      <w:p w14:paraId="79030FE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Cyprus</w:t>
                        </w:r>
                      </w:p>
                    </w:tc>
                    <w:tc>
                      <w:tcPr>
                        <w:tcW w:w="0" w:type="auto"/>
                        <w:hideMark/>
                      </w:tcPr>
                      <w:p w14:paraId="0587219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CY,</w:t>
                        </w:r>
                      </w:p>
                    </w:tc>
                  </w:tr>
                  <w:tr w:rsidR="00093EFF" w:rsidRPr="00093EFF" w14:paraId="56CAFBE0" w14:textId="77777777">
                    <w:trPr>
                      <w:tblCellSpacing w:w="0" w:type="dxa"/>
                    </w:trPr>
                    <w:tc>
                      <w:tcPr>
                        <w:tcW w:w="0" w:type="auto"/>
                        <w:hideMark/>
                      </w:tcPr>
                      <w:p w14:paraId="47F7BB8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Letland</w:t>
                        </w:r>
                      </w:p>
                    </w:tc>
                    <w:tc>
                      <w:tcPr>
                        <w:tcW w:w="0" w:type="auto"/>
                        <w:hideMark/>
                      </w:tcPr>
                      <w:p w14:paraId="05E2545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32,</w:t>
                        </w:r>
                      </w:p>
                    </w:tc>
                  </w:tr>
                  <w:tr w:rsidR="00093EFF" w:rsidRPr="00093EFF" w14:paraId="4970F282" w14:textId="77777777">
                    <w:trPr>
                      <w:tblCellSpacing w:w="0" w:type="dxa"/>
                    </w:trPr>
                    <w:tc>
                      <w:tcPr>
                        <w:tcW w:w="0" w:type="auto"/>
                        <w:hideMark/>
                      </w:tcPr>
                      <w:p w14:paraId="442DB1E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Litouwen</w:t>
                        </w:r>
                      </w:p>
                    </w:tc>
                    <w:tc>
                      <w:tcPr>
                        <w:tcW w:w="0" w:type="auto"/>
                        <w:hideMark/>
                      </w:tcPr>
                      <w:p w14:paraId="280E58C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36,</w:t>
                        </w:r>
                      </w:p>
                    </w:tc>
                  </w:tr>
                  <w:tr w:rsidR="00093EFF" w:rsidRPr="00093EFF" w14:paraId="1F70B45C" w14:textId="77777777">
                    <w:trPr>
                      <w:tblCellSpacing w:w="0" w:type="dxa"/>
                    </w:trPr>
                    <w:tc>
                      <w:tcPr>
                        <w:tcW w:w="0" w:type="auto"/>
                        <w:hideMark/>
                      </w:tcPr>
                      <w:p w14:paraId="0D1436C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Luxemburg</w:t>
                        </w:r>
                      </w:p>
                    </w:tc>
                    <w:tc>
                      <w:tcPr>
                        <w:tcW w:w="0" w:type="auto"/>
                        <w:hideMark/>
                      </w:tcPr>
                      <w:p w14:paraId="5B852F3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13,</w:t>
                        </w:r>
                      </w:p>
                    </w:tc>
                  </w:tr>
                  <w:tr w:rsidR="00093EFF" w:rsidRPr="00093EFF" w14:paraId="21A1D121" w14:textId="77777777">
                    <w:trPr>
                      <w:tblCellSpacing w:w="0" w:type="dxa"/>
                    </w:trPr>
                    <w:tc>
                      <w:tcPr>
                        <w:tcW w:w="0" w:type="auto"/>
                        <w:hideMark/>
                      </w:tcPr>
                      <w:p w14:paraId="41C3F86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Hongarije</w:t>
                        </w:r>
                      </w:p>
                    </w:tc>
                    <w:tc>
                      <w:tcPr>
                        <w:tcW w:w="0" w:type="auto"/>
                        <w:hideMark/>
                      </w:tcPr>
                      <w:p w14:paraId="161E409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w:t>
                        </w:r>
                      </w:p>
                    </w:tc>
                  </w:tr>
                  <w:tr w:rsidR="00093EFF" w:rsidRPr="00093EFF" w14:paraId="289E228F" w14:textId="77777777">
                    <w:trPr>
                      <w:tblCellSpacing w:w="0" w:type="dxa"/>
                    </w:trPr>
                    <w:tc>
                      <w:tcPr>
                        <w:tcW w:w="0" w:type="auto"/>
                        <w:hideMark/>
                      </w:tcPr>
                      <w:p w14:paraId="57E0AFC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Malta</w:t>
                        </w:r>
                      </w:p>
                    </w:tc>
                    <w:tc>
                      <w:tcPr>
                        <w:tcW w:w="0" w:type="auto"/>
                        <w:hideMark/>
                      </w:tcPr>
                      <w:p w14:paraId="61C39E5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MT,</w:t>
                        </w:r>
                      </w:p>
                    </w:tc>
                  </w:tr>
                  <w:tr w:rsidR="00093EFF" w:rsidRPr="00093EFF" w14:paraId="7BE52196" w14:textId="77777777">
                    <w:trPr>
                      <w:tblCellSpacing w:w="0" w:type="dxa"/>
                    </w:trPr>
                    <w:tc>
                      <w:tcPr>
                        <w:tcW w:w="0" w:type="auto"/>
                        <w:hideMark/>
                      </w:tcPr>
                      <w:p w14:paraId="55A08F3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Nederland</w:t>
                        </w:r>
                      </w:p>
                    </w:tc>
                    <w:tc>
                      <w:tcPr>
                        <w:tcW w:w="0" w:type="auto"/>
                        <w:hideMark/>
                      </w:tcPr>
                      <w:p w14:paraId="0BA2B42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4,</w:t>
                        </w:r>
                      </w:p>
                    </w:tc>
                  </w:tr>
                  <w:tr w:rsidR="00093EFF" w:rsidRPr="00093EFF" w14:paraId="381D4437" w14:textId="77777777">
                    <w:trPr>
                      <w:tblCellSpacing w:w="0" w:type="dxa"/>
                    </w:trPr>
                    <w:tc>
                      <w:tcPr>
                        <w:tcW w:w="0" w:type="auto"/>
                        <w:hideMark/>
                      </w:tcPr>
                      <w:p w14:paraId="2046824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Oostenrijk</w:t>
                        </w:r>
                      </w:p>
                    </w:tc>
                    <w:tc>
                      <w:tcPr>
                        <w:tcW w:w="0" w:type="auto"/>
                        <w:hideMark/>
                      </w:tcPr>
                      <w:p w14:paraId="4C00071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12,</w:t>
                        </w:r>
                      </w:p>
                    </w:tc>
                  </w:tr>
                  <w:tr w:rsidR="00093EFF" w:rsidRPr="00093EFF" w14:paraId="6BCE5699" w14:textId="77777777">
                    <w:trPr>
                      <w:tblCellSpacing w:w="0" w:type="dxa"/>
                    </w:trPr>
                    <w:tc>
                      <w:tcPr>
                        <w:tcW w:w="0" w:type="auto"/>
                        <w:hideMark/>
                      </w:tcPr>
                      <w:p w14:paraId="55CECEA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Polen</w:t>
                        </w:r>
                      </w:p>
                    </w:tc>
                    <w:tc>
                      <w:tcPr>
                        <w:tcW w:w="0" w:type="auto"/>
                        <w:hideMark/>
                      </w:tcPr>
                      <w:p w14:paraId="79DB440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20,</w:t>
                        </w:r>
                      </w:p>
                    </w:tc>
                  </w:tr>
                  <w:tr w:rsidR="00093EFF" w:rsidRPr="00093EFF" w14:paraId="33B016A0" w14:textId="77777777">
                    <w:trPr>
                      <w:tblCellSpacing w:w="0" w:type="dxa"/>
                    </w:trPr>
                    <w:tc>
                      <w:tcPr>
                        <w:tcW w:w="0" w:type="auto"/>
                        <w:hideMark/>
                      </w:tcPr>
                      <w:p w14:paraId="65DD2E7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Portugal</w:t>
                        </w:r>
                      </w:p>
                    </w:tc>
                    <w:tc>
                      <w:tcPr>
                        <w:tcW w:w="0" w:type="auto"/>
                        <w:hideMark/>
                      </w:tcPr>
                      <w:p w14:paraId="714D0B1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21,</w:t>
                        </w:r>
                      </w:p>
                    </w:tc>
                  </w:tr>
                  <w:tr w:rsidR="00093EFF" w:rsidRPr="00093EFF" w14:paraId="74722DDE" w14:textId="77777777">
                    <w:trPr>
                      <w:tblCellSpacing w:w="0" w:type="dxa"/>
                    </w:trPr>
                    <w:tc>
                      <w:tcPr>
                        <w:tcW w:w="0" w:type="auto"/>
                        <w:hideMark/>
                      </w:tcPr>
                      <w:p w14:paraId="0560CFD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Roemenië</w:t>
                        </w:r>
                      </w:p>
                    </w:tc>
                    <w:tc>
                      <w:tcPr>
                        <w:tcW w:w="0" w:type="auto"/>
                        <w:hideMark/>
                      </w:tcPr>
                      <w:p w14:paraId="6E13460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19,</w:t>
                        </w:r>
                      </w:p>
                    </w:tc>
                  </w:tr>
                  <w:tr w:rsidR="00093EFF" w:rsidRPr="00093EFF" w14:paraId="622BB30D" w14:textId="77777777">
                    <w:trPr>
                      <w:tblCellSpacing w:w="0" w:type="dxa"/>
                    </w:trPr>
                    <w:tc>
                      <w:tcPr>
                        <w:tcW w:w="0" w:type="auto"/>
                        <w:hideMark/>
                      </w:tcPr>
                      <w:p w14:paraId="5B5687D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Slovenië</w:t>
                        </w:r>
                      </w:p>
                    </w:tc>
                    <w:tc>
                      <w:tcPr>
                        <w:tcW w:w="0" w:type="auto"/>
                        <w:hideMark/>
                      </w:tcPr>
                      <w:p w14:paraId="21A56BF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26,</w:t>
                        </w:r>
                      </w:p>
                    </w:tc>
                  </w:tr>
                  <w:tr w:rsidR="00093EFF" w:rsidRPr="00093EFF" w14:paraId="0DD430B4" w14:textId="77777777">
                    <w:trPr>
                      <w:tblCellSpacing w:w="0" w:type="dxa"/>
                    </w:trPr>
                    <w:tc>
                      <w:tcPr>
                        <w:tcW w:w="0" w:type="auto"/>
                        <w:hideMark/>
                      </w:tcPr>
                      <w:p w14:paraId="4180EF2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Slowakije</w:t>
                        </w:r>
                      </w:p>
                    </w:tc>
                    <w:tc>
                      <w:tcPr>
                        <w:tcW w:w="0" w:type="auto"/>
                        <w:hideMark/>
                      </w:tcPr>
                      <w:p w14:paraId="0A62DD6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27,</w:t>
                        </w:r>
                      </w:p>
                    </w:tc>
                  </w:tr>
                  <w:tr w:rsidR="00093EFF" w:rsidRPr="00093EFF" w14:paraId="0BDDBEE4" w14:textId="77777777">
                    <w:trPr>
                      <w:tblCellSpacing w:w="0" w:type="dxa"/>
                    </w:trPr>
                    <w:tc>
                      <w:tcPr>
                        <w:tcW w:w="0" w:type="auto"/>
                        <w:hideMark/>
                      </w:tcPr>
                      <w:p w14:paraId="205D280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Finland</w:t>
                        </w:r>
                      </w:p>
                    </w:tc>
                    <w:tc>
                      <w:tcPr>
                        <w:tcW w:w="0" w:type="auto"/>
                        <w:hideMark/>
                      </w:tcPr>
                      <w:p w14:paraId="30D58F0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17,</w:t>
                        </w:r>
                      </w:p>
                    </w:tc>
                  </w:tr>
                  <w:tr w:rsidR="00093EFF" w:rsidRPr="00093EFF" w14:paraId="552BA796" w14:textId="77777777">
                    <w:trPr>
                      <w:tblCellSpacing w:w="0" w:type="dxa"/>
                    </w:trPr>
                    <w:tc>
                      <w:tcPr>
                        <w:tcW w:w="0" w:type="auto"/>
                        <w:hideMark/>
                      </w:tcPr>
                      <w:p w14:paraId="54F0EA2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Zweden</w:t>
                        </w:r>
                      </w:p>
                    </w:tc>
                    <w:tc>
                      <w:tcPr>
                        <w:tcW w:w="0" w:type="auto"/>
                        <w:hideMark/>
                      </w:tcPr>
                      <w:p w14:paraId="39538BE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w:t>
                        </w:r>
                      </w:p>
                    </w:tc>
                  </w:tr>
                  <w:tr w:rsidR="00093EFF" w:rsidRPr="00093EFF" w14:paraId="7234FBEA" w14:textId="77777777">
                    <w:trPr>
                      <w:tblCellSpacing w:w="0" w:type="dxa"/>
                    </w:trPr>
                    <w:tc>
                      <w:tcPr>
                        <w:tcW w:w="0" w:type="auto"/>
                        <w:hideMark/>
                      </w:tcPr>
                      <w:p w14:paraId="06C910F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Verenigd Koninkrijk</w:t>
                        </w:r>
                      </w:p>
                    </w:tc>
                    <w:tc>
                      <w:tcPr>
                        <w:tcW w:w="0" w:type="auto"/>
                        <w:hideMark/>
                      </w:tcPr>
                      <w:p w14:paraId="6A9BB32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11,</w:t>
                        </w:r>
                      </w:p>
                    </w:tc>
                  </w:tr>
                </w:tbl>
                <w:p w14:paraId="75B13FE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en</w:t>
                  </w:r>
                </w:p>
              </w:tc>
            </w:tr>
          </w:tbl>
          <w:p w14:paraId="579B0DA7"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200"/>
              <w:gridCol w:w="9026"/>
            </w:tblGrid>
            <w:tr w:rsidR="00093EFF" w:rsidRPr="00093EFF" w14:paraId="40A42B05" w14:textId="77777777">
              <w:trPr>
                <w:tblCellSpacing w:w="0" w:type="dxa"/>
              </w:trPr>
              <w:tc>
                <w:tcPr>
                  <w:tcW w:w="0" w:type="auto"/>
                  <w:hideMark/>
                </w:tcPr>
                <w:p w14:paraId="7267B59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w:t>
                  </w:r>
                </w:p>
              </w:tc>
              <w:tc>
                <w:tcPr>
                  <w:tcW w:w="0" w:type="auto"/>
                  <w:hideMark/>
                </w:tcPr>
                <w:p w14:paraId="0FAED16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goedkeuringsnummer, dat overeenstemt met het nummer op het goedkeuringscertificaat dat is opgesteld voor het model van het controleapparaat of van het registratieblad of van het nummer van een tachograafkaart, en aangebracht in een willekeurige stand in de nabijheid van die rechthoek.</w:t>
                  </w:r>
                </w:p>
              </w:tc>
            </w:tr>
          </w:tbl>
          <w:p w14:paraId="7513270B" w14:textId="77777777" w:rsidR="00093EFF" w:rsidRPr="00093EFF" w:rsidRDefault="00093EFF" w:rsidP="00093EFF">
            <w:pPr>
              <w:rPr>
                <w:color w:val="000000"/>
                <w:sz w:val="24"/>
                <w:szCs w:val="24"/>
                <w:lang w:val="nl-BE" w:eastAsia="nl-BE"/>
              </w:rPr>
            </w:pPr>
          </w:p>
        </w:tc>
      </w:tr>
    </w:tbl>
    <w:p w14:paraId="4574DC8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03A6179F" w14:textId="77777777" w:rsidTr="00093EFF">
        <w:trPr>
          <w:tblCellSpacing w:w="0" w:type="dxa"/>
        </w:trPr>
        <w:tc>
          <w:tcPr>
            <w:tcW w:w="0" w:type="auto"/>
            <w:hideMark/>
          </w:tcPr>
          <w:p w14:paraId="2F3DD72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7274BDE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Het goedkeuringsmerk wordt op de opschriftenplaat van elk apparaat, op elk registratieblad en op elke tachograafkaart aangebracht. Het moet onuitwisbaar zijn en steeds goed leesbaar blijven.</w:t>
            </w:r>
          </w:p>
        </w:tc>
      </w:tr>
    </w:tbl>
    <w:p w14:paraId="15E4D401"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180"/>
        <w:gridCol w:w="9226"/>
      </w:tblGrid>
      <w:tr w:rsidR="00093EFF" w:rsidRPr="00093EFF" w14:paraId="49F7B564" w14:textId="77777777" w:rsidTr="00093EFF">
        <w:trPr>
          <w:tblCellSpacing w:w="0" w:type="dxa"/>
        </w:trPr>
        <w:tc>
          <w:tcPr>
            <w:tcW w:w="0" w:type="auto"/>
            <w:hideMark/>
          </w:tcPr>
          <w:p w14:paraId="06A5E86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w:t>
            </w:r>
          </w:p>
        </w:tc>
        <w:tc>
          <w:tcPr>
            <w:tcW w:w="0" w:type="auto"/>
            <w:hideMark/>
          </w:tcPr>
          <w:p w14:paraId="25D1A08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De afmetingen van het hierna weergegeven goedkeuringsmerk worden in millimeters uitgedrukt; deze afmetingen zijn minimumafmetingen. De verhoudingen tussen de afmetingen moeten in acht worden genomen</w:t>
            </w:r>
            <w:hyperlink r:id="rId121" w:anchor="ntr1-L_2014060NL.01003001-E0001" w:history="1">
              <w:r w:rsidRPr="00093EFF">
                <w:rPr>
                  <w:color w:val="0000FF"/>
                  <w:sz w:val="24"/>
                  <w:szCs w:val="24"/>
                  <w:u w:val="single"/>
                  <w:lang w:val="nl-BE" w:eastAsia="nl-BE"/>
                </w:rPr>
                <w:t> (</w:t>
              </w:r>
              <w:r w:rsidRPr="00093EFF">
                <w:rPr>
                  <w:color w:val="0000FF"/>
                  <w:sz w:val="17"/>
                  <w:szCs w:val="17"/>
                  <w:u w:val="single"/>
                  <w:vertAlign w:val="superscript"/>
                  <w:lang w:val="nl-BE" w:eastAsia="nl-BE"/>
                </w:rPr>
                <w:t>1</w:t>
              </w:r>
              <w:r w:rsidRPr="00093EFF">
                <w:rPr>
                  <w:color w:val="0000FF"/>
                  <w:sz w:val="24"/>
                  <w:szCs w:val="24"/>
                  <w:u w:val="single"/>
                  <w:lang w:val="nl-BE" w:eastAsia="nl-BE"/>
                </w:rPr>
                <w:t>)</w:t>
              </w:r>
            </w:hyperlink>
            <w:r w:rsidRPr="00093EFF">
              <w:rPr>
                <w:color w:val="000000"/>
                <w:sz w:val="24"/>
                <w:szCs w:val="24"/>
                <w:lang w:val="nl-BE" w:eastAsia="nl-BE"/>
              </w:rPr>
              <w:t xml:space="preserve"> </w:t>
            </w:r>
          </w:p>
          <w:p w14:paraId="7608C843" w14:textId="77777777" w:rsidR="00093EFF" w:rsidRPr="00093EFF" w:rsidRDefault="00093EFF" w:rsidP="00093EFF">
            <w:pPr>
              <w:spacing w:before="120" w:after="120"/>
              <w:jc w:val="center"/>
              <w:rPr>
                <w:color w:val="000000"/>
                <w:sz w:val="24"/>
                <w:szCs w:val="24"/>
                <w:lang w:val="nl-BE" w:eastAsia="nl-BE"/>
              </w:rPr>
            </w:pPr>
            <w:r w:rsidRPr="00093EFF">
              <w:rPr>
                <w:noProof/>
                <w:color w:val="000000"/>
                <w:sz w:val="24"/>
                <w:szCs w:val="24"/>
                <w:lang w:val="nl-BE" w:eastAsia="nl-BE"/>
              </w:rPr>
              <w:lastRenderedPageBreak/>
              <w:drawing>
                <wp:inline distT="0" distB="0" distL="0" distR="0" wp14:anchorId="2302BE34" wp14:editId="3B47A722">
                  <wp:extent cx="3810000" cy="4114800"/>
                  <wp:effectExtent l="0" t="0" r="0" b="0"/>
                  <wp:docPr id="88" name="Afbeelding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00" cy="4114800"/>
                          </a:xfrm>
                          <a:prstGeom prst="rect">
                            <a:avLst/>
                          </a:prstGeom>
                          <a:noFill/>
                          <a:ln>
                            <a:noFill/>
                          </a:ln>
                        </pic:spPr>
                      </pic:pic>
                    </a:graphicData>
                  </a:graphic>
                </wp:inline>
              </w:drawing>
            </w:r>
          </w:p>
        </w:tc>
      </w:tr>
    </w:tbl>
    <w:p w14:paraId="3EF68B54"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lastRenderedPageBreak/>
        <w:t>II.   GOEDKEURINGSCERTIFICAAT VOOR ANALOGE TACHOGRAFEN</w:t>
      </w:r>
    </w:p>
    <w:p w14:paraId="134BF2B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lidstaat die de goedkeuring heeft afgegeven, verleent de aanvrager een goedkeuringsformulier volgens onderstaand model. Voor de mededeling aan de overige lidstaten van afgegeven goedkeuringen of eventuele intrekkingen gebruikt elke lidstaat kopieën van dat certificaat.</w:t>
      </w:r>
    </w:p>
    <w:p w14:paraId="63ABA1E9"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GOEDKEURINGSCERTIFICAAT</w:t>
      </w:r>
    </w:p>
    <w:p w14:paraId="4A6F476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van de bevoegde instantie …</w:t>
      </w:r>
    </w:p>
    <w:p w14:paraId="2A13198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Kennisgeving inzake</w:t>
      </w:r>
      <w:hyperlink r:id="rId123" w:anchor="ntr2-L_2014060NL.01003001-E0002" w:history="1">
        <w:r w:rsidRPr="00093EFF">
          <w:rPr>
            <w:color w:val="0000FF"/>
            <w:sz w:val="24"/>
            <w:szCs w:val="24"/>
            <w:u w:val="single"/>
            <w:lang w:val="nl-BE" w:eastAsia="nl-BE"/>
          </w:rPr>
          <w:t> (</w:t>
        </w:r>
        <w:r w:rsidRPr="00093EFF">
          <w:rPr>
            <w:color w:val="0000FF"/>
            <w:sz w:val="17"/>
            <w:szCs w:val="17"/>
            <w:u w:val="single"/>
            <w:vertAlign w:val="superscript"/>
            <w:lang w:val="nl-BE" w:eastAsia="nl-BE"/>
          </w:rPr>
          <w:t>2</w:t>
        </w:r>
        <w:r w:rsidRPr="00093EFF">
          <w:rPr>
            <w:color w:val="0000FF"/>
            <w:sz w:val="24"/>
            <w:szCs w:val="24"/>
            <w:u w:val="single"/>
            <w:lang w:val="nl-BE" w:eastAsia="nl-BE"/>
          </w:rPr>
          <w:t>)</w:t>
        </w:r>
      </w:hyperlink>
      <w:r w:rsidRPr="00093EFF">
        <w:rPr>
          <w:color w:val="000000"/>
          <w:sz w:val="24"/>
          <w:szCs w:val="24"/>
          <w:lang w:val="nl-BE"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516"/>
        <w:gridCol w:w="8890"/>
      </w:tblGrid>
      <w:tr w:rsidR="00093EFF" w:rsidRPr="00093EFF" w14:paraId="41A41F15" w14:textId="77777777" w:rsidTr="00093EFF">
        <w:trPr>
          <w:tblCellSpacing w:w="0" w:type="dxa"/>
        </w:trPr>
        <w:tc>
          <w:tcPr>
            <w:tcW w:w="0" w:type="auto"/>
            <w:hideMark/>
          </w:tcPr>
          <w:p w14:paraId="39C6309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343230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goedkeuring van een type controleapparaat</w:t>
            </w:r>
          </w:p>
        </w:tc>
      </w:tr>
    </w:tbl>
    <w:p w14:paraId="50494A69"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69"/>
        <w:gridCol w:w="9037"/>
      </w:tblGrid>
      <w:tr w:rsidR="00093EFF" w:rsidRPr="00093EFF" w14:paraId="287B79DF" w14:textId="77777777" w:rsidTr="00093EFF">
        <w:trPr>
          <w:tblCellSpacing w:w="0" w:type="dxa"/>
        </w:trPr>
        <w:tc>
          <w:tcPr>
            <w:tcW w:w="0" w:type="auto"/>
            <w:hideMark/>
          </w:tcPr>
          <w:p w14:paraId="26B8909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18EA5C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intrekking van de goedkeuring van een type controleapparaat</w:t>
            </w:r>
          </w:p>
        </w:tc>
      </w:tr>
    </w:tbl>
    <w:p w14:paraId="23FF360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28"/>
        <w:gridCol w:w="8878"/>
      </w:tblGrid>
      <w:tr w:rsidR="00093EFF" w:rsidRPr="00093EFF" w14:paraId="2DD5B285" w14:textId="77777777" w:rsidTr="00093EFF">
        <w:trPr>
          <w:tblCellSpacing w:w="0" w:type="dxa"/>
        </w:trPr>
        <w:tc>
          <w:tcPr>
            <w:tcW w:w="0" w:type="auto"/>
            <w:hideMark/>
          </w:tcPr>
          <w:p w14:paraId="10C8987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A8DD29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goedkeuring van een modelregistratieblad</w:t>
            </w:r>
          </w:p>
        </w:tc>
      </w:tr>
    </w:tbl>
    <w:p w14:paraId="7A2E57E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375"/>
        <w:gridCol w:w="9031"/>
      </w:tblGrid>
      <w:tr w:rsidR="00093EFF" w:rsidRPr="00093EFF" w14:paraId="76E70F69" w14:textId="77777777" w:rsidTr="00093EFF">
        <w:trPr>
          <w:tblCellSpacing w:w="0" w:type="dxa"/>
        </w:trPr>
        <w:tc>
          <w:tcPr>
            <w:tcW w:w="0" w:type="auto"/>
            <w:hideMark/>
          </w:tcPr>
          <w:p w14:paraId="5EF0277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E26F08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intrekking van de goedkeuring van een modelregistratieblad</w:t>
            </w:r>
          </w:p>
        </w:tc>
      </w:tr>
    </w:tbl>
    <w:p w14:paraId="1947263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p w14:paraId="59918AD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Goedkeuringsnr. …</w:t>
      </w:r>
    </w:p>
    <w:tbl>
      <w:tblPr>
        <w:tblW w:w="5000" w:type="pct"/>
        <w:tblCellSpacing w:w="0" w:type="dxa"/>
        <w:tblCellMar>
          <w:left w:w="0" w:type="dxa"/>
          <w:right w:w="0" w:type="dxa"/>
        </w:tblCellMar>
        <w:tblLook w:val="04A0" w:firstRow="1" w:lastRow="0" w:firstColumn="1" w:lastColumn="0" w:noHBand="0" w:noVBand="1"/>
      </w:tblPr>
      <w:tblGrid>
        <w:gridCol w:w="577"/>
        <w:gridCol w:w="8829"/>
      </w:tblGrid>
      <w:tr w:rsidR="00093EFF" w:rsidRPr="00093EFF" w14:paraId="31C4728B" w14:textId="77777777" w:rsidTr="00093EFF">
        <w:trPr>
          <w:tblCellSpacing w:w="0" w:type="dxa"/>
        </w:trPr>
        <w:tc>
          <w:tcPr>
            <w:tcW w:w="0" w:type="auto"/>
            <w:hideMark/>
          </w:tcPr>
          <w:p w14:paraId="3F88D7F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7FD1E17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Fabrieks- of handelsmerk …</w:t>
            </w:r>
          </w:p>
        </w:tc>
      </w:tr>
    </w:tbl>
    <w:p w14:paraId="586B1B55"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48"/>
        <w:gridCol w:w="8958"/>
      </w:tblGrid>
      <w:tr w:rsidR="00093EFF" w:rsidRPr="00093EFF" w14:paraId="56166D64" w14:textId="77777777" w:rsidTr="00093EFF">
        <w:trPr>
          <w:tblCellSpacing w:w="0" w:type="dxa"/>
        </w:trPr>
        <w:tc>
          <w:tcPr>
            <w:tcW w:w="0" w:type="auto"/>
            <w:hideMark/>
          </w:tcPr>
          <w:p w14:paraId="200467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640CB206" w14:textId="61853F70" w:rsidR="00093EFF" w:rsidRPr="00093EFF" w:rsidRDefault="004E7895"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Benaming van een type of model …</w:t>
            </w:r>
          </w:p>
        </w:tc>
      </w:tr>
    </w:tbl>
    <w:p w14:paraId="356F6DAB"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633"/>
        <w:gridCol w:w="8773"/>
      </w:tblGrid>
      <w:tr w:rsidR="00093EFF" w:rsidRPr="00093EFF" w14:paraId="52AEBB62" w14:textId="77777777" w:rsidTr="00093EFF">
        <w:trPr>
          <w:tblCellSpacing w:w="0" w:type="dxa"/>
        </w:trPr>
        <w:tc>
          <w:tcPr>
            <w:tcW w:w="0" w:type="auto"/>
            <w:hideMark/>
          </w:tcPr>
          <w:p w14:paraId="0ECF18E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w:t>
            </w:r>
          </w:p>
        </w:tc>
        <w:tc>
          <w:tcPr>
            <w:tcW w:w="0" w:type="auto"/>
            <w:hideMark/>
          </w:tcPr>
          <w:p w14:paraId="39FA4ED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van de fabrikant …</w:t>
            </w:r>
          </w:p>
        </w:tc>
      </w:tr>
    </w:tbl>
    <w:p w14:paraId="14578A6D"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633"/>
        <w:gridCol w:w="8773"/>
      </w:tblGrid>
      <w:tr w:rsidR="00093EFF" w:rsidRPr="00093EFF" w14:paraId="3AA90E8C" w14:textId="77777777" w:rsidTr="00093EFF">
        <w:trPr>
          <w:tblCellSpacing w:w="0" w:type="dxa"/>
        </w:trPr>
        <w:tc>
          <w:tcPr>
            <w:tcW w:w="0" w:type="auto"/>
            <w:hideMark/>
          </w:tcPr>
          <w:p w14:paraId="7D6639A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4.</w:t>
            </w:r>
          </w:p>
        </w:tc>
        <w:tc>
          <w:tcPr>
            <w:tcW w:w="0" w:type="auto"/>
            <w:hideMark/>
          </w:tcPr>
          <w:p w14:paraId="55BFD05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Adres van de fabrikant …</w:t>
            </w:r>
          </w:p>
        </w:tc>
      </w:tr>
    </w:tbl>
    <w:p w14:paraId="029FE263"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450"/>
        <w:gridCol w:w="8956"/>
      </w:tblGrid>
      <w:tr w:rsidR="00093EFF" w:rsidRPr="00093EFF" w14:paraId="3A1AF998" w14:textId="77777777" w:rsidTr="00093EFF">
        <w:trPr>
          <w:tblCellSpacing w:w="0" w:type="dxa"/>
        </w:trPr>
        <w:tc>
          <w:tcPr>
            <w:tcW w:w="0" w:type="auto"/>
            <w:hideMark/>
          </w:tcPr>
          <w:p w14:paraId="4ABC950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w:t>
            </w:r>
          </w:p>
        </w:tc>
        <w:tc>
          <w:tcPr>
            <w:tcW w:w="0" w:type="auto"/>
            <w:hideMark/>
          </w:tcPr>
          <w:p w14:paraId="3FAF108E" w14:textId="0A371672" w:rsidR="00093EFF" w:rsidRPr="00093EFF" w:rsidRDefault="004E7895"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Ter goedkeuring aangeboden op …</w:t>
            </w:r>
          </w:p>
        </w:tc>
      </w:tr>
    </w:tbl>
    <w:p w14:paraId="37E6062C" w14:textId="77777777" w:rsidR="00093EFF" w:rsidRPr="00093EFF" w:rsidRDefault="00093EFF" w:rsidP="00093EFF">
      <w:pPr>
        <w:rPr>
          <w:vanish/>
          <w:color w:val="000000"/>
          <w:sz w:val="24"/>
          <w:szCs w:val="24"/>
          <w:lang w:val="nl-BE" w:eastAsia="nl-BE"/>
        </w:rPr>
      </w:pPr>
    </w:p>
    <w:tbl>
      <w:tblPr>
        <w:tblW w:w="4630" w:type="pct"/>
        <w:tblCellSpacing w:w="0" w:type="dxa"/>
        <w:tblCellMar>
          <w:left w:w="0" w:type="dxa"/>
          <w:right w:w="0" w:type="dxa"/>
        </w:tblCellMar>
        <w:tblLook w:val="04A0" w:firstRow="1" w:lastRow="0" w:firstColumn="1" w:lastColumn="0" w:noHBand="0" w:noVBand="1"/>
      </w:tblPr>
      <w:tblGrid>
        <w:gridCol w:w="566"/>
        <w:gridCol w:w="8144"/>
      </w:tblGrid>
      <w:tr w:rsidR="00093EFF" w:rsidRPr="00093EFF" w14:paraId="5611F6E8" w14:textId="77777777" w:rsidTr="004E7895">
        <w:trPr>
          <w:tblCellSpacing w:w="0" w:type="dxa"/>
        </w:trPr>
        <w:tc>
          <w:tcPr>
            <w:tcW w:w="325" w:type="pct"/>
            <w:hideMark/>
          </w:tcPr>
          <w:p w14:paraId="0E87AA8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w:t>
            </w:r>
          </w:p>
        </w:tc>
        <w:tc>
          <w:tcPr>
            <w:tcW w:w="0" w:type="auto"/>
            <w:hideMark/>
          </w:tcPr>
          <w:p w14:paraId="05A640D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Getest in …</w:t>
            </w:r>
          </w:p>
        </w:tc>
      </w:tr>
    </w:tbl>
    <w:p w14:paraId="0A39FFB8" w14:textId="77777777" w:rsidR="00093EFF" w:rsidRPr="00093EFF" w:rsidRDefault="00093EFF" w:rsidP="00093EFF">
      <w:pPr>
        <w:rPr>
          <w:vanish/>
          <w:color w:val="000000"/>
          <w:sz w:val="24"/>
          <w:szCs w:val="24"/>
          <w:lang w:val="nl-BE" w:eastAsia="nl-BE"/>
        </w:rPr>
      </w:pPr>
    </w:p>
    <w:tbl>
      <w:tblPr>
        <w:tblW w:w="5062" w:type="pct"/>
        <w:tblCellSpacing w:w="0" w:type="dxa"/>
        <w:tblCellMar>
          <w:left w:w="0" w:type="dxa"/>
          <w:right w:w="0" w:type="dxa"/>
        </w:tblCellMar>
        <w:tblLook w:val="04A0" w:firstRow="1" w:lastRow="0" w:firstColumn="1" w:lastColumn="0" w:noHBand="0" w:noVBand="1"/>
      </w:tblPr>
      <w:tblGrid>
        <w:gridCol w:w="568"/>
        <w:gridCol w:w="8955"/>
      </w:tblGrid>
      <w:tr w:rsidR="00093EFF" w:rsidRPr="00093EFF" w14:paraId="36236A04" w14:textId="77777777" w:rsidTr="004E7895">
        <w:trPr>
          <w:tblCellSpacing w:w="0" w:type="dxa"/>
        </w:trPr>
        <w:tc>
          <w:tcPr>
            <w:tcW w:w="298" w:type="pct"/>
            <w:hideMark/>
          </w:tcPr>
          <w:p w14:paraId="6E13FCB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w:t>
            </w:r>
          </w:p>
        </w:tc>
        <w:tc>
          <w:tcPr>
            <w:tcW w:w="0" w:type="auto"/>
            <w:hideMark/>
          </w:tcPr>
          <w:p w14:paraId="0FD33EF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en nummer van de test(en) …</w:t>
            </w:r>
          </w:p>
        </w:tc>
      </w:tr>
    </w:tbl>
    <w:p w14:paraId="07A6DE98"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49"/>
        <w:gridCol w:w="8857"/>
      </w:tblGrid>
      <w:tr w:rsidR="00093EFF" w:rsidRPr="00093EFF" w14:paraId="3590B0A1" w14:textId="77777777" w:rsidTr="00093EFF">
        <w:trPr>
          <w:tblCellSpacing w:w="0" w:type="dxa"/>
        </w:trPr>
        <w:tc>
          <w:tcPr>
            <w:tcW w:w="0" w:type="auto"/>
            <w:hideMark/>
          </w:tcPr>
          <w:p w14:paraId="27B6171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8.</w:t>
            </w:r>
          </w:p>
        </w:tc>
        <w:tc>
          <w:tcPr>
            <w:tcW w:w="0" w:type="auto"/>
            <w:hideMark/>
          </w:tcPr>
          <w:p w14:paraId="0FA12EE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van de goedkeuring …</w:t>
            </w:r>
          </w:p>
        </w:tc>
      </w:tr>
    </w:tbl>
    <w:p w14:paraId="0AD4D520" w14:textId="77777777" w:rsidR="00093EFF" w:rsidRPr="00093EFF" w:rsidRDefault="00093EFF" w:rsidP="00093EFF">
      <w:pPr>
        <w:rPr>
          <w:vanish/>
          <w:color w:val="000000"/>
          <w:sz w:val="24"/>
          <w:szCs w:val="24"/>
          <w:lang w:val="nl-BE" w:eastAsia="nl-BE"/>
        </w:rPr>
      </w:pPr>
    </w:p>
    <w:tbl>
      <w:tblPr>
        <w:tblW w:w="5102" w:type="pct"/>
        <w:tblCellSpacing w:w="0" w:type="dxa"/>
        <w:tblCellMar>
          <w:left w:w="0" w:type="dxa"/>
          <w:right w:w="0" w:type="dxa"/>
        </w:tblCellMar>
        <w:tblLook w:val="04A0" w:firstRow="1" w:lastRow="0" w:firstColumn="1" w:lastColumn="0" w:noHBand="0" w:noVBand="1"/>
      </w:tblPr>
      <w:tblGrid>
        <w:gridCol w:w="566"/>
        <w:gridCol w:w="9032"/>
      </w:tblGrid>
      <w:tr w:rsidR="00093EFF" w:rsidRPr="00093EFF" w14:paraId="5146C5DB" w14:textId="77777777" w:rsidTr="004E7895">
        <w:trPr>
          <w:tblCellSpacing w:w="0" w:type="dxa"/>
        </w:trPr>
        <w:tc>
          <w:tcPr>
            <w:tcW w:w="295" w:type="pct"/>
            <w:hideMark/>
          </w:tcPr>
          <w:p w14:paraId="2200EEC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9.</w:t>
            </w:r>
          </w:p>
        </w:tc>
        <w:tc>
          <w:tcPr>
            <w:tcW w:w="0" w:type="auto"/>
            <w:hideMark/>
          </w:tcPr>
          <w:p w14:paraId="18D57DC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van de intrekking der goedkeuring …</w:t>
            </w:r>
          </w:p>
        </w:tc>
      </w:tr>
    </w:tbl>
    <w:p w14:paraId="232153DA" w14:textId="77777777" w:rsidR="00093EFF" w:rsidRPr="00093EFF" w:rsidRDefault="00093EFF" w:rsidP="00093EFF">
      <w:pPr>
        <w:rPr>
          <w:vanish/>
          <w:color w:val="000000"/>
          <w:sz w:val="24"/>
          <w:szCs w:val="24"/>
          <w:lang w:val="nl-BE" w:eastAsia="nl-BE"/>
        </w:rPr>
      </w:pPr>
    </w:p>
    <w:tbl>
      <w:tblPr>
        <w:tblW w:w="5067" w:type="pct"/>
        <w:tblCellSpacing w:w="0" w:type="dxa"/>
        <w:tblCellMar>
          <w:left w:w="0" w:type="dxa"/>
          <w:right w:w="0" w:type="dxa"/>
        </w:tblCellMar>
        <w:tblLook w:val="04A0" w:firstRow="1" w:lastRow="0" w:firstColumn="1" w:lastColumn="0" w:noHBand="0" w:noVBand="1"/>
      </w:tblPr>
      <w:tblGrid>
        <w:gridCol w:w="425"/>
        <w:gridCol w:w="9107"/>
      </w:tblGrid>
      <w:tr w:rsidR="00093EFF" w:rsidRPr="00093EFF" w14:paraId="15632910" w14:textId="77777777" w:rsidTr="004E7895">
        <w:trPr>
          <w:tblCellSpacing w:w="0" w:type="dxa"/>
        </w:trPr>
        <w:tc>
          <w:tcPr>
            <w:tcW w:w="223" w:type="pct"/>
            <w:hideMark/>
          </w:tcPr>
          <w:p w14:paraId="509A9E3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10.</w:t>
            </w:r>
          </w:p>
        </w:tc>
        <w:tc>
          <w:tcPr>
            <w:tcW w:w="0" w:type="auto"/>
            <w:hideMark/>
          </w:tcPr>
          <w:p w14:paraId="56B5BEBC" w14:textId="6E02630D" w:rsidR="00093EFF" w:rsidRPr="00093EFF" w:rsidRDefault="004E7895"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Types van het controleapparaat of de controleapparaten waarop het blad moet worden gebruikt …</w:t>
            </w:r>
          </w:p>
        </w:tc>
      </w:tr>
    </w:tbl>
    <w:p w14:paraId="182AFA78" w14:textId="77777777" w:rsidR="00093EFF" w:rsidRPr="00093EFF" w:rsidRDefault="00093EFF" w:rsidP="00093EFF">
      <w:pPr>
        <w:rPr>
          <w:vanish/>
          <w:color w:val="000000"/>
          <w:sz w:val="24"/>
          <w:szCs w:val="24"/>
          <w:lang w:val="nl-BE" w:eastAsia="nl-BE"/>
        </w:rPr>
      </w:pPr>
    </w:p>
    <w:tbl>
      <w:tblPr>
        <w:tblW w:w="4023" w:type="pct"/>
        <w:tblCellSpacing w:w="0" w:type="dxa"/>
        <w:tblCellMar>
          <w:left w:w="0" w:type="dxa"/>
          <w:right w:w="0" w:type="dxa"/>
        </w:tblCellMar>
        <w:tblLook w:val="04A0" w:firstRow="1" w:lastRow="0" w:firstColumn="1" w:lastColumn="0" w:noHBand="0" w:noVBand="1"/>
      </w:tblPr>
      <w:tblGrid>
        <w:gridCol w:w="568"/>
        <w:gridCol w:w="7000"/>
      </w:tblGrid>
      <w:tr w:rsidR="00093EFF" w:rsidRPr="00093EFF" w14:paraId="4C7808B4" w14:textId="77777777" w:rsidTr="004E7895">
        <w:trPr>
          <w:tblCellSpacing w:w="0" w:type="dxa"/>
        </w:trPr>
        <w:tc>
          <w:tcPr>
            <w:tcW w:w="375" w:type="pct"/>
            <w:hideMark/>
          </w:tcPr>
          <w:p w14:paraId="43D7952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11.</w:t>
            </w:r>
          </w:p>
        </w:tc>
        <w:tc>
          <w:tcPr>
            <w:tcW w:w="0" w:type="auto"/>
            <w:hideMark/>
          </w:tcPr>
          <w:p w14:paraId="4081BE8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Plaats …</w:t>
            </w:r>
          </w:p>
        </w:tc>
      </w:tr>
    </w:tbl>
    <w:p w14:paraId="33F2C74B" w14:textId="77777777" w:rsidR="00093EFF" w:rsidRPr="00093EFF" w:rsidRDefault="00093EFF" w:rsidP="00093EFF">
      <w:pPr>
        <w:rPr>
          <w:vanish/>
          <w:color w:val="000000"/>
          <w:sz w:val="24"/>
          <w:szCs w:val="24"/>
          <w:lang w:val="nl-BE" w:eastAsia="nl-BE"/>
        </w:rPr>
      </w:pPr>
    </w:p>
    <w:tbl>
      <w:tblPr>
        <w:tblW w:w="4105" w:type="pct"/>
        <w:tblCellSpacing w:w="0" w:type="dxa"/>
        <w:tblCellMar>
          <w:left w:w="0" w:type="dxa"/>
          <w:right w:w="0" w:type="dxa"/>
        </w:tblCellMar>
        <w:tblLook w:val="04A0" w:firstRow="1" w:lastRow="0" w:firstColumn="1" w:lastColumn="0" w:noHBand="0" w:noVBand="1"/>
      </w:tblPr>
      <w:tblGrid>
        <w:gridCol w:w="567"/>
        <w:gridCol w:w="7155"/>
      </w:tblGrid>
      <w:tr w:rsidR="00093EFF" w:rsidRPr="00093EFF" w14:paraId="24D06C66" w14:textId="77777777" w:rsidTr="004E7895">
        <w:trPr>
          <w:tblCellSpacing w:w="0" w:type="dxa"/>
        </w:trPr>
        <w:tc>
          <w:tcPr>
            <w:tcW w:w="367" w:type="pct"/>
            <w:hideMark/>
          </w:tcPr>
          <w:p w14:paraId="03D4634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12.</w:t>
            </w:r>
          </w:p>
        </w:tc>
        <w:tc>
          <w:tcPr>
            <w:tcW w:w="0" w:type="auto"/>
            <w:hideMark/>
          </w:tcPr>
          <w:p w14:paraId="05F1B59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w:t>
            </w:r>
          </w:p>
        </w:tc>
      </w:tr>
    </w:tbl>
    <w:p w14:paraId="6ADB5946" w14:textId="77777777" w:rsidR="00093EFF" w:rsidRPr="00093EFF" w:rsidRDefault="00093EFF" w:rsidP="00093EFF">
      <w:pPr>
        <w:rPr>
          <w:vanish/>
          <w:color w:val="000000"/>
          <w:sz w:val="24"/>
          <w:szCs w:val="24"/>
          <w:lang w:val="nl-BE" w:eastAsia="nl-BE"/>
        </w:rPr>
      </w:pPr>
    </w:p>
    <w:tbl>
      <w:tblPr>
        <w:tblW w:w="4963" w:type="pct"/>
        <w:tblCellSpacing w:w="0" w:type="dxa"/>
        <w:tblCellMar>
          <w:left w:w="0" w:type="dxa"/>
          <w:right w:w="0" w:type="dxa"/>
        </w:tblCellMar>
        <w:tblLook w:val="04A0" w:firstRow="1" w:lastRow="0" w:firstColumn="1" w:lastColumn="0" w:noHBand="0" w:noVBand="1"/>
      </w:tblPr>
      <w:tblGrid>
        <w:gridCol w:w="568"/>
        <w:gridCol w:w="8768"/>
      </w:tblGrid>
      <w:tr w:rsidR="00093EFF" w:rsidRPr="00093EFF" w14:paraId="49FF5ED0" w14:textId="77777777" w:rsidTr="004E7895">
        <w:trPr>
          <w:tblCellSpacing w:w="0" w:type="dxa"/>
        </w:trPr>
        <w:tc>
          <w:tcPr>
            <w:tcW w:w="304" w:type="pct"/>
            <w:hideMark/>
          </w:tcPr>
          <w:p w14:paraId="7BFCB28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13.</w:t>
            </w:r>
          </w:p>
        </w:tc>
        <w:tc>
          <w:tcPr>
            <w:tcW w:w="0" w:type="auto"/>
            <w:hideMark/>
          </w:tcPr>
          <w:p w14:paraId="285B19F4"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Bijgevoegde beschrijvende documenten …</w:t>
            </w:r>
          </w:p>
        </w:tc>
      </w:tr>
    </w:tbl>
    <w:p w14:paraId="64E51BBD" w14:textId="77777777" w:rsidR="00093EFF" w:rsidRPr="00093EFF" w:rsidRDefault="00093EFF" w:rsidP="00093EFF">
      <w:pPr>
        <w:rPr>
          <w:vanish/>
          <w:color w:val="000000"/>
          <w:sz w:val="24"/>
          <w:szCs w:val="24"/>
          <w:lang w:val="nl-BE" w:eastAsia="nl-BE"/>
        </w:rPr>
      </w:pPr>
    </w:p>
    <w:tbl>
      <w:tblPr>
        <w:tblW w:w="5110" w:type="pct"/>
        <w:tblCellSpacing w:w="0" w:type="dxa"/>
        <w:tblCellMar>
          <w:left w:w="0" w:type="dxa"/>
          <w:right w:w="0" w:type="dxa"/>
        </w:tblCellMar>
        <w:tblLook w:val="04A0" w:firstRow="1" w:lastRow="0" w:firstColumn="1" w:lastColumn="0" w:noHBand="0" w:noVBand="1"/>
      </w:tblPr>
      <w:tblGrid>
        <w:gridCol w:w="567"/>
        <w:gridCol w:w="9046"/>
      </w:tblGrid>
      <w:tr w:rsidR="00093EFF" w:rsidRPr="00093EFF" w14:paraId="4127123C" w14:textId="77777777" w:rsidTr="004E7895">
        <w:trPr>
          <w:tblCellSpacing w:w="0" w:type="dxa"/>
        </w:trPr>
        <w:tc>
          <w:tcPr>
            <w:tcW w:w="295" w:type="pct"/>
            <w:hideMark/>
          </w:tcPr>
          <w:p w14:paraId="44661B1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14.</w:t>
            </w:r>
          </w:p>
        </w:tc>
        <w:tc>
          <w:tcPr>
            <w:tcW w:w="0" w:type="auto"/>
            <w:hideMark/>
          </w:tcPr>
          <w:p w14:paraId="1C2B3899" w14:textId="77777777" w:rsidR="00093EFF" w:rsidRPr="00093EFF" w:rsidRDefault="00093EFF" w:rsidP="004E7895">
            <w:pPr>
              <w:spacing w:before="120"/>
              <w:ind w:left="349" w:hanging="349"/>
              <w:jc w:val="both"/>
              <w:rPr>
                <w:color w:val="000000"/>
                <w:sz w:val="24"/>
                <w:szCs w:val="24"/>
                <w:lang w:val="nl-BE" w:eastAsia="nl-BE"/>
              </w:rPr>
            </w:pPr>
            <w:r w:rsidRPr="00093EFF">
              <w:rPr>
                <w:color w:val="000000"/>
                <w:sz w:val="24"/>
                <w:szCs w:val="24"/>
                <w:lang w:val="nl-BE" w:eastAsia="nl-BE"/>
              </w:rPr>
              <w:t>Opmerkingen (inclusief de plaats van de verzegelingen indien van toepassing)</w:t>
            </w:r>
          </w:p>
        </w:tc>
      </w:tr>
    </w:tbl>
    <w:p w14:paraId="12F35AA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p w14:paraId="1CEA27EB"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(Handtekening)</w:t>
      </w:r>
    </w:p>
    <w:p w14:paraId="5E0A1505"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III.   GOEDKEURINGSCERTIFICAAT VOOR DIGITALE TACHOGRAFEN</w:t>
      </w:r>
    </w:p>
    <w:p w14:paraId="43D558E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Een lidstaat die de goedkeuring heeft afgegeven, verleent de aanvrager een goedkeuringscertificaat volgens onderstaand model. Voor de mededeling aan de overige lidstaten van afgegeven goedkeuringen of eventuele intrekkingen gebruikt elke lidstaat kopieën van dat certificaat.</w:t>
      </w:r>
    </w:p>
    <w:p w14:paraId="6AC15C74" w14:textId="77777777" w:rsidR="00093EFF" w:rsidRPr="00093EFF" w:rsidRDefault="00093EFF" w:rsidP="00093EFF">
      <w:pPr>
        <w:spacing w:before="240" w:after="120"/>
        <w:jc w:val="both"/>
        <w:rPr>
          <w:b/>
          <w:bCs/>
          <w:color w:val="000000"/>
          <w:sz w:val="24"/>
          <w:szCs w:val="24"/>
          <w:lang w:val="nl-BE" w:eastAsia="nl-BE"/>
        </w:rPr>
      </w:pPr>
      <w:r w:rsidRPr="00093EFF">
        <w:rPr>
          <w:b/>
          <w:bCs/>
          <w:color w:val="000000"/>
          <w:sz w:val="24"/>
          <w:szCs w:val="24"/>
          <w:lang w:val="nl-BE" w:eastAsia="nl-BE"/>
        </w:rPr>
        <w:t>GOEDKEURINGSCERTIFICAAT VOOR DIGITALE TACHOGRAFEN</w:t>
      </w:r>
    </w:p>
    <w:p w14:paraId="1704BE9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van de bevoegde instantie …</w:t>
      </w:r>
    </w:p>
    <w:p w14:paraId="2C1132C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Kennisgeving inzake</w:t>
      </w:r>
      <w:hyperlink r:id="rId124" w:anchor="ntr3-L_2014060NL.01003001-E0003" w:history="1">
        <w:r w:rsidRPr="00093EFF">
          <w:rPr>
            <w:color w:val="0000FF"/>
            <w:sz w:val="24"/>
            <w:szCs w:val="24"/>
            <w:u w:val="single"/>
            <w:lang w:val="nl-BE" w:eastAsia="nl-BE"/>
          </w:rPr>
          <w:t> (</w:t>
        </w:r>
        <w:r w:rsidRPr="00093EFF">
          <w:rPr>
            <w:color w:val="0000FF"/>
            <w:sz w:val="17"/>
            <w:szCs w:val="17"/>
            <w:u w:val="single"/>
            <w:vertAlign w:val="superscript"/>
            <w:lang w:val="nl-BE" w:eastAsia="nl-BE"/>
          </w:rPr>
          <w:t>3</w:t>
        </w:r>
        <w:r w:rsidRPr="00093EFF">
          <w:rPr>
            <w:color w:val="0000FF"/>
            <w:sz w:val="24"/>
            <w:szCs w:val="24"/>
            <w:u w:val="single"/>
            <w:lang w:val="nl-BE" w:eastAsia="nl-BE"/>
          </w:rPr>
          <w:t>)</w:t>
        </w:r>
      </w:hyperlink>
      <w:r w:rsidRPr="00093EFF">
        <w:rPr>
          <w:color w:val="000000"/>
          <w:sz w:val="24"/>
          <w:szCs w:val="24"/>
          <w:lang w:val="nl-BE" w:eastAsia="nl-BE"/>
        </w:rPr>
        <w:t xml:space="preserve"> </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391"/>
        <w:gridCol w:w="5999"/>
      </w:tblGrid>
      <w:tr w:rsidR="00093EFF" w:rsidRPr="00093EFF" w14:paraId="219A71A5" w14:textId="77777777" w:rsidTr="00093EFF">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tbl>
            <w:tblPr>
              <w:tblW w:w="5000" w:type="pct"/>
              <w:tblCellSpacing w:w="0" w:type="dxa"/>
              <w:tblCellMar>
                <w:left w:w="0" w:type="dxa"/>
                <w:right w:w="0" w:type="dxa"/>
              </w:tblCellMar>
              <w:tblLook w:val="04A0" w:firstRow="1" w:lastRow="0" w:firstColumn="1" w:lastColumn="0" w:noHBand="0" w:noVBand="1"/>
            </w:tblPr>
            <w:tblGrid>
              <w:gridCol w:w="338"/>
              <w:gridCol w:w="3023"/>
            </w:tblGrid>
            <w:tr w:rsidR="00093EFF" w:rsidRPr="00093EFF" w14:paraId="2155810E" w14:textId="77777777">
              <w:trPr>
                <w:tblCellSpacing w:w="0" w:type="dxa"/>
              </w:trPr>
              <w:tc>
                <w:tcPr>
                  <w:tcW w:w="0" w:type="auto"/>
                  <w:hideMark/>
                </w:tcPr>
                <w:p w14:paraId="2AD6AAE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86838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goedkeuring van:</w:t>
                  </w:r>
                </w:p>
              </w:tc>
            </w:tr>
          </w:tbl>
          <w:p w14:paraId="6844BA1E" w14:textId="77777777" w:rsidR="00093EFF" w:rsidRPr="00093EFF" w:rsidRDefault="00093EFF" w:rsidP="00093EFF">
            <w:pPr>
              <w:rPr>
                <w:color w:val="000000"/>
                <w:sz w:val="24"/>
                <w:szCs w:val="24"/>
                <w:lang w:val="nl-BE" w:eastAsia="nl-BE"/>
              </w:rPr>
            </w:pPr>
          </w:p>
        </w:tc>
        <w:tc>
          <w:tcPr>
            <w:tcW w:w="0" w:type="auto"/>
            <w:tcBorders>
              <w:top w:val="single" w:sz="6" w:space="0" w:color="000000"/>
              <w:left w:val="single" w:sz="6" w:space="0" w:color="000000"/>
              <w:bottom w:val="single" w:sz="6" w:space="0" w:color="000000"/>
              <w:right w:val="single" w:sz="6" w:space="0" w:color="000000"/>
            </w:tcBorders>
            <w:hideMark/>
          </w:tcPr>
          <w:tbl>
            <w:tblPr>
              <w:tblW w:w="5000" w:type="pct"/>
              <w:tblCellSpacing w:w="0" w:type="dxa"/>
              <w:tblCellMar>
                <w:left w:w="0" w:type="dxa"/>
                <w:right w:w="0" w:type="dxa"/>
              </w:tblCellMar>
              <w:tblLook w:val="04A0" w:firstRow="1" w:lastRow="0" w:firstColumn="1" w:lastColumn="0" w:noHBand="0" w:noVBand="1"/>
            </w:tblPr>
            <w:tblGrid>
              <w:gridCol w:w="337"/>
              <w:gridCol w:w="5632"/>
            </w:tblGrid>
            <w:tr w:rsidR="00093EFF" w:rsidRPr="00093EFF" w14:paraId="5E8E4839" w14:textId="77777777">
              <w:trPr>
                <w:tblCellSpacing w:w="0" w:type="dxa"/>
              </w:trPr>
              <w:tc>
                <w:tcPr>
                  <w:tcW w:w="0" w:type="auto"/>
                  <w:hideMark/>
                </w:tcPr>
                <w:p w14:paraId="2FA50E6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6A2668C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intrekking van goedkeuring van:</w:t>
                  </w:r>
                </w:p>
              </w:tc>
            </w:tr>
          </w:tbl>
          <w:p w14:paraId="137599D0" w14:textId="77777777" w:rsidR="00093EFF" w:rsidRPr="00093EFF" w:rsidRDefault="00093EFF" w:rsidP="00093EFF">
            <w:pPr>
              <w:rPr>
                <w:color w:val="000000"/>
                <w:sz w:val="24"/>
                <w:szCs w:val="24"/>
                <w:lang w:val="nl-BE" w:eastAsia="nl-BE"/>
              </w:rPr>
            </w:pPr>
          </w:p>
        </w:tc>
      </w:tr>
    </w:tbl>
    <w:p w14:paraId="3D067972"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758"/>
        <w:gridCol w:w="8648"/>
      </w:tblGrid>
      <w:tr w:rsidR="00093EFF" w:rsidRPr="00093EFF" w14:paraId="5642250E" w14:textId="77777777" w:rsidTr="00093EFF">
        <w:trPr>
          <w:tblCellSpacing w:w="0" w:type="dxa"/>
        </w:trPr>
        <w:tc>
          <w:tcPr>
            <w:tcW w:w="0" w:type="auto"/>
            <w:hideMark/>
          </w:tcPr>
          <w:p w14:paraId="3C6DCE3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5B8D494E" w14:textId="521065D2" w:rsidR="00093EFF" w:rsidRPr="00093EFF" w:rsidRDefault="009635A9"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type controleapparaat</w:t>
            </w:r>
          </w:p>
        </w:tc>
      </w:tr>
    </w:tbl>
    <w:p w14:paraId="42945D42" w14:textId="77777777" w:rsidR="00093EFF" w:rsidRPr="00093EFF" w:rsidRDefault="00093EFF" w:rsidP="00093EFF">
      <w:pPr>
        <w:rPr>
          <w:vanish/>
          <w:color w:val="000000"/>
          <w:sz w:val="24"/>
          <w:szCs w:val="24"/>
          <w:lang w:val="nl-BE" w:eastAsia="nl-BE"/>
        </w:rPr>
      </w:pPr>
    </w:p>
    <w:tbl>
      <w:tblPr>
        <w:tblW w:w="5148" w:type="pct"/>
        <w:tblCellSpacing w:w="0" w:type="dxa"/>
        <w:tblCellMar>
          <w:left w:w="0" w:type="dxa"/>
          <w:right w:w="0" w:type="dxa"/>
        </w:tblCellMar>
        <w:tblLook w:val="04A0" w:firstRow="1" w:lastRow="0" w:firstColumn="1" w:lastColumn="0" w:noHBand="0" w:noVBand="1"/>
      </w:tblPr>
      <w:tblGrid>
        <w:gridCol w:w="850"/>
        <w:gridCol w:w="8834"/>
      </w:tblGrid>
      <w:tr w:rsidR="00093EFF" w:rsidRPr="00093EFF" w14:paraId="63F3752E" w14:textId="77777777" w:rsidTr="009635A9">
        <w:trPr>
          <w:tblCellSpacing w:w="0" w:type="dxa"/>
        </w:trPr>
        <w:tc>
          <w:tcPr>
            <w:tcW w:w="439" w:type="pct"/>
            <w:hideMark/>
          </w:tcPr>
          <w:p w14:paraId="50CA784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2752AB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onderdeel controleapparaat</w:t>
            </w:r>
            <w:hyperlink r:id="rId125" w:anchor="ntr4-L_2014060NL.01003001-E0004" w:history="1">
              <w:r w:rsidRPr="00093EFF">
                <w:rPr>
                  <w:color w:val="0000FF"/>
                  <w:sz w:val="24"/>
                  <w:szCs w:val="24"/>
                  <w:u w:val="single"/>
                  <w:lang w:val="nl-BE" w:eastAsia="nl-BE"/>
                </w:rPr>
                <w:t> (</w:t>
              </w:r>
              <w:r w:rsidRPr="00093EFF">
                <w:rPr>
                  <w:color w:val="0000FF"/>
                  <w:sz w:val="17"/>
                  <w:szCs w:val="17"/>
                  <w:u w:val="single"/>
                  <w:vertAlign w:val="superscript"/>
                  <w:lang w:val="nl-BE" w:eastAsia="nl-BE"/>
                </w:rPr>
                <w:t>4</w:t>
              </w:r>
              <w:r w:rsidRPr="00093EFF">
                <w:rPr>
                  <w:color w:val="0000FF"/>
                  <w:sz w:val="24"/>
                  <w:szCs w:val="24"/>
                  <w:u w:val="single"/>
                  <w:lang w:val="nl-BE" w:eastAsia="nl-BE"/>
                </w:rPr>
                <w:t>)</w:t>
              </w:r>
            </w:hyperlink>
            <w:r w:rsidRPr="00093EFF">
              <w:rPr>
                <w:color w:val="000000"/>
                <w:sz w:val="24"/>
                <w:szCs w:val="24"/>
                <w:lang w:val="nl-BE" w:eastAsia="nl-BE"/>
              </w:rPr>
              <w:t xml:space="preserve"> </w:t>
            </w:r>
          </w:p>
        </w:tc>
      </w:tr>
    </w:tbl>
    <w:p w14:paraId="0DE35E5A" w14:textId="77777777" w:rsidR="00093EFF" w:rsidRPr="00093EFF" w:rsidRDefault="00093EFF" w:rsidP="00093EFF">
      <w:pPr>
        <w:rPr>
          <w:vanish/>
          <w:color w:val="000000"/>
          <w:sz w:val="24"/>
          <w:szCs w:val="24"/>
          <w:lang w:val="nl-BE" w:eastAsia="nl-BE"/>
        </w:rPr>
      </w:pPr>
    </w:p>
    <w:tbl>
      <w:tblPr>
        <w:tblW w:w="4925" w:type="pct"/>
        <w:tblCellSpacing w:w="0" w:type="dxa"/>
        <w:tblCellMar>
          <w:left w:w="0" w:type="dxa"/>
          <w:right w:w="0" w:type="dxa"/>
        </w:tblCellMar>
        <w:tblLook w:val="04A0" w:firstRow="1" w:lastRow="0" w:firstColumn="1" w:lastColumn="0" w:noHBand="0" w:noVBand="1"/>
      </w:tblPr>
      <w:tblGrid>
        <w:gridCol w:w="851"/>
        <w:gridCol w:w="8414"/>
      </w:tblGrid>
      <w:tr w:rsidR="00093EFF" w:rsidRPr="00093EFF" w14:paraId="2C706120" w14:textId="77777777" w:rsidTr="009635A9">
        <w:trPr>
          <w:tblCellSpacing w:w="0" w:type="dxa"/>
        </w:trPr>
        <w:tc>
          <w:tcPr>
            <w:tcW w:w="459" w:type="pct"/>
            <w:hideMark/>
          </w:tcPr>
          <w:p w14:paraId="66A757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3CDE04F1"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bestuurderskaart</w:t>
            </w:r>
          </w:p>
        </w:tc>
      </w:tr>
    </w:tbl>
    <w:p w14:paraId="6E4ADEB7" w14:textId="77777777" w:rsidR="00093EFF" w:rsidRPr="00093EFF" w:rsidRDefault="00093EFF" w:rsidP="00093EFF">
      <w:pPr>
        <w:rPr>
          <w:vanish/>
          <w:color w:val="000000"/>
          <w:sz w:val="24"/>
          <w:szCs w:val="24"/>
          <w:lang w:val="nl-BE" w:eastAsia="nl-BE"/>
        </w:rPr>
      </w:pPr>
    </w:p>
    <w:tbl>
      <w:tblPr>
        <w:tblW w:w="4905" w:type="pct"/>
        <w:tblCellSpacing w:w="0" w:type="dxa"/>
        <w:tblCellMar>
          <w:left w:w="0" w:type="dxa"/>
          <w:right w:w="0" w:type="dxa"/>
        </w:tblCellMar>
        <w:tblLook w:val="04A0" w:firstRow="1" w:lastRow="0" w:firstColumn="1" w:lastColumn="0" w:noHBand="0" w:noVBand="1"/>
      </w:tblPr>
      <w:tblGrid>
        <w:gridCol w:w="851"/>
        <w:gridCol w:w="8376"/>
      </w:tblGrid>
      <w:tr w:rsidR="00093EFF" w:rsidRPr="00093EFF" w14:paraId="15BDF5CA" w14:textId="77777777" w:rsidTr="009635A9">
        <w:trPr>
          <w:tblCellSpacing w:w="0" w:type="dxa"/>
        </w:trPr>
        <w:tc>
          <w:tcPr>
            <w:tcW w:w="461" w:type="pct"/>
            <w:hideMark/>
          </w:tcPr>
          <w:p w14:paraId="494F075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77DA88C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werkplaatskaart</w:t>
            </w:r>
          </w:p>
        </w:tc>
      </w:tr>
    </w:tbl>
    <w:p w14:paraId="338B028D" w14:textId="77777777" w:rsidR="00093EFF" w:rsidRPr="00093EFF" w:rsidRDefault="00093EFF" w:rsidP="00093EFF">
      <w:pPr>
        <w:rPr>
          <w:vanish/>
          <w:color w:val="000000"/>
          <w:sz w:val="24"/>
          <w:szCs w:val="24"/>
          <w:lang w:val="nl-BE" w:eastAsia="nl-BE"/>
        </w:rPr>
      </w:pPr>
    </w:p>
    <w:tbl>
      <w:tblPr>
        <w:tblW w:w="4785" w:type="pct"/>
        <w:tblCellSpacing w:w="0" w:type="dxa"/>
        <w:tblCellMar>
          <w:left w:w="0" w:type="dxa"/>
          <w:right w:w="0" w:type="dxa"/>
        </w:tblCellMar>
        <w:tblLook w:val="04A0" w:firstRow="1" w:lastRow="0" w:firstColumn="1" w:lastColumn="0" w:noHBand="0" w:noVBand="1"/>
      </w:tblPr>
      <w:tblGrid>
        <w:gridCol w:w="852"/>
        <w:gridCol w:w="8150"/>
      </w:tblGrid>
      <w:tr w:rsidR="00093EFF" w:rsidRPr="00093EFF" w14:paraId="2A00547F" w14:textId="77777777" w:rsidTr="009635A9">
        <w:trPr>
          <w:tblCellSpacing w:w="0" w:type="dxa"/>
        </w:trPr>
        <w:tc>
          <w:tcPr>
            <w:tcW w:w="473" w:type="pct"/>
            <w:hideMark/>
          </w:tcPr>
          <w:p w14:paraId="76EDAF9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177621E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bedrijfskaart</w:t>
            </w:r>
          </w:p>
        </w:tc>
      </w:tr>
    </w:tbl>
    <w:p w14:paraId="69B645FB" w14:textId="77777777" w:rsidR="00093EFF" w:rsidRPr="00093EFF" w:rsidRDefault="00093EFF" w:rsidP="00093EFF">
      <w:pPr>
        <w:rPr>
          <w:vanish/>
          <w:color w:val="000000"/>
          <w:sz w:val="24"/>
          <w:szCs w:val="24"/>
          <w:lang w:val="nl-BE" w:eastAsia="nl-BE"/>
        </w:rPr>
      </w:pPr>
    </w:p>
    <w:tbl>
      <w:tblPr>
        <w:tblW w:w="4917" w:type="pct"/>
        <w:tblCellSpacing w:w="0" w:type="dxa"/>
        <w:tblCellMar>
          <w:left w:w="0" w:type="dxa"/>
          <w:right w:w="0" w:type="dxa"/>
        </w:tblCellMar>
        <w:tblLook w:val="04A0" w:firstRow="1" w:lastRow="0" w:firstColumn="1" w:lastColumn="0" w:noHBand="0" w:noVBand="1"/>
      </w:tblPr>
      <w:tblGrid>
        <w:gridCol w:w="851"/>
        <w:gridCol w:w="8399"/>
      </w:tblGrid>
      <w:tr w:rsidR="00093EFF" w:rsidRPr="00093EFF" w14:paraId="2B2CC2E7" w14:textId="77777777" w:rsidTr="009635A9">
        <w:trPr>
          <w:tblCellSpacing w:w="0" w:type="dxa"/>
        </w:trPr>
        <w:tc>
          <w:tcPr>
            <w:tcW w:w="460" w:type="pct"/>
            <w:hideMark/>
          </w:tcPr>
          <w:p w14:paraId="10A790B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tc>
        <w:tc>
          <w:tcPr>
            <w:tcW w:w="0" w:type="auto"/>
            <w:hideMark/>
          </w:tcPr>
          <w:p w14:paraId="076790D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controleurskaart</w:t>
            </w:r>
          </w:p>
        </w:tc>
      </w:tr>
    </w:tbl>
    <w:p w14:paraId="6F3DEB3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p w14:paraId="35765C6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Goedkeuringsnr …</w:t>
      </w:r>
    </w:p>
    <w:tbl>
      <w:tblPr>
        <w:tblW w:w="5000" w:type="pct"/>
        <w:tblCellSpacing w:w="0" w:type="dxa"/>
        <w:tblCellMar>
          <w:left w:w="0" w:type="dxa"/>
          <w:right w:w="0" w:type="dxa"/>
        </w:tblCellMar>
        <w:tblLook w:val="04A0" w:firstRow="1" w:lastRow="0" w:firstColumn="1" w:lastColumn="0" w:noHBand="0" w:noVBand="1"/>
      </w:tblPr>
      <w:tblGrid>
        <w:gridCol w:w="506"/>
        <w:gridCol w:w="8900"/>
      </w:tblGrid>
      <w:tr w:rsidR="00093EFF" w:rsidRPr="00093EFF" w14:paraId="5508F4DE" w14:textId="77777777" w:rsidTr="00093EFF">
        <w:trPr>
          <w:tblCellSpacing w:w="0" w:type="dxa"/>
        </w:trPr>
        <w:tc>
          <w:tcPr>
            <w:tcW w:w="0" w:type="auto"/>
            <w:hideMark/>
          </w:tcPr>
          <w:p w14:paraId="18C39BC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w:t>
            </w:r>
          </w:p>
        </w:tc>
        <w:tc>
          <w:tcPr>
            <w:tcW w:w="0" w:type="auto"/>
            <w:hideMark/>
          </w:tcPr>
          <w:p w14:paraId="233C229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Fabrieksmerk of handelsmerk …</w:t>
            </w:r>
          </w:p>
        </w:tc>
      </w:tr>
    </w:tbl>
    <w:p w14:paraId="53A6D0F3" w14:textId="77777777" w:rsidR="00093EFF" w:rsidRPr="00093EFF" w:rsidRDefault="00093EFF" w:rsidP="00093EFF">
      <w:pPr>
        <w:rPr>
          <w:vanish/>
          <w:color w:val="000000"/>
          <w:sz w:val="24"/>
          <w:szCs w:val="24"/>
          <w:lang w:val="nl-BE" w:eastAsia="nl-BE"/>
        </w:rPr>
      </w:pPr>
    </w:p>
    <w:tbl>
      <w:tblPr>
        <w:tblW w:w="4836" w:type="pct"/>
        <w:tblCellSpacing w:w="0" w:type="dxa"/>
        <w:tblCellMar>
          <w:left w:w="0" w:type="dxa"/>
          <w:right w:w="0" w:type="dxa"/>
        </w:tblCellMar>
        <w:tblLook w:val="04A0" w:firstRow="1" w:lastRow="0" w:firstColumn="1" w:lastColumn="0" w:noHBand="0" w:noVBand="1"/>
      </w:tblPr>
      <w:tblGrid>
        <w:gridCol w:w="568"/>
        <w:gridCol w:w="8529"/>
      </w:tblGrid>
      <w:tr w:rsidR="00093EFF" w:rsidRPr="00093EFF" w14:paraId="65F0272C" w14:textId="77777777" w:rsidTr="003457C5">
        <w:trPr>
          <w:tblCellSpacing w:w="0" w:type="dxa"/>
        </w:trPr>
        <w:tc>
          <w:tcPr>
            <w:tcW w:w="312" w:type="pct"/>
            <w:hideMark/>
          </w:tcPr>
          <w:p w14:paraId="41AACE1F"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2.</w:t>
            </w:r>
          </w:p>
        </w:tc>
        <w:tc>
          <w:tcPr>
            <w:tcW w:w="0" w:type="auto"/>
            <w:hideMark/>
          </w:tcPr>
          <w:p w14:paraId="50B25EE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van type …</w:t>
            </w:r>
          </w:p>
        </w:tc>
      </w:tr>
    </w:tbl>
    <w:p w14:paraId="491BBFF7" w14:textId="77777777" w:rsidR="00093EFF" w:rsidRPr="00093EFF" w:rsidRDefault="00093EFF" w:rsidP="00093EFF">
      <w:pPr>
        <w:rPr>
          <w:vanish/>
          <w:color w:val="000000"/>
          <w:sz w:val="24"/>
          <w:szCs w:val="24"/>
          <w:lang w:val="nl-BE" w:eastAsia="nl-BE"/>
        </w:rPr>
      </w:pPr>
    </w:p>
    <w:tbl>
      <w:tblPr>
        <w:tblW w:w="4965" w:type="pct"/>
        <w:tblCellSpacing w:w="0" w:type="dxa"/>
        <w:tblCellMar>
          <w:left w:w="0" w:type="dxa"/>
          <w:right w:w="0" w:type="dxa"/>
        </w:tblCellMar>
        <w:tblLook w:val="04A0" w:firstRow="1" w:lastRow="0" w:firstColumn="1" w:lastColumn="0" w:noHBand="0" w:noVBand="1"/>
      </w:tblPr>
      <w:tblGrid>
        <w:gridCol w:w="568"/>
        <w:gridCol w:w="8772"/>
      </w:tblGrid>
      <w:tr w:rsidR="00093EFF" w:rsidRPr="00093EFF" w14:paraId="06F412D3" w14:textId="77777777" w:rsidTr="003457C5">
        <w:trPr>
          <w:tblCellSpacing w:w="0" w:type="dxa"/>
        </w:trPr>
        <w:tc>
          <w:tcPr>
            <w:tcW w:w="304" w:type="pct"/>
            <w:hideMark/>
          </w:tcPr>
          <w:p w14:paraId="48A03FA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3.</w:t>
            </w:r>
          </w:p>
        </w:tc>
        <w:tc>
          <w:tcPr>
            <w:tcW w:w="0" w:type="auto"/>
            <w:hideMark/>
          </w:tcPr>
          <w:p w14:paraId="46B7744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Naam van de fabrikant …</w:t>
            </w:r>
          </w:p>
        </w:tc>
      </w:tr>
    </w:tbl>
    <w:p w14:paraId="5C82CC04"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633"/>
        <w:gridCol w:w="8773"/>
      </w:tblGrid>
      <w:tr w:rsidR="00093EFF" w:rsidRPr="00093EFF" w14:paraId="16D0F4A7" w14:textId="77777777" w:rsidTr="00093EFF">
        <w:trPr>
          <w:tblCellSpacing w:w="0" w:type="dxa"/>
        </w:trPr>
        <w:tc>
          <w:tcPr>
            <w:tcW w:w="0" w:type="auto"/>
            <w:hideMark/>
          </w:tcPr>
          <w:p w14:paraId="20D9AB7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lastRenderedPageBreak/>
              <w:t>4.</w:t>
            </w:r>
          </w:p>
        </w:tc>
        <w:tc>
          <w:tcPr>
            <w:tcW w:w="0" w:type="auto"/>
            <w:hideMark/>
          </w:tcPr>
          <w:p w14:paraId="5993D14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Adres van de fabrikant …</w:t>
            </w:r>
          </w:p>
        </w:tc>
      </w:tr>
    </w:tbl>
    <w:p w14:paraId="69466C4E" w14:textId="77777777" w:rsidR="00093EFF" w:rsidRPr="00093EFF" w:rsidRDefault="00093EFF" w:rsidP="00093EFF">
      <w:pPr>
        <w:rPr>
          <w:vanish/>
          <w:color w:val="000000"/>
          <w:sz w:val="24"/>
          <w:szCs w:val="24"/>
          <w:lang w:val="nl-BE" w:eastAsia="nl-BE"/>
        </w:rPr>
      </w:pPr>
    </w:p>
    <w:tbl>
      <w:tblPr>
        <w:tblW w:w="5050" w:type="pct"/>
        <w:tblCellSpacing w:w="0" w:type="dxa"/>
        <w:tblCellMar>
          <w:left w:w="0" w:type="dxa"/>
          <w:right w:w="0" w:type="dxa"/>
        </w:tblCellMar>
        <w:tblLook w:val="04A0" w:firstRow="1" w:lastRow="0" w:firstColumn="1" w:lastColumn="0" w:noHBand="0" w:noVBand="1"/>
      </w:tblPr>
      <w:tblGrid>
        <w:gridCol w:w="566"/>
        <w:gridCol w:w="8934"/>
      </w:tblGrid>
      <w:tr w:rsidR="00093EFF" w:rsidRPr="00093EFF" w14:paraId="21F030A6" w14:textId="77777777" w:rsidTr="003457C5">
        <w:trPr>
          <w:tblCellSpacing w:w="0" w:type="dxa"/>
        </w:trPr>
        <w:tc>
          <w:tcPr>
            <w:tcW w:w="298" w:type="pct"/>
            <w:hideMark/>
          </w:tcPr>
          <w:p w14:paraId="4DB5CAAC"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5.</w:t>
            </w:r>
          </w:p>
        </w:tc>
        <w:tc>
          <w:tcPr>
            <w:tcW w:w="0" w:type="auto"/>
            <w:hideMark/>
          </w:tcPr>
          <w:p w14:paraId="522CF642" w14:textId="3F93CFE7" w:rsidR="00093EFF" w:rsidRPr="00093EFF" w:rsidRDefault="003457C5" w:rsidP="00093EFF">
            <w:pPr>
              <w:spacing w:before="120"/>
              <w:jc w:val="both"/>
              <w:rPr>
                <w:color w:val="000000"/>
                <w:sz w:val="24"/>
                <w:szCs w:val="24"/>
                <w:lang w:val="nl-BE" w:eastAsia="nl-BE"/>
              </w:rPr>
            </w:pPr>
            <w:r>
              <w:rPr>
                <w:color w:val="000000"/>
                <w:sz w:val="24"/>
                <w:szCs w:val="24"/>
                <w:lang w:val="nl-BE" w:eastAsia="nl-BE"/>
              </w:rPr>
              <w:t xml:space="preserve"> </w:t>
            </w:r>
            <w:r w:rsidR="00093EFF" w:rsidRPr="00093EFF">
              <w:rPr>
                <w:color w:val="000000"/>
                <w:sz w:val="24"/>
                <w:szCs w:val="24"/>
                <w:lang w:val="nl-BE" w:eastAsia="nl-BE"/>
              </w:rPr>
              <w:t>Ter goedkeuring aangeboden op …</w:t>
            </w:r>
          </w:p>
        </w:tc>
      </w:tr>
    </w:tbl>
    <w:p w14:paraId="16870EA6" w14:textId="77777777" w:rsidR="00093EFF" w:rsidRPr="00093EFF" w:rsidRDefault="00093EFF" w:rsidP="00093EFF">
      <w:pPr>
        <w:rPr>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761"/>
        <w:gridCol w:w="8645"/>
      </w:tblGrid>
      <w:tr w:rsidR="00093EFF" w:rsidRPr="00093EFF" w14:paraId="1DD5FBE9" w14:textId="77777777" w:rsidTr="00093EFF">
        <w:trPr>
          <w:tblCellSpacing w:w="0" w:type="dxa"/>
        </w:trPr>
        <w:tc>
          <w:tcPr>
            <w:tcW w:w="0" w:type="auto"/>
            <w:hideMark/>
          </w:tcPr>
          <w:p w14:paraId="5649AE9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6.</w:t>
            </w:r>
          </w:p>
        </w:tc>
        <w:tc>
          <w:tcPr>
            <w:tcW w:w="0" w:type="auto"/>
            <w:hideMark/>
          </w:tcPr>
          <w:p w14:paraId="63BB270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Laboratori(um)(a) …</w:t>
            </w:r>
          </w:p>
        </w:tc>
      </w:tr>
    </w:tbl>
    <w:p w14:paraId="352DD97C" w14:textId="77777777" w:rsidR="00093EFF" w:rsidRPr="00093EFF" w:rsidRDefault="00093EFF" w:rsidP="00093EFF">
      <w:pPr>
        <w:rPr>
          <w:vanish/>
          <w:color w:val="000000"/>
          <w:sz w:val="24"/>
          <w:szCs w:val="24"/>
          <w:lang w:val="nl-BE" w:eastAsia="nl-BE"/>
        </w:rPr>
      </w:pPr>
    </w:p>
    <w:tbl>
      <w:tblPr>
        <w:tblW w:w="5159" w:type="pct"/>
        <w:tblCellSpacing w:w="0" w:type="dxa"/>
        <w:tblCellMar>
          <w:left w:w="0" w:type="dxa"/>
          <w:right w:w="0" w:type="dxa"/>
        </w:tblCellMar>
        <w:tblLook w:val="04A0" w:firstRow="1" w:lastRow="0" w:firstColumn="1" w:lastColumn="0" w:noHBand="0" w:noVBand="1"/>
      </w:tblPr>
      <w:tblGrid>
        <w:gridCol w:w="708"/>
        <w:gridCol w:w="8997"/>
      </w:tblGrid>
      <w:tr w:rsidR="00093EFF" w:rsidRPr="00093EFF" w14:paraId="4D0F26A9" w14:textId="77777777" w:rsidTr="003457C5">
        <w:trPr>
          <w:tblCellSpacing w:w="0" w:type="dxa"/>
        </w:trPr>
        <w:tc>
          <w:tcPr>
            <w:tcW w:w="365" w:type="pct"/>
            <w:hideMark/>
          </w:tcPr>
          <w:p w14:paraId="3AFD3A98"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7.</w:t>
            </w:r>
          </w:p>
        </w:tc>
        <w:tc>
          <w:tcPr>
            <w:tcW w:w="0" w:type="auto"/>
            <w:hideMark/>
          </w:tcPr>
          <w:p w14:paraId="1FBDBD2D"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en nummer van het testverslag …</w:t>
            </w:r>
          </w:p>
        </w:tc>
      </w:tr>
    </w:tbl>
    <w:p w14:paraId="594B0DE4" w14:textId="77777777" w:rsidR="00093EFF" w:rsidRPr="00093EFF" w:rsidRDefault="00093EFF" w:rsidP="00093EFF">
      <w:pPr>
        <w:rPr>
          <w:vanish/>
          <w:color w:val="000000"/>
          <w:sz w:val="24"/>
          <w:szCs w:val="24"/>
          <w:lang w:val="nl-BE" w:eastAsia="nl-BE"/>
        </w:rPr>
      </w:pPr>
    </w:p>
    <w:tbl>
      <w:tblPr>
        <w:tblW w:w="5085" w:type="pct"/>
        <w:tblCellSpacing w:w="0" w:type="dxa"/>
        <w:tblCellMar>
          <w:left w:w="0" w:type="dxa"/>
          <w:right w:w="0" w:type="dxa"/>
        </w:tblCellMar>
        <w:tblLook w:val="04A0" w:firstRow="1" w:lastRow="0" w:firstColumn="1" w:lastColumn="0" w:noHBand="0" w:noVBand="1"/>
      </w:tblPr>
      <w:tblGrid>
        <w:gridCol w:w="710"/>
        <w:gridCol w:w="8856"/>
      </w:tblGrid>
      <w:tr w:rsidR="00093EFF" w:rsidRPr="00093EFF" w14:paraId="40990643" w14:textId="77777777" w:rsidTr="003457C5">
        <w:trPr>
          <w:tblCellSpacing w:w="0" w:type="dxa"/>
        </w:trPr>
        <w:tc>
          <w:tcPr>
            <w:tcW w:w="371" w:type="pct"/>
            <w:hideMark/>
          </w:tcPr>
          <w:p w14:paraId="2F60BE4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8.</w:t>
            </w:r>
          </w:p>
        </w:tc>
        <w:tc>
          <w:tcPr>
            <w:tcW w:w="0" w:type="auto"/>
            <w:hideMark/>
          </w:tcPr>
          <w:p w14:paraId="2D7019C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van de goedkeuring …</w:t>
            </w:r>
          </w:p>
        </w:tc>
      </w:tr>
    </w:tbl>
    <w:p w14:paraId="49920990" w14:textId="77777777" w:rsidR="00093EFF" w:rsidRPr="00093EFF" w:rsidRDefault="00093EFF" w:rsidP="00093EFF">
      <w:pPr>
        <w:rPr>
          <w:vanish/>
          <w:color w:val="000000"/>
          <w:sz w:val="24"/>
          <w:szCs w:val="24"/>
          <w:lang w:val="nl-BE" w:eastAsia="nl-BE"/>
        </w:rPr>
      </w:pPr>
    </w:p>
    <w:tbl>
      <w:tblPr>
        <w:tblW w:w="5177" w:type="pct"/>
        <w:tblCellSpacing w:w="0" w:type="dxa"/>
        <w:tblCellMar>
          <w:left w:w="0" w:type="dxa"/>
          <w:right w:w="0" w:type="dxa"/>
        </w:tblCellMar>
        <w:tblLook w:val="04A0" w:firstRow="1" w:lastRow="0" w:firstColumn="1" w:lastColumn="0" w:noHBand="0" w:noVBand="1"/>
      </w:tblPr>
      <w:tblGrid>
        <w:gridCol w:w="709"/>
        <w:gridCol w:w="9030"/>
      </w:tblGrid>
      <w:tr w:rsidR="00093EFF" w:rsidRPr="00093EFF" w14:paraId="0CDD7F30" w14:textId="77777777" w:rsidTr="003457C5">
        <w:trPr>
          <w:tblCellSpacing w:w="0" w:type="dxa"/>
        </w:trPr>
        <w:tc>
          <w:tcPr>
            <w:tcW w:w="364" w:type="pct"/>
            <w:hideMark/>
          </w:tcPr>
          <w:p w14:paraId="0285AF4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9.</w:t>
            </w:r>
          </w:p>
        </w:tc>
        <w:tc>
          <w:tcPr>
            <w:tcW w:w="0" w:type="auto"/>
            <w:hideMark/>
          </w:tcPr>
          <w:p w14:paraId="5DA13790"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van de intrekking der goedkeuring …</w:t>
            </w:r>
          </w:p>
        </w:tc>
      </w:tr>
    </w:tbl>
    <w:p w14:paraId="2864FFD3" w14:textId="77777777" w:rsidR="00093EFF" w:rsidRPr="00093EFF" w:rsidRDefault="00093EFF" w:rsidP="00093EFF">
      <w:pPr>
        <w:rPr>
          <w:vanish/>
          <w:color w:val="000000"/>
          <w:sz w:val="24"/>
          <w:szCs w:val="24"/>
          <w:lang w:val="nl-BE" w:eastAsia="nl-BE"/>
        </w:rPr>
      </w:pPr>
    </w:p>
    <w:tbl>
      <w:tblPr>
        <w:tblW w:w="5217" w:type="pct"/>
        <w:tblCellSpacing w:w="0" w:type="dxa"/>
        <w:tblCellMar>
          <w:left w:w="0" w:type="dxa"/>
          <w:right w:w="0" w:type="dxa"/>
        </w:tblCellMar>
        <w:tblLook w:val="04A0" w:firstRow="1" w:lastRow="0" w:firstColumn="1" w:lastColumn="0" w:noHBand="0" w:noVBand="1"/>
      </w:tblPr>
      <w:tblGrid>
        <w:gridCol w:w="709"/>
        <w:gridCol w:w="9105"/>
      </w:tblGrid>
      <w:tr w:rsidR="00093EFF" w:rsidRPr="00093EFF" w14:paraId="28015D46" w14:textId="77777777" w:rsidTr="003457C5">
        <w:trPr>
          <w:tblCellSpacing w:w="0" w:type="dxa"/>
        </w:trPr>
        <w:tc>
          <w:tcPr>
            <w:tcW w:w="361" w:type="pct"/>
            <w:hideMark/>
          </w:tcPr>
          <w:p w14:paraId="45B6FBA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10.</w:t>
            </w:r>
          </w:p>
        </w:tc>
        <w:tc>
          <w:tcPr>
            <w:tcW w:w="0" w:type="auto"/>
            <w:hideMark/>
          </w:tcPr>
          <w:p w14:paraId="17E0D969"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Type(s) van het controleapparaat of de controleapparaten waarmee het onderdeel moet worden gebruikt …</w:t>
            </w:r>
          </w:p>
        </w:tc>
      </w:tr>
    </w:tbl>
    <w:p w14:paraId="57640EE2" w14:textId="77777777" w:rsidR="00093EFF" w:rsidRPr="00093EFF" w:rsidRDefault="00093EFF" w:rsidP="00093EFF">
      <w:pPr>
        <w:rPr>
          <w:vanish/>
          <w:color w:val="000000"/>
          <w:sz w:val="24"/>
          <w:szCs w:val="24"/>
          <w:lang w:val="nl-BE" w:eastAsia="nl-BE"/>
        </w:rPr>
      </w:pPr>
    </w:p>
    <w:tbl>
      <w:tblPr>
        <w:tblW w:w="4099" w:type="pct"/>
        <w:tblCellSpacing w:w="0" w:type="dxa"/>
        <w:tblCellMar>
          <w:left w:w="0" w:type="dxa"/>
          <w:right w:w="0" w:type="dxa"/>
        </w:tblCellMar>
        <w:tblLook w:val="04A0" w:firstRow="1" w:lastRow="0" w:firstColumn="1" w:lastColumn="0" w:noHBand="0" w:noVBand="1"/>
      </w:tblPr>
      <w:tblGrid>
        <w:gridCol w:w="709"/>
        <w:gridCol w:w="7002"/>
      </w:tblGrid>
      <w:tr w:rsidR="00093EFF" w:rsidRPr="00093EFF" w14:paraId="1C0E15E9" w14:textId="77777777" w:rsidTr="003457C5">
        <w:trPr>
          <w:tblCellSpacing w:w="0" w:type="dxa"/>
        </w:trPr>
        <w:tc>
          <w:tcPr>
            <w:tcW w:w="460" w:type="pct"/>
            <w:hideMark/>
          </w:tcPr>
          <w:p w14:paraId="349BE6BE"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11.</w:t>
            </w:r>
          </w:p>
        </w:tc>
        <w:tc>
          <w:tcPr>
            <w:tcW w:w="0" w:type="auto"/>
            <w:hideMark/>
          </w:tcPr>
          <w:p w14:paraId="5BEFDD6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Plaats …</w:t>
            </w:r>
          </w:p>
        </w:tc>
      </w:tr>
    </w:tbl>
    <w:p w14:paraId="636B3C6C" w14:textId="77777777" w:rsidR="00093EFF" w:rsidRPr="00093EFF" w:rsidRDefault="00093EFF" w:rsidP="00093EFF">
      <w:pPr>
        <w:rPr>
          <w:vanish/>
          <w:color w:val="000000"/>
          <w:sz w:val="24"/>
          <w:szCs w:val="24"/>
          <w:lang w:val="nl-BE" w:eastAsia="nl-BE"/>
        </w:rPr>
      </w:pPr>
    </w:p>
    <w:tbl>
      <w:tblPr>
        <w:tblW w:w="4181" w:type="pct"/>
        <w:tblCellSpacing w:w="0" w:type="dxa"/>
        <w:tblCellMar>
          <w:left w:w="0" w:type="dxa"/>
          <w:right w:w="0" w:type="dxa"/>
        </w:tblCellMar>
        <w:tblLook w:val="04A0" w:firstRow="1" w:lastRow="0" w:firstColumn="1" w:lastColumn="0" w:noHBand="0" w:noVBand="1"/>
      </w:tblPr>
      <w:tblGrid>
        <w:gridCol w:w="709"/>
        <w:gridCol w:w="7156"/>
      </w:tblGrid>
      <w:tr w:rsidR="00093EFF" w:rsidRPr="00093EFF" w14:paraId="146767E9" w14:textId="77777777" w:rsidTr="003457C5">
        <w:trPr>
          <w:tblCellSpacing w:w="0" w:type="dxa"/>
        </w:trPr>
        <w:tc>
          <w:tcPr>
            <w:tcW w:w="451" w:type="pct"/>
            <w:hideMark/>
          </w:tcPr>
          <w:p w14:paraId="23F9DE9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12.</w:t>
            </w:r>
          </w:p>
        </w:tc>
        <w:tc>
          <w:tcPr>
            <w:tcW w:w="0" w:type="auto"/>
            <w:hideMark/>
          </w:tcPr>
          <w:p w14:paraId="43DD1B26"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Datum …</w:t>
            </w:r>
          </w:p>
        </w:tc>
      </w:tr>
    </w:tbl>
    <w:p w14:paraId="5E0A06B9" w14:textId="77777777" w:rsidR="00093EFF" w:rsidRPr="00093EFF" w:rsidRDefault="00093EFF" w:rsidP="00093EFF">
      <w:pPr>
        <w:rPr>
          <w:vanish/>
          <w:color w:val="000000"/>
          <w:sz w:val="24"/>
          <w:szCs w:val="24"/>
          <w:lang w:val="nl-BE" w:eastAsia="nl-BE"/>
        </w:rPr>
      </w:pPr>
    </w:p>
    <w:tbl>
      <w:tblPr>
        <w:tblW w:w="5039" w:type="pct"/>
        <w:tblCellSpacing w:w="0" w:type="dxa"/>
        <w:tblCellMar>
          <w:left w:w="0" w:type="dxa"/>
          <w:right w:w="0" w:type="dxa"/>
        </w:tblCellMar>
        <w:tblLook w:val="04A0" w:firstRow="1" w:lastRow="0" w:firstColumn="1" w:lastColumn="0" w:noHBand="0" w:noVBand="1"/>
      </w:tblPr>
      <w:tblGrid>
        <w:gridCol w:w="709"/>
        <w:gridCol w:w="8770"/>
      </w:tblGrid>
      <w:tr w:rsidR="00093EFF" w:rsidRPr="00093EFF" w14:paraId="12829AB8" w14:textId="77777777" w:rsidTr="003457C5">
        <w:trPr>
          <w:tblCellSpacing w:w="0" w:type="dxa"/>
        </w:trPr>
        <w:tc>
          <w:tcPr>
            <w:tcW w:w="374" w:type="pct"/>
            <w:hideMark/>
          </w:tcPr>
          <w:p w14:paraId="41B0C01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13.</w:t>
            </w:r>
          </w:p>
        </w:tc>
        <w:tc>
          <w:tcPr>
            <w:tcW w:w="0" w:type="auto"/>
            <w:hideMark/>
          </w:tcPr>
          <w:p w14:paraId="34C55CB7"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Bijgevoegde beschrijvende documenten …</w:t>
            </w:r>
          </w:p>
        </w:tc>
      </w:tr>
    </w:tbl>
    <w:p w14:paraId="37764E33" w14:textId="77777777" w:rsidR="00093EFF" w:rsidRPr="00093EFF" w:rsidRDefault="00093EFF" w:rsidP="00093EFF">
      <w:pPr>
        <w:rPr>
          <w:vanish/>
          <w:color w:val="000000"/>
          <w:sz w:val="24"/>
          <w:szCs w:val="24"/>
          <w:lang w:val="nl-BE" w:eastAsia="nl-BE"/>
        </w:rPr>
      </w:pPr>
    </w:p>
    <w:tbl>
      <w:tblPr>
        <w:tblW w:w="4451" w:type="pct"/>
        <w:tblCellSpacing w:w="0" w:type="dxa"/>
        <w:tblCellMar>
          <w:left w:w="0" w:type="dxa"/>
          <w:right w:w="0" w:type="dxa"/>
        </w:tblCellMar>
        <w:tblLook w:val="04A0" w:firstRow="1" w:lastRow="0" w:firstColumn="1" w:lastColumn="0" w:noHBand="0" w:noVBand="1"/>
      </w:tblPr>
      <w:tblGrid>
        <w:gridCol w:w="708"/>
        <w:gridCol w:w="7665"/>
      </w:tblGrid>
      <w:tr w:rsidR="00093EFF" w:rsidRPr="00093EFF" w14:paraId="4E1DE069" w14:textId="77777777" w:rsidTr="003457C5">
        <w:trPr>
          <w:tblCellSpacing w:w="0" w:type="dxa"/>
        </w:trPr>
        <w:tc>
          <w:tcPr>
            <w:tcW w:w="423" w:type="pct"/>
            <w:hideMark/>
          </w:tcPr>
          <w:p w14:paraId="50A2CDB2"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14.</w:t>
            </w:r>
          </w:p>
        </w:tc>
        <w:tc>
          <w:tcPr>
            <w:tcW w:w="0" w:type="auto"/>
            <w:hideMark/>
          </w:tcPr>
          <w:p w14:paraId="10BA1755"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Opmerkingen</w:t>
            </w:r>
          </w:p>
        </w:tc>
      </w:tr>
    </w:tbl>
    <w:p w14:paraId="6B36EF63"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w:t>
      </w:r>
    </w:p>
    <w:p w14:paraId="358AA19A" w14:textId="77777777" w:rsidR="00093EFF" w:rsidRPr="00093EFF" w:rsidRDefault="00093EFF" w:rsidP="00093EFF">
      <w:pPr>
        <w:spacing w:before="120"/>
        <w:jc w:val="both"/>
        <w:rPr>
          <w:color w:val="000000"/>
          <w:sz w:val="24"/>
          <w:szCs w:val="24"/>
          <w:lang w:val="nl-BE" w:eastAsia="nl-BE"/>
        </w:rPr>
      </w:pPr>
      <w:r w:rsidRPr="00093EFF">
        <w:rPr>
          <w:color w:val="000000"/>
          <w:sz w:val="24"/>
          <w:szCs w:val="24"/>
          <w:lang w:val="nl-BE" w:eastAsia="nl-BE"/>
        </w:rPr>
        <w:t>(Handtekening)</w:t>
      </w:r>
    </w:p>
    <w:p w14:paraId="22665582" w14:textId="77777777" w:rsidR="00093EFF" w:rsidRPr="00093EFF" w:rsidRDefault="00692C50" w:rsidP="00093EFF">
      <w:pPr>
        <w:spacing w:before="240" w:after="60"/>
        <w:rPr>
          <w:color w:val="000000"/>
          <w:sz w:val="24"/>
          <w:szCs w:val="24"/>
          <w:lang w:val="nl-BE" w:eastAsia="nl-BE"/>
        </w:rPr>
      </w:pPr>
      <w:r>
        <w:rPr>
          <w:color w:val="000000"/>
          <w:sz w:val="24"/>
          <w:szCs w:val="24"/>
          <w:lang w:val="nl-BE" w:eastAsia="nl-BE"/>
        </w:rPr>
        <w:pict w14:anchorId="0C1B3359">
          <v:rect id="_x0000_i1037" style="width:94.05pt;height:.75pt" o:hrpct="200" o:hrstd="t" o:hrnoshade="t" o:hr="t" fillcolor="black" stroked="f"/>
        </w:pict>
      </w:r>
    </w:p>
    <w:p w14:paraId="4AEB176B" w14:textId="77777777" w:rsidR="00093EFF" w:rsidRPr="00093EFF" w:rsidRDefault="00692C50" w:rsidP="00093EFF">
      <w:pPr>
        <w:spacing w:before="60" w:after="60"/>
        <w:jc w:val="both"/>
        <w:rPr>
          <w:color w:val="000000"/>
          <w:sz w:val="19"/>
          <w:szCs w:val="19"/>
          <w:lang w:val="nl-BE" w:eastAsia="nl-BE"/>
        </w:rPr>
      </w:pPr>
      <w:hyperlink r:id="rId126" w:anchor="ntc1-L_2014060NL.01003001-E0001"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1</w:t>
        </w:r>
        <w:r w:rsidR="00093EFF" w:rsidRPr="00093EFF">
          <w:rPr>
            <w:color w:val="0000FF"/>
            <w:sz w:val="19"/>
            <w:szCs w:val="19"/>
            <w:u w:val="single"/>
            <w:lang w:val="nl-BE" w:eastAsia="nl-BE"/>
          </w:rPr>
          <w:t>)</w:t>
        </w:r>
      </w:hyperlink>
      <w:r w:rsidR="00093EFF" w:rsidRPr="00093EFF">
        <w:rPr>
          <w:color w:val="000000"/>
          <w:sz w:val="19"/>
          <w:szCs w:val="19"/>
          <w:lang w:val="nl-BE" w:eastAsia="nl-BE"/>
        </w:rPr>
        <w:t>  Deze cijfers zijn slechts bij wijze van voorbeeld aangegeven.</w:t>
      </w:r>
    </w:p>
    <w:p w14:paraId="37EE50BE" w14:textId="77777777" w:rsidR="00093EFF" w:rsidRPr="00093EFF" w:rsidRDefault="00692C50" w:rsidP="00093EFF">
      <w:pPr>
        <w:spacing w:before="60" w:after="60"/>
        <w:jc w:val="both"/>
        <w:rPr>
          <w:color w:val="000000"/>
          <w:sz w:val="19"/>
          <w:szCs w:val="19"/>
          <w:lang w:val="nl-BE" w:eastAsia="nl-BE"/>
        </w:rPr>
      </w:pPr>
      <w:hyperlink r:id="rId127" w:anchor="ntc2-L_2014060NL.01003001-E0002"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2</w:t>
        </w:r>
        <w:r w:rsidR="00093EFF" w:rsidRPr="00093EFF">
          <w:rPr>
            <w:color w:val="0000FF"/>
            <w:sz w:val="19"/>
            <w:szCs w:val="19"/>
            <w:u w:val="single"/>
            <w:lang w:val="nl-BE" w:eastAsia="nl-BE"/>
          </w:rPr>
          <w:t>)</w:t>
        </w:r>
      </w:hyperlink>
      <w:r w:rsidR="00093EFF" w:rsidRPr="00093EFF">
        <w:rPr>
          <w:color w:val="000000"/>
          <w:sz w:val="19"/>
          <w:szCs w:val="19"/>
          <w:lang w:val="nl-BE" w:eastAsia="nl-BE"/>
        </w:rPr>
        <w:t>  Doorhalen hetgeen niet van toepassing is.</w:t>
      </w:r>
    </w:p>
    <w:p w14:paraId="4C9C5FF1" w14:textId="77777777" w:rsidR="00093EFF" w:rsidRPr="00093EFF" w:rsidRDefault="00692C50" w:rsidP="00093EFF">
      <w:pPr>
        <w:spacing w:before="60" w:after="60"/>
        <w:jc w:val="both"/>
        <w:rPr>
          <w:color w:val="000000"/>
          <w:sz w:val="19"/>
          <w:szCs w:val="19"/>
          <w:lang w:val="nl-BE" w:eastAsia="nl-BE"/>
        </w:rPr>
      </w:pPr>
      <w:hyperlink r:id="rId128" w:anchor="ntc3-L_2014060NL.01003001-E0003"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3</w:t>
        </w:r>
        <w:r w:rsidR="00093EFF" w:rsidRPr="00093EFF">
          <w:rPr>
            <w:color w:val="0000FF"/>
            <w:sz w:val="19"/>
            <w:szCs w:val="19"/>
            <w:u w:val="single"/>
            <w:lang w:val="nl-BE" w:eastAsia="nl-BE"/>
          </w:rPr>
          <w:t>)</w:t>
        </w:r>
      </w:hyperlink>
      <w:r w:rsidR="00093EFF" w:rsidRPr="00093EFF">
        <w:rPr>
          <w:color w:val="000000"/>
          <w:sz w:val="19"/>
          <w:szCs w:val="19"/>
          <w:lang w:val="nl-BE" w:eastAsia="nl-BE"/>
        </w:rPr>
        <w:t>  Gelieve de betreffende vakjes aan te kruisen.</w:t>
      </w:r>
    </w:p>
    <w:p w14:paraId="26196F01" w14:textId="77777777" w:rsidR="00093EFF" w:rsidRPr="00093EFF" w:rsidRDefault="00692C50" w:rsidP="00093EFF">
      <w:pPr>
        <w:spacing w:before="60" w:after="60"/>
        <w:jc w:val="both"/>
        <w:rPr>
          <w:color w:val="000000"/>
          <w:sz w:val="19"/>
          <w:szCs w:val="19"/>
          <w:lang w:val="nl-BE" w:eastAsia="nl-BE"/>
        </w:rPr>
      </w:pPr>
      <w:hyperlink r:id="rId129" w:anchor="ntc4-L_2014060NL.01003001-E0004" w:history="1">
        <w:r w:rsidR="00093EFF" w:rsidRPr="00093EFF">
          <w:rPr>
            <w:color w:val="0000FF"/>
            <w:sz w:val="19"/>
            <w:szCs w:val="19"/>
            <w:u w:val="single"/>
            <w:lang w:val="nl-BE" w:eastAsia="nl-BE"/>
          </w:rPr>
          <w:t>(</w:t>
        </w:r>
        <w:r w:rsidR="00093EFF" w:rsidRPr="00093EFF">
          <w:rPr>
            <w:color w:val="0000FF"/>
            <w:sz w:val="13"/>
            <w:szCs w:val="13"/>
            <w:u w:val="single"/>
            <w:vertAlign w:val="superscript"/>
            <w:lang w:val="nl-BE" w:eastAsia="nl-BE"/>
          </w:rPr>
          <w:t>4</w:t>
        </w:r>
        <w:r w:rsidR="00093EFF" w:rsidRPr="00093EFF">
          <w:rPr>
            <w:color w:val="0000FF"/>
            <w:sz w:val="19"/>
            <w:szCs w:val="19"/>
            <w:u w:val="single"/>
            <w:lang w:val="nl-BE" w:eastAsia="nl-BE"/>
          </w:rPr>
          <w:t>)</w:t>
        </w:r>
      </w:hyperlink>
      <w:r w:rsidR="00093EFF" w:rsidRPr="00093EFF">
        <w:rPr>
          <w:color w:val="000000"/>
          <w:sz w:val="19"/>
          <w:szCs w:val="19"/>
          <w:lang w:val="nl-BE" w:eastAsia="nl-BE"/>
        </w:rPr>
        <w:t>  In de kennisgeving aangeven welk onderdeel.</w:t>
      </w:r>
    </w:p>
    <w:p w14:paraId="38C433A9" w14:textId="77777777" w:rsidR="00093EFF" w:rsidRPr="00093EFF" w:rsidRDefault="00692C50" w:rsidP="00093EFF">
      <w:pPr>
        <w:spacing w:before="120" w:after="120"/>
        <w:rPr>
          <w:color w:val="000000"/>
          <w:sz w:val="24"/>
          <w:szCs w:val="24"/>
          <w:lang w:val="nl-BE" w:eastAsia="nl-BE"/>
        </w:rPr>
      </w:pPr>
      <w:r>
        <w:rPr>
          <w:color w:val="000000"/>
          <w:sz w:val="24"/>
          <w:szCs w:val="24"/>
          <w:lang w:val="nl-BE" w:eastAsia="nl-BE"/>
        </w:rPr>
        <w:pict w14:anchorId="0A8D98C1">
          <v:rect id="_x0000_i1038" style="width:94.05pt;height:.75pt" o:hrpct="200" o:hralign="center" o:hrstd="t" o:hrnoshade="t" o:hr="t" fillcolor="black" stroked="f"/>
        </w:pict>
      </w:r>
    </w:p>
    <w:p w14:paraId="70C1AB20" w14:textId="3F4E3956" w:rsidR="00412446" w:rsidRPr="007D1DC7" w:rsidRDefault="006C02DB" w:rsidP="008F1A61">
      <w:pPr>
        <w:rPr>
          <w:b/>
        </w:rPr>
      </w:pPr>
      <w:r w:rsidRPr="007D1DC7">
        <w:rPr>
          <w:b/>
        </w:rPr>
        <w:br w:type="page"/>
      </w:r>
    </w:p>
    <w:p w14:paraId="50CEDCAA" w14:textId="77777777" w:rsidR="00B476B3" w:rsidRPr="007D1DC7" w:rsidRDefault="00EB674A">
      <w:pPr>
        <w:jc w:val="both"/>
        <w:rPr>
          <w:sz w:val="24"/>
          <w:lang w:val="es-ES_tradnl"/>
        </w:rPr>
      </w:pPr>
      <w:r>
        <w:rPr>
          <w:noProof/>
          <w:sz w:val="24"/>
          <w:lang w:val="nl-BE" w:eastAsia="nl-BE"/>
        </w:rPr>
        <w:lastRenderedPageBreak/>
        <w:drawing>
          <wp:inline distT="0" distB="0" distL="0" distR="0" wp14:anchorId="5D09692F" wp14:editId="4D1504F8">
            <wp:extent cx="5345430" cy="8288020"/>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45430" cy="8288020"/>
                    </a:xfrm>
                    <a:prstGeom prst="rect">
                      <a:avLst/>
                    </a:prstGeom>
                    <a:noFill/>
                    <a:ln>
                      <a:noFill/>
                    </a:ln>
                  </pic:spPr>
                </pic:pic>
              </a:graphicData>
            </a:graphic>
          </wp:inline>
        </w:drawing>
      </w:r>
    </w:p>
    <w:p w14:paraId="2AF45148" w14:textId="77777777" w:rsidR="00CE52CA" w:rsidRPr="007D1DC7" w:rsidRDefault="00EB674A">
      <w:pPr>
        <w:jc w:val="both"/>
        <w:rPr>
          <w:sz w:val="24"/>
          <w:lang w:val="es-ES_tradnl"/>
        </w:rPr>
      </w:pPr>
      <w:r>
        <w:rPr>
          <w:noProof/>
          <w:sz w:val="24"/>
          <w:lang w:val="nl-BE" w:eastAsia="nl-BE"/>
        </w:rPr>
        <w:lastRenderedPageBreak/>
        <w:drawing>
          <wp:inline distT="0" distB="0" distL="0" distR="0" wp14:anchorId="3A6C7037" wp14:editId="6D19CAD0">
            <wp:extent cx="5551170" cy="828802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51170" cy="8288020"/>
                    </a:xfrm>
                    <a:prstGeom prst="rect">
                      <a:avLst/>
                    </a:prstGeom>
                    <a:noFill/>
                    <a:ln>
                      <a:noFill/>
                    </a:ln>
                  </pic:spPr>
                </pic:pic>
              </a:graphicData>
            </a:graphic>
          </wp:inline>
        </w:drawing>
      </w:r>
    </w:p>
    <w:p w14:paraId="79DF03BB" w14:textId="77777777" w:rsidR="00CE52CA" w:rsidRPr="007D1DC7" w:rsidRDefault="00EB674A">
      <w:pPr>
        <w:jc w:val="both"/>
        <w:rPr>
          <w:sz w:val="24"/>
          <w:lang w:val="es-ES_tradnl"/>
        </w:rPr>
      </w:pPr>
      <w:r>
        <w:rPr>
          <w:noProof/>
          <w:sz w:val="24"/>
          <w:lang w:val="nl-BE" w:eastAsia="nl-BE"/>
        </w:rPr>
        <w:lastRenderedPageBreak/>
        <w:drawing>
          <wp:inline distT="0" distB="0" distL="0" distR="0" wp14:anchorId="11868FCB" wp14:editId="72470688">
            <wp:extent cx="5967095" cy="181737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67095" cy="1817370"/>
                    </a:xfrm>
                    <a:prstGeom prst="rect">
                      <a:avLst/>
                    </a:prstGeom>
                    <a:noFill/>
                    <a:ln>
                      <a:noFill/>
                    </a:ln>
                  </pic:spPr>
                </pic:pic>
              </a:graphicData>
            </a:graphic>
          </wp:inline>
        </w:drawing>
      </w:r>
    </w:p>
    <w:p w14:paraId="7B9F0F32" w14:textId="77777777" w:rsidR="00CE52CA" w:rsidRPr="007D1DC7" w:rsidRDefault="00EB674A">
      <w:pPr>
        <w:jc w:val="both"/>
        <w:rPr>
          <w:sz w:val="24"/>
          <w:lang w:val="es-ES_tradnl"/>
        </w:rPr>
      </w:pPr>
      <w:r>
        <w:rPr>
          <w:noProof/>
          <w:sz w:val="24"/>
          <w:lang w:val="nl-BE" w:eastAsia="nl-BE"/>
        </w:rPr>
        <w:drawing>
          <wp:inline distT="0" distB="0" distL="0" distR="0" wp14:anchorId="29D27A8E" wp14:editId="0AB469D6">
            <wp:extent cx="5961380" cy="6230620"/>
            <wp:effectExtent l="0" t="0" r="127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61380" cy="6230620"/>
                    </a:xfrm>
                    <a:prstGeom prst="rect">
                      <a:avLst/>
                    </a:prstGeom>
                    <a:noFill/>
                    <a:ln>
                      <a:noFill/>
                    </a:ln>
                  </pic:spPr>
                </pic:pic>
              </a:graphicData>
            </a:graphic>
          </wp:inline>
        </w:drawing>
      </w:r>
    </w:p>
    <w:p w14:paraId="2016F185" w14:textId="77777777" w:rsidR="00CE52CA" w:rsidRPr="007D1DC7" w:rsidRDefault="00CE52CA">
      <w:pPr>
        <w:jc w:val="both"/>
        <w:rPr>
          <w:sz w:val="24"/>
          <w:lang w:val="es-ES_tradnl"/>
        </w:rPr>
      </w:pPr>
    </w:p>
    <w:p w14:paraId="2B3C34A3" w14:textId="77777777" w:rsidR="00CE52CA" w:rsidRPr="007D1DC7" w:rsidRDefault="00EB674A">
      <w:pPr>
        <w:jc w:val="both"/>
        <w:rPr>
          <w:sz w:val="24"/>
          <w:lang w:val="es-ES_tradnl"/>
        </w:rPr>
      </w:pPr>
      <w:r>
        <w:rPr>
          <w:noProof/>
          <w:sz w:val="24"/>
          <w:lang w:val="nl-BE" w:eastAsia="nl-BE"/>
        </w:rPr>
        <w:lastRenderedPageBreak/>
        <w:drawing>
          <wp:inline distT="0" distB="0" distL="0" distR="0" wp14:anchorId="464CFED3" wp14:editId="12D8B474">
            <wp:extent cx="5861685" cy="8288020"/>
            <wp:effectExtent l="0" t="0" r="571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61685" cy="8288020"/>
                    </a:xfrm>
                    <a:prstGeom prst="rect">
                      <a:avLst/>
                    </a:prstGeom>
                    <a:noFill/>
                    <a:ln>
                      <a:noFill/>
                    </a:ln>
                  </pic:spPr>
                </pic:pic>
              </a:graphicData>
            </a:graphic>
          </wp:inline>
        </w:drawing>
      </w:r>
    </w:p>
    <w:p w14:paraId="3FBC2955" w14:textId="77777777" w:rsidR="00B476B3" w:rsidRPr="007D1DC7" w:rsidRDefault="00EB674A">
      <w:pPr>
        <w:jc w:val="both"/>
        <w:rPr>
          <w:sz w:val="24"/>
        </w:rPr>
      </w:pPr>
      <w:r>
        <w:rPr>
          <w:noProof/>
          <w:sz w:val="24"/>
          <w:lang w:val="nl-BE" w:eastAsia="nl-BE"/>
        </w:rPr>
        <w:lastRenderedPageBreak/>
        <w:drawing>
          <wp:inline distT="0" distB="0" distL="0" distR="0" wp14:anchorId="1E8F8AC7" wp14:editId="03CBB675">
            <wp:extent cx="5867400" cy="8294370"/>
            <wp:effectExtent l="0" t="0" r="0" b="0"/>
            <wp:docPr id="29" name="Afbeelding 29" descr="richtsno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chtsnoer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67400" cy="8294370"/>
                    </a:xfrm>
                    <a:prstGeom prst="rect">
                      <a:avLst/>
                    </a:prstGeom>
                    <a:noFill/>
                    <a:ln>
                      <a:noFill/>
                    </a:ln>
                  </pic:spPr>
                </pic:pic>
              </a:graphicData>
            </a:graphic>
          </wp:inline>
        </w:drawing>
      </w:r>
    </w:p>
    <w:p w14:paraId="308A6CBC" w14:textId="52210B07" w:rsidR="00B476B3" w:rsidRDefault="00EB674A">
      <w:pPr>
        <w:jc w:val="both"/>
        <w:rPr>
          <w:sz w:val="24"/>
        </w:rPr>
      </w:pPr>
      <w:r>
        <w:rPr>
          <w:noProof/>
          <w:sz w:val="24"/>
          <w:lang w:val="nl-BE" w:eastAsia="nl-BE"/>
        </w:rPr>
        <w:lastRenderedPageBreak/>
        <w:drawing>
          <wp:inline distT="0" distB="0" distL="0" distR="0" wp14:anchorId="392368E4" wp14:editId="1E7BCA1F">
            <wp:extent cx="6570980" cy="8481695"/>
            <wp:effectExtent l="0" t="0" r="127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570980" cy="8481695"/>
                    </a:xfrm>
                    <a:prstGeom prst="rect">
                      <a:avLst/>
                    </a:prstGeom>
                    <a:noFill/>
                    <a:ln>
                      <a:noFill/>
                    </a:ln>
                  </pic:spPr>
                </pic:pic>
              </a:graphicData>
            </a:graphic>
          </wp:inline>
        </w:drawing>
      </w:r>
    </w:p>
    <w:p w14:paraId="28613D8C" w14:textId="395951C2" w:rsidR="00BF199C" w:rsidRDefault="00BF199C" w:rsidP="00BF199C">
      <w:pPr>
        <w:jc w:val="both"/>
        <w:rPr>
          <w:sz w:val="24"/>
        </w:rPr>
      </w:pPr>
      <w:r w:rsidRPr="00BF199C">
        <w:rPr>
          <w:noProof/>
          <w:sz w:val="24"/>
          <w:lang w:val="nl-BE" w:eastAsia="nl-BE"/>
        </w:rPr>
        <w:lastRenderedPageBreak/>
        <w:drawing>
          <wp:inline distT="0" distB="0" distL="0" distR="0" wp14:anchorId="42D8ACEB" wp14:editId="720E697C">
            <wp:extent cx="5972810" cy="8561622"/>
            <wp:effectExtent l="0" t="0" r="889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72810" cy="8561622"/>
                    </a:xfrm>
                    <a:prstGeom prst="rect">
                      <a:avLst/>
                    </a:prstGeom>
                    <a:noFill/>
                    <a:ln>
                      <a:noFill/>
                    </a:ln>
                  </pic:spPr>
                </pic:pic>
              </a:graphicData>
            </a:graphic>
          </wp:inline>
        </w:drawing>
      </w:r>
      <w:r>
        <w:rPr>
          <w:sz w:val="24"/>
        </w:rPr>
        <w:br w:type="page"/>
      </w:r>
      <w:r w:rsidRPr="00BF199C">
        <w:rPr>
          <w:noProof/>
          <w:sz w:val="24"/>
          <w:lang w:val="nl-BE" w:eastAsia="nl-BE"/>
        </w:rPr>
        <w:lastRenderedPageBreak/>
        <w:drawing>
          <wp:inline distT="0" distB="0" distL="0" distR="0" wp14:anchorId="4487D61D" wp14:editId="63565C19">
            <wp:extent cx="5972810" cy="8700217"/>
            <wp:effectExtent l="0" t="0" r="8890" b="571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72810" cy="8700217"/>
                    </a:xfrm>
                    <a:prstGeom prst="rect">
                      <a:avLst/>
                    </a:prstGeom>
                    <a:noFill/>
                    <a:ln>
                      <a:noFill/>
                    </a:ln>
                  </pic:spPr>
                </pic:pic>
              </a:graphicData>
            </a:graphic>
          </wp:inline>
        </w:drawing>
      </w:r>
    </w:p>
    <w:p w14:paraId="32A24A1B" w14:textId="78F209C6" w:rsidR="00BF199C" w:rsidRDefault="00BF199C" w:rsidP="00BF199C">
      <w:pPr>
        <w:jc w:val="both"/>
        <w:rPr>
          <w:sz w:val="24"/>
        </w:rPr>
      </w:pPr>
      <w:r w:rsidRPr="00BF199C">
        <w:rPr>
          <w:noProof/>
          <w:sz w:val="24"/>
          <w:lang w:val="nl-BE" w:eastAsia="nl-BE"/>
        </w:rPr>
        <w:lastRenderedPageBreak/>
        <w:drawing>
          <wp:inline distT="0" distB="0" distL="0" distR="0" wp14:anchorId="1150BBEB" wp14:editId="00F10089">
            <wp:extent cx="6622276" cy="5029200"/>
            <wp:effectExtent l="0" t="0" r="762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628533" cy="5033952"/>
                    </a:xfrm>
                    <a:prstGeom prst="rect">
                      <a:avLst/>
                    </a:prstGeom>
                    <a:noFill/>
                    <a:ln>
                      <a:noFill/>
                    </a:ln>
                  </pic:spPr>
                </pic:pic>
              </a:graphicData>
            </a:graphic>
          </wp:inline>
        </w:drawing>
      </w:r>
      <w:r w:rsidRPr="00BF199C">
        <w:rPr>
          <w:sz w:val="24"/>
        </w:rPr>
        <w:t xml:space="preserve"> </w:t>
      </w:r>
      <w:r w:rsidRPr="00BF199C">
        <w:rPr>
          <w:noProof/>
          <w:sz w:val="24"/>
          <w:lang w:val="nl-BE" w:eastAsia="nl-BE"/>
        </w:rPr>
        <w:lastRenderedPageBreak/>
        <w:drawing>
          <wp:inline distT="0" distB="0" distL="0" distR="0" wp14:anchorId="581AD0FA" wp14:editId="658B196C">
            <wp:extent cx="5972175" cy="3816350"/>
            <wp:effectExtent l="0" t="0" r="952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73933" cy="3817473"/>
                    </a:xfrm>
                    <a:prstGeom prst="rect">
                      <a:avLst/>
                    </a:prstGeom>
                    <a:noFill/>
                    <a:ln>
                      <a:noFill/>
                    </a:ln>
                  </pic:spPr>
                </pic:pic>
              </a:graphicData>
            </a:graphic>
          </wp:inline>
        </w:drawing>
      </w:r>
    </w:p>
    <w:p w14:paraId="786DF57A" w14:textId="4B5871AD" w:rsidR="00BF199C" w:rsidRDefault="00BF199C" w:rsidP="00BF199C">
      <w:pPr>
        <w:jc w:val="both"/>
        <w:rPr>
          <w:sz w:val="24"/>
        </w:rPr>
      </w:pPr>
      <w:r w:rsidRPr="00BF199C">
        <w:rPr>
          <w:noProof/>
          <w:sz w:val="24"/>
          <w:lang w:val="nl-BE" w:eastAsia="nl-BE"/>
        </w:rPr>
        <w:lastRenderedPageBreak/>
        <w:drawing>
          <wp:inline distT="0" distB="0" distL="0" distR="0" wp14:anchorId="44AC620F" wp14:editId="7ABF29CB">
            <wp:extent cx="5972675" cy="4343400"/>
            <wp:effectExtent l="0" t="0" r="9525"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77810" cy="4347135"/>
                    </a:xfrm>
                    <a:prstGeom prst="rect">
                      <a:avLst/>
                    </a:prstGeom>
                    <a:noFill/>
                    <a:ln>
                      <a:noFill/>
                    </a:ln>
                  </pic:spPr>
                </pic:pic>
              </a:graphicData>
            </a:graphic>
          </wp:inline>
        </w:drawing>
      </w:r>
      <w:r w:rsidRPr="00BF199C">
        <w:rPr>
          <w:noProof/>
          <w:sz w:val="24"/>
          <w:lang w:val="nl-BE" w:eastAsia="nl-BE"/>
        </w:rPr>
        <w:drawing>
          <wp:inline distT="0" distB="0" distL="0" distR="0" wp14:anchorId="692EDD84" wp14:editId="1351482B">
            <wp:extent cx="5971984" cy="383540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78138" cy="3839353"/>
                    </a:xfrm>
                    <a:prstGeom prst="rect">
                      <a:avLst/>
                    </a:prstGeom>
                    <a:noFill/>
                    <a:ln>
                      <a:noFill/>
                    </a:ln>
                  </pic:spPr>
                </pic:pic>
              </a:graphicData>
            </a:graphic>
          </wp:inline>
        </w:drawing>
      </w:r>
      <w:r w:rsidRPr="00BF199C">
        <w:rPr>
          <w:sz w:val="24"/>
        </w:rPr>
        <w:t xml:space="preserve"> </w:t>
      </w:r>
      <w:r w:rsidRPr="00BF199C">
        <w:rPr>
          <w:noProof/>
          <w:sz w:val="24"/>
          <w:lang w:val="nl-BE" w:eastAsia="nl-BE"/>
        </w:rPr>
        <w:lastRenderedPageBreak/>
        <w:drawing>
          <wp:inline distT="0" distB="0" distL="0" distR="0" wp14:anchorId="007C2119" wp14:editId="70A97671">
            <wp:extent cx="5972810" cy="8779016"/>
            <wp:effectExtent l="0" t="0" r="8890" b="317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72810" cy="8779016"/>
                    </a:xfrm>
                    <a:prstGeom prst="rect">
                      <a:avLst/>
                    </a:prstGeom>
                    <a:noFill/>
                    <a:ln>
                      <a:noFill/>
                    </a:ln>
                  </pic:spPr>
                </pic:pic>
              </a:graphicData>
            </a:graphic>
          </wp:inline>
        </w:drawing>
      </w:r>
    </w:p>
    <w:p w14:paraId="008112A6" w14:textId="77777777" w:rsidR="00BF199C" w:rsidRPr="007D1DC7" w:rsidRDefault="00BF199C">
      <w:pPr>
        <w:jc w:val="both"/>
        <w:rPr>
          <w:sz w:val="24"/>
        </w:rPr>
      </w:pPr>
    </w:p>
    <w:p w14:paraId="497A2D61" w14:textId="77777777" w:rsidR="007D0C27" w:rsidRPr="007D1DC7" w:rsidRDefault="007D0C27">
      <w:pPr>
        <w:jc w:val="both"/>
        <w:rPr>
          <w:b/>
          <w:sz w:val="28"/>
          <w:szCs w:val="28"/>
        </w:rPr>
      </w:pPr>
      <w:r w:rsidRPr="007D1DC7">
        <w:rPr>
          <w:b/>
          <w:sz w:val="28"/>
          <w:szCs w:val="28"/>
        </w:rPr>
        <w:t>BIJLAGE VI. RICHTLIJN 2009/5 - HARMONISATIE CATEGORISERING INBREUKEN</w:t>
      </w:r>
    </w:p>
    <w:p w14:paraId="6F2BCE35" w14:textId="77777777" w:rsidR="007D0C27" w:rsidRPr="007D1DC7" w:rsidRDefault="007D0C27">
      <w:pPr>
        <w:jc w:val="both"/>
        <w:rPr>
          <w:b/>
          <w:sz w:val="28"/>
          <w:szCs w:val="28"/>
        </w:rPr>
      </w:pPr>
    </w:p>
    <w:p w14:paraId="7E92BDA3" w14:textId="77777777" w:rsidR="007D0C27" w:rsidRPr="007D1DC7" w:rsidRDefault="00EB674A">
      <w:pPr>
        <w:jc w:val="both"/>
        <w:rPr>
          <w:sz w:val="28"/>
          <w:szCs w:val="28"/>
        </w:rPr>
      </w:pPr>
      <w:r>
        <w:rPr>
          <w:noProof/>
          <w:sz w:val="28"/>
          <w:szCs w:val="28"/>
          <w:lang w:val="nl-BE" w:eastAsia="nl-BE"/>
        </w:rPr>
        <w:drawing>
          <wp:inline distT="0" distB="0" distL="0" distR="0" wp14:anchorId="0E05D232" wp14:editId="105D6DDB">
            <wp:extent cx="5867400" cy="6934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67400" cy="6934200"/>
                    </a:xfrm>
                    <a:prstGeom prst="rect">
                      <a:avLst/>
                    </a:prstGeom>
                    <a:noFill/>
                    <a:ln>
                      <a:noFill/>
                    </a:ln>
                  </pic:spPr>
                </pic:pic>
              </a:graphicData>
            </a:graphic>
          </wp:inline>
        </w:drawing>
      </w:r>
    </w:p>
    <w:p w14:paraId="5E82161E" w14:textId="77777777" w:rsidR="00AE3B9D" w:rsidRPr="007D1DC7" w:rsidRDefault="00AE3B9D">
      <w:pPr>
        <w:jc w:val="both"/>
        <w:rPr>
          <w:sz w:val="28"/>
          <w:szCs w:val="28"/>
        </w:rPr>
      </w:pPr>
    </w:p>
    <w:p w14:paraId="3F975923" w14:textId="77777777" w:rsidR="00AE3B9D" w:rsidRPr="007D1DC7" w:rsidRDefault="00AE3B9D">
      <w:pPr>
        <w:jc w:val="both"/>
        <w:rPr>
          <w:sz w:val="28"/>
          <w:szCs w:val="28"/>
        </w:rPr>
      </w:pPr>
    </w:p>
    <w:p w14:paraId="2C435E32" w14:textId="77777777" w:rsidR="00AE3B9D" w:rsidRPr="007D1DC7" w:rsidRDefault="00AE3B9D">
      <w:pPr>
        <w:jc w:val="both"/>
        <w:rPr>
          <w:sz w:val="28"/>
          <w:szCs w:val="28"/>
        </w:rPr>
      </w:pPr>
    </w:p>
    <w:p w14:paraId="2F816CC5" w14:textId="77777777" w:rsidR="00AE3B9D" w:rsidRPr="007D1DC7" w:rsidRDefault="00EB674A">
      <w:pPr>
        <w:jc w:val="both"/>
        <w:rPr>
          <w:sz w:val="28"/>
          <w:szCs w:val="28"/>
        </w:rPr>
      </w:pPr>
      <w:r>
        <w:rPr>
          <w:noProof/>
          <w:sz w:val="28"/>
          <w:szCs w:val="28"/>
          <w:lang w:val="nl-BE" w:eastAsia="nl-BE"/>
        </w:rPr>
        <w:drawing>
          <wp:inline distT="0" distB="0" distL="0" distR="0" wp14:anchorId="6B4C2C0B" wp14:editId="644298C1">
            <wp:extent cx="5867400" cy="607822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867400" cy="6078220"/>
                    </a:xfrm>
                    <a:prstGeom prst="rect">
                      <a:avLst/>
                    </a:prstGeom>
                    <a:noFill/>
                    <a:ln>
                      <a:noFill/>
                    </a:ln>
                  </pic:spPr>
                </pic:pic>
              </a:graphicData>
            </a:graphic>
          </wp:inline>
        </w:drawing>
      </w:r>
    </w:p>
    <w:p w14:paraId="13369BC8" w14:textId="77777777" w:rsidR="00AE3B9D" w:rsidRPr="007D1DC7" w:rsidRDefault="00AE3B9D">
      <w:pPr>
        <w:jc w:val="both"/>
        <w:rPr>
          <w:sz w:val="28"/>
          <w:szCs w:val="28"/>
        </w:rPr>
      </w:pPr>
    </w:p>
    <w:p w14:paraId="310315CF" w14:textId="77777777" w:rsidR="00AE3B9D" w:rsidRPr="007D1DC7" w:rsidRDefault="00AE3B9D">
      <w:pPr>
        <w:jc w:val="both"/>
        <w:rPr>
          <w:sz w:val="28"/>
          <w:szCs w:val="28"/>
        </w:rPr>
      </w:pPr>
    </w:p>
    <w:p w14:paraId="5E686AFB" w14:textId="77777777" w:rsidR="00AE3B9D" w:rsidRPr="007D1DC7" w:rsidRDefault="00AE3B9D">
      <w:pPr>
        <w:jc w:val="both"/>
        <w:rPr>
          <w:sz w:val="28"/>
          <w:szCs w:val="28"/>
        </w:rPr>
      </w:pPr>
    </w:p>
    <w:p w14:paraId="66DD15A5" w14:textId="77777777" w:rsidR="00AE3B9D" w:rsidRPr="007D1DC7" w:rsidRDefault="00AE3B9D">
      <w:pPr>
        <w:jc w:val="both"/>
        <w:rPr>
          <w:sz w:val="28"/>
          <w:szCs w:val="28"/>
        </w:rPr>
      </w:pPr>
    </w:p>
    <w:p w14:paraId="4A943B73" w14:textId="77777777" w:rsidR="00AE3B9D" w:rsidRPr="007D1DC7" w:rsidRDefault="00AE3B9D">
      <w:pPr>
        <w:jc w:val="both"/>
        <w:rPr>
          <w:sz w:val="28"/>
          <w:szCs w:val="28"/>
        </w:rPr>
      </w:pPr>
    </w:p>
    <w:p w14:paraId="33B982D2" w14:textId="77777777" w:rsidR="00AE3B9D" w:rsidRPr="007D1DC7" w:rsidRDefault="00AE3B9D">
      <w:pPr>
        <w:jc w:val="both"/>
        <w:rPr>
          <w:sz w:val="28"/>
          <w:szCs w:val="28"/>
        </w:rPr>
      </w:pPr>
    </w:p>
    <w:p w14:paraId="6EDC762C" w14:textId="77777777" w:rsidR="00AE3B9D" w:rsidRPr="007D1DC7" w:rsidRDefault="00AE3B9D">
      <w:pPr>
        <w:jc w:val="both"/>
        <w:rPr>
          <w:sz w:val="28"/>
          <w:szCs w:val="28"/>
        </w:rPr>
      </w:pPr>
    </w:p>
    <w:p w14:paraId="12D3D4B5" w14:textId="3E918CDB" w:rsidR="00AE3B9D" w:rsidRPr="007D1DC7" w:rsidRDefault="00AE3B9D">
      <w:pPr>
        <w:jc w:val="both"/>
        <w:rPr>
          <w:sz w:val="28"/>
          <w:szCs w:val="28"/>
        </w:rPr>
      </w:pPr>
    </w:p>
    <w:p w14:paraId="6393E76A" w14:textId="77777777" w:rsidR="00AE3B9D" w:rsidRPr="007D1DC7" w:rsidRDefault="00EB674A">
      <w:pPr>
        <w:jc w:val="both"/>
        <w:rPr>
          <w:sz w:val="28"/>
          <w:szCs w:val="28"/>
        </w:rPr>
      </w:pPr>
      <w:r>
        <w:rPr>
          <w:noProof/>
          <w:sz w:val="28"/>
          <w:szCs w:val="28"/>
          <w:lang w:val="nl-BE" w:eastAsia="nl-BE"/>
        </w:rPr>
        <w:lastRenderedPageBreak/>
        <w:drawing>
          <wp:inline distT="0" distB="0" distL="0" distR="0" wp14:anchorId="69EB2091" wp14:editId="7C4D4F90">
            <wp:extent cx="5867400" cy="829437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67400" cy="8294370"/>
                    </a:xfrm>
                    <a:prstGeom prst="rect">
                      <a:avLst/>
                    </a:prstGeom>
                    <a:noFill/>
                    <a:ln>
                      <a:noFill/>
                    </a:ln>
                  </pic:spPr>
                </pic:pic>
              </a:graphicData>
            </a:graphic>
          </wp:inline>
        </w:drawing>
      </w:r>
    </w:p>
    <w:p w14:paraId="3C21A82C" w14:textId="77777777" w:rsidR="00AE3B9D" w:rsidRPr="007D1DC7" w:rsidRDefault="00EB674A">
      <w:pPr>
        <w:jc w:val="both"/>
        <w:rPr>
          <w:sz w:val="28"/>
          <w:szCs w:val="28"/>
        </w:rPr>
      </w:pPr>
      <w:r>
        <w:rPr>
          <w:noProof/>
          <w:sz w:val="28"/>
          <w:szCs w:val="28"/>
          <w:lang w:val="nl-BE" w:eastAsia="nl-BE"/>
        </w:rPr>
        <w:lastRenderedPageBreak/>
        <w:drawing>
          <wp:inline distT="0" distB="0" distL="0" distR="0" wp14:anchorId="3CF22EF0" wp14:editId="31FF8F1F">
            <wp:extent cx="5867400" cy="829437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67400" cy="8294370"/>
                    </a:xfrm>
                    <a:prstGeom prst="rect">
                      <a:avLst/>
                    </a:prstGeom>
                    <a:noFill/>
                    <a:ln>
                      <a:noFill/>
                    </a:ln>
                  </pic:spPr>
                </pic:pic>
              </a:graphicData>
            </a:graphic>
          </wp:inline>
        </w:drawing>
      </w:r>
    </w:p>
    <w:p w14:paraId="723D7194" w14:textId="77777777" w:rsidR="00AE3B9D" w:rsidRPr="007D1DC7" w:rsidRDefault="00EB674A">
      <w:pPr>
        <w:jc w:val="both"/>
        <w:rPr>
          <w:sz w:val="28"/>
          <w:szCs w:val="28"/>
        </w:rPr>
      </w:pPr>
      <w:r>
        <w:rPr>
          <w:noProof/>
          <w:sz w:val="28"/>
          <w:szCs w:val="28"/>
          <w:lang w:val="nl-BE" w:eastAsia="nl-BE"/>
        </w:rPr>
        <w:lastRenderedPageBreak/>
        <w:drawing>
          <wp:inline distT="0" distB="0" distL="0" distR="0" wp14:anchorId="34225B40" wp14:editId="25136890">
            <wp:extent cx="5867400" cy="829437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67400" cy="8294370"/>
                    </a:xfrm>
                    <a:prstGeom prst="rect">
                      <a:avLst/>
                    </a:prstGeom>
                    <a:noFill/>
                    <a:ln>
                      <a:noFill/>
                    </a:ln>
                  </pic:spPr>
                </pic:pic>
              </a:graphicData>
            </a:graphic>
          </wp:inline>
        </w:drawing>
      </w:r>
    </w:p>
    <w:p w14:paraId="3A3B338D" w14:textId="77777777" w:rsidR="00AE3B9D" w:rsidRPr="007D1DC7" w:rsidRDefault="00EB674A">
      <w:pPr>
        <w:jc w:val="both"/>
        <w:rPr>
          <w:sz w:val="28"/>
          <w:szCs w:val="28"/>
        </w:rPr>
      </w:pPr>
      <w:r>
        <w:rPr>
          <w:noProof/>
          <w:sz w:val="28"/>
          <w:szCs w:val="28"/>
          <w:lang w:val="nl-BE" w:eastAsia="nl-BE"/>
        </w:rPr>
        <w:lastRenderedPageBreak/>
        <w:drawing>
          <wp:inline distT="0" distB="0" distL="0" distR="0" wp14:anchorId="749F2CA2" wp14:editId="19803844">
            <wp:extent cx="5867400" cy="829437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867400" cy="8294370"/>
                    </a:xfrm>
                    <a:prstGeom prst="rect">
                      <a:avLst/>
                    </a:prstGeom>
                    <a:noFill/>
                    <a:ln>
                      <a:noFill/>
                    </a:ln>
                  </pic:spPr>
                </pic:pic>
              </a:graphicData>
            </a:graphic>
          </wp:inline>
        </w:drawing>
      </w:r>
    </w:p>
    <w:sectPr w:rsidR="00AE3B9D" w:rsidRPr="007D1DC7">
      <w:footerReference w:type="even" r:id="rId150"/>
      <w:footerReference w:type="default" r:id="rId151"/>
      <w:pgSz w:w="12240" w:h="15840"/>
      <w:pgMar w:top="1350"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785CF" w14:textId="77777777" w:rsidR="00CC024A" w:rsidRDefault="00CC024A">
      <w:r>
        <w:separator/>
      </w:r>
    </w:p>
  </w:endnote>
  <w:endnote w:type="continuationSeparator" w:id="0">
    <w:p w14:paraId="0D6A7AC9" w14:textId="77777777" w:rsidR="00CC024A" w:rsidRDefault="00CC0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Symbol-Bold">
    <w:panose1 w:val="00000000000000000000"/>
    <w:charset w:val="00"/>
    <w:family w:val="auto"/>
    <w:notTrueType/>
    <w:pitch w:val="default"/>
    <w:sig w:usb0="00000003" w:usb1="00000000" w:usb2="00000000" w:usb3="00000000" w:csb0="00000001" w:csb1="00000000"/>
  </w:font>
  <w:font w:name="TimesNewRomanBase-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23BA" w14:textId="77777777" w:rsidR="00CC024A" w:rsidRDefault="00CC024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68</w:t>
    </w:r>
    <w:r>
      <w:rPr>
        <w:rStyle w:val="Paginanummer"/>
      </w:rPr>
      <w:fldChar w:fldCharType="end"/>
    </w:r>
  </w:p>
  <w:p w14:paraId="69753B0F" w14:textId="77777777" w:rsidR="00CC024A" w:rsidRDefault="00CC024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7E08D" w14:textId="59F3BA61" w:rsidR="00CC024A" w:rsidRDefault="00CC024A">
    <w:pPr>
      <w:pStyle w:val="Voettekst"/>
      <w:jc w:val="right"/>
    </w:pPr>
    <w:r>
      <w:fldChar w:fldCharType="begin"/>
    </w:r>
    <w:r>
      <w:instrText>PAGE   \* MERGEFORMAT</w:instrText>
    </w:r>
    <w:r>
      <w:fldChar w:fldCharType="separate"/>
    </w:r>
    <w:r w:rsidR="00692C50">
      <w:rPr>
        <w:noProof/>
      </w:rPr>
      <w:t>14</w:t>
    </w:r>
    <w:r>
      <w:fldChar w:fldCharType="end"/>
    </w:r>
  </w:p>
  <w:p w14:paraId="0DBE4C74" w14:textId="77777777" w:rsidR="00CC024A" w:rsidRDefault="00CC024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B5474" w14:textId="77777777" w:rsidR="00CC024A" w:rsidRDefault="00CC024A">
      <w:r>
        <w:separator/>
      </w:r>
    </w:p>
  </w:footnote>
  <w:footnote w:type="continuationSeparator" w:id="0">
    <w:p w14:paraId="09F4C792" w14:textId="77777777" w:rsidR="00CC024A" w:rsidRDefault="00CC024A">
      <w:r>
        <w:continuationSeparator/>
      </w:r>
    </w:p>
  </w:footnote>
  <w:footnote w:id="1">
    <w:p w14:paraId="1D186B60" w14:textId="77777777" w:rsidR="00CC024A" w:rsidRDefault="00CC024A">
      <w:pPr>
        <w:pStyle w:val="Voetnoottekst"/>
      </w:pPr>
      <w:r>
        <w:rPr>
          <w:rStyle w:val="Voetnootmarkering"/>
        </w:rPr>
        <w:t>*</w:t>
      </w:r>
      <w:r>
        <w:t xml:space="preserve"> Bron: Digital Tachograph Training, 2004, Siemens VDO Automotive</w:t>
      </w:r>
    </w:p>
  </w:footnote>
  <w:footnote w:id="2">
    <w:p w14:paraId="3073EBEF" w14:textId="77777777" w:rsidR="00CC024A" w:rsidRDefault="00CC024A">
      <w:pPr>
        <w:pStyle w:val="Voetnoottekst"/>
      </w:pPr>
      <w:r>
        <w:rPr>
          <w:rStyle w:val="Voetnootmarkering"/>
        </w:rPr>
        <w:t>*</w:t>
      </w:r>
      <w:r>
        <w:t xml:space="preserve"> Bron: Digital Tachograph Training, 2004, Siemens VDO Automotive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950"/>
    <w:multiLevelType w:val="hybridMultilevel"/>
    <w:tmpl w:val="9A38CC66"/>
    <w:lvl w:ilvl="0" w:tplc="B71C1DAC">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0A02238E"/>
    <w:multiLevelType w:val="hybridMultilevel"/>
    <w:tmpl w:val="99F48B2E"/>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 w15:restartNumberingAfterBreak="0">
    <w:nsid w:val="106D5D6C"/>
    <w:multiLevelType w:val="hybridMultilevel"/>
    <w:tmpl w:val="5FC6A010"/>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F1320A"/>
    <w:multiLevelType w:val="singleLevel"/>
    <w:tmpl w:val="C36C93AA"/>
    <w:lvl w:ilvl="0">
      <w:start w:val="22"/>
      <w:numFmt w:val="bullet"/>
      <w:lvlText w:val="-"/>
      <w:lvlJc w:val="left"/>
      <w:pPr>
        <w:tabs>
          <w:tab w:val="num" w:pos="360"/>
        </w:tabs>
        <w:ind w:left="360" w:hanging="360"/>
      </w:pPr>
      <w:rPr>
        <w:rFonts w:hint="default"/>
      </w:rPr>
    </w:lvl>
  </w:abstractNum>
  <w:abstractNum w:abstractNumId="4" w15:restartNumberingAfterBreak="0">
    <w:nsid w:val="15CA1C5C"/>
    <w:multiLevelType w:val="multilevel"/>
    <w:tmpl w:val="CDB678C6"/>
    <w:lvl w:ilvl="0">
      <w:start w:val="1"/>
      <w:numFmt w:val="decimal"/>
      <w:lvlText w:val="%1."/>
      <w:lvlJc w:val="left"/>
      <w:pPr>
        <w:tabs>
          <w:tab w:val="num" w:pos="720"/>
        </w:tabs>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220130"/>
    <w:multiLevelType w:val="hybridMultilevel"/>
    <w:tmpl w:val="8C5886C4"/>
    <w:lvl w:ilvl="0" w:tplc="03CE697E">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85954CB"/>
    <w:multiLevelType w:val="singleLevel"/>
    <w:tmpl w:val="91C0FC00"/>
    <w:lvl w:ilvl="0">
      <w:start w:val="1"/>
      <w:numFmt w:val="decimal"/>
      <w:lvlText w:val="%1)"/>
      <w:lvlJc w:val="left"/>
      <w:pPr>
        <w:tabs>
          <w:tab w:val="num" w:pos="1065"/>
        </w:tabs>
        <w:ind w:left="1065" w:hanging="360"/>
      </w:pPr>
      <w:rPr>
        <w:rFonts w:hint="default"/>
      </w:rPr>
    </w:lvl>
  </w:abstractNum>
  <w:abstractNum w:abstractNumId="7" w15:restartNumberingAfterBreak="0">
    <w:nsid w:val="1A6E2A7D"/>
    <w:multiLevelType w:val="hybridMultilevel"/>
    <w:tmpl w:val="E38047D6"/>
    <w:lvl w:ilvl="0" w:tplc="07689B84">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F63181"/>
    <w:multiLevelType w:val="hybridMultilevel"/>
    <w:tmpl w:val="B790B006"/>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252CB8"/>
    <w:multiLevelType w:val="hybridMultilevel"/>
    <w:tmpl w:val="BFEC34C2"/>
    <w:lvl w:ilvl="0" w:tplc="6B283F2A">
      <w:start w:val="1"/>
      <w:numFmt w:val="decimal"/>
      <w:lvlText w:val="%1)"/>
      <w:lvlJc w:val="left"/>
      <w:pPr>
        <w:tabs>
          <w:tab w:val="num" w:pos="1773"/>
        </w:tabs>
        <w:ind w:left="1773" w:hanging="360"/>
      </w:pPr>
      <w:rPr>
        <w:rFonts w:hint="default"/>
      </w:rPr>
    </w:lvl>
    <w:lvl w:ilvl="1" w:tplc="04130019" w:tentative="1">
      <w:start w:val="1"/>
      <w:numFmt w:val="lowerLetter"/>
      <w:lvlText w:val="%2."/>
      <w:lvlJc w:val="left"/>
      <w:pPr>
        <w:tabs>
          <w:tab w:val="num" w:pos="2493"/>
        </w:tabs>
        <w:ind w:left="2493" w:hanging="360"/>
      </w:pPr>
    </w:lvl>
    <w:lvl w:ilvl="2" w:tplc="0413001B" w:tentative="1">
      <w:start w:val="1"/>
      <w:numFmt w:val="lowerRoman"/>
      <w:lvlText w:val="%3."/>
      <w:lvlJc w:val="right"/>
      <w:pPr>
        <w:tabs>
          <w:tab w:val="num" w:pos="3213"/>
        </w:tabs>
        <w:ind w:left="3213" w:hanging="180"/>
      </w:pPr>
    </w:lvl>
    <w:lvl w:ilvl="3" w:tplc="0413000F" w:tentative="1">
      <w:start w:val="1"/>
      <w:numFmt w:val="decimal"/>
      <w:lvlText w:val="%4."/>
      <w:lvlJc w:val="left"/>
      <w:pPr>
        <w:tabs>
          <w:tab w:val="num" w:pos="3933"/>
        </w:tabs>
        <w:ind w:left="3933" w:hanging="360"/>
      </w:pPr>
    </w:lvl>
    <w:lvl w:ilvl="4" w:tplc="04130019" w:tentative="1">
      <w:start w:val="1"/>
      <w:numFmt w:val="lowerLetter"/>
      <w:lvlText w:val="%5."/>
      <w:lvlJc w:val="left"/>
      <w:pPr>
        <w:tabs>
          <w:tab w:val="num" w:pos="4653"/>
        </w:tabs>
        <w:ind w:left="4653" w:hanging="360"/>
      </w:pPr>
    </w:lvl>
    <w:lvl w:ilvl="5" w:tplc="0413001B" w:tentative="1">
      <w:start w:val="1"/>
      <w:numFmt w:val="lowerRoman"/>
      <w:lvlText w:val="%6."/>
      <w:lvlJc w:val="right"/>
      <w:pPr>
        <w:tabs>
          <w:tab w:val="num" w:pos="5373"/>
        </w:tabs>
        <w:ind w:left="5373" w:hanging="180"/>
      </w:pPr>
    </w:lvl>
    <w:lvl w:ilvl="6" w:tplc="0413000F" w:tentative="1">
      <w:start w:val="1"/>
      <w:numFmt w:val="decimal"/>
      <w:lvlText w:val="%7."/>
      <w:lvlJc w:val="left"/>
      <w:pPr>
        <w:tabs>
          <w:tab w:val="num" w:pos="6093"/>
        </w:tabs>
        <w:ind w:left="6093" w:hanging="360"/>
      </w:pPr>
    </w:lvl>
    <w:lvl w:ilvl="7" w:tplc="04130019" w:tentative="1">
      <w:start w:val="1"/>
      <w:numFmt w:val="lowerLetter"/>
      <w:lvlText w:val="%8."/>
      <w:lvlJc w:val="left"/>
      <w:pPr>
        <w:tabs>
          <w:tab w:val="num" w:pos="6813"/>
        </w:tabs>
        <w:ind w:left="6813" w:hanging="360"/>
      </w:pPr>
    </w:lvl>
    <w:lvl w:ilvl="8" w:tplc="0413001B" w:tentative="1">
      <w:start w:val="1"/>
      <w:numFmt w:val="lowerRoman"/>
      <w:lvlText w:val="%9."/>
      <w:lvlJc w:val="right"/>
      <w:pPr>
        <w:tabs>
          <w:tab w:val="num" w:pos="7533"/>
        </w:tabs>
        <w:ind w:left="7533" w:hanging="180"/>
      </w:pPr>
    </w:lvl>
  </w:abstractNum>
  <w:abstractNum w:abstractNumId="10" w15:restartNumberingAfterBreak="0">
    <w:nsid w:val="29FE327C"/>
    <w:multiLevelType w:val="hybridMultilevel"/>
    <w:tmpl w:val="097AD5DA"/>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3A27DC"/>
    <w:multiLevelType w:val="hybridMultilevel"/>
    <w:tmpl w:val="F050E3EA"/>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AB92CC6"/>
    <w:multiLevelType w:val="hybridMultilevel"/>
    <w:tmpl w:val="B7EC8022"/>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F52F64"/>
    <w:multiLevelType w:val="singleLevel"/>
    <w:tmpl w:val="788041E6"/>
    <w:lvl w:ilvl="0">
      <w:start w:val="1"/>
      <w:numFmt w:val="bullet"/>
      <w:lvlText w:val="-"/>
      <w:lvlJc w:val="left"/>
      <w:pPr>
        <w:tabs>
          <w:tab w:val="num" w:pos="360"/>
        </w:tabs>
        <w:ind w:left="360" w:hanging="360"/>
      </w:pPr>
      <w:rPr>
        <w:rFonts w:hint="default"/>
      </w:rPr>
    </w:lvl>
  </w:abstractNum>
  <w:abstractNum w:abstractNumId="14" w15:restartNumberingAfterBreak="0">
    <w:nsid w:val="37085B69"/>
    <w:multiLevelType w:val="hybridMultilevel"/>
    <w:tmpl w:val="0D9EB306"/>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9B282E"/>
    <w:multiLevelType w:val="hybridMultilevel"/>
    <w:tmpl w:val="4B488CF2"/>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B7227C"/>
    <w:multiLevelType w:val="singleLevel"/>
    <w:tmpl w:val="04130011"/>
    <w:lvl w:ilvl="0">
      <w:start w:val="1"/>
      <w:numFmt w:val="decimal"/>
      <w:lvlText w:val="%1)"/>
      <w:lvlJc w:val="left"/>
      <w:pPr>
        <w:tabs>
          <w:tab w:val="num" w:pos="360"/>
        </w:tabs>
        <w:ind w:left="360" w:hanging="360"/>
      </w:pPr>
      <w:rPr>
        <w:rFonts w:hint="default"/>
      </w:rPr>
    </w:lvl>
  </w:abstractNum>
  <w:abstractNum w:abstractNumId="17" w15:restartNumberingAfterBreak="0">
    <w:nsid w:val="45620F36"/>
    <w:multiLevelType w:val="multilevel"/>
    <w:tmpl w:val="932438A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5"/>
        </w:tabs>
        <w:ind w:left="1125"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8" w15:restartNumberingAfterBreak="0">
    <w:nsid w:val="469D4433"/>
    <w:multiLevelType w:val="hybridMultilevel"/>
    <w:tmpl w:val="DA269074"/>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6E75C9F"/>
    <w:multiLevelType w:val="multilevel"/>
    <w:tmpl w:val="16FE6ADE"/>
    <w:lvl w:ilvl="0">
      <w:start w:val="1"/>
      <w:numFmt w:val="decimal"/>
      <w:lvlText w:val="%1."/>
      <w:lvlJc w:val="left"/>
      <w:pPr>
        <w:tabs>
          <w:tab w:val="num" w:pos="367"/>
        </w:tabs>
        <w:ind w:left="367" w:hanging="367"/>
      </w:pPr>
      <w:rPr>
        <w:rFonts w:hint="default"/>
      </w:rPr>
    </w:lvl>
    <w:lvl w:ilvl="1">
      <w:start w:val="5"/>
      <w:numFmt w:val="decimal"/>
      <w:lvlText w:val="%1.%2."/>
      <w:lvlJc w:val="left"/>
      <w:pPr>
        <w:tabs>
          <w:tab w:val="num" w:pos="367"/>
        </w:tabs>
        <w:ind w:left="367" w:hanging="3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AE15717"/>
    <w:multiLevelType w:val="hybridMultilevel"/>
    <w:tmpl w:val="9C701030"/>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16783D"/>
    <w:multiLevelType w:val="multilevel"/>
    <w:tmpl w:val="30D83316"/>
    <w:lvl w:ilvl="0">
      <w:start w:val="2"/>
      <w:numFmt w:val="decimal"/>
      <w:lvlText w:val="%1."/>
      <w:lvlJc w:val="left"/>
      <w:pPr>
        <w:tabs>
          <w:tab w:val="num" w:pos="540"/>
        </w:tabs>
        <w:ind w:left="540" w:hanging="540"/>
      </w:pPr>
      <w:rPr>
        <w:rFonts w:hint="default"/>
      </w:rPr>
    </w:lvl>
    <w:lvl w:ilvl="1">
      <w:start w:val="6"/>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3801CAE"/>
    <w:multiLevelType w:val="multilevel"/>
    <w:tmpl w:val="C9D6BB40"/>
    <w:lvl w:ilvl="0">
      <w:start w:val="1"/>
      <w:numFmt w:val="decimal"/>
      <w:lvlText w:val="%1."/>
      <w:lvlJc w:val="left"/>
      <w:pPr>
        <w:tabs>
          <w:tab w:val="num" w:pos="543"/>
        </w:tabs>
        <w:ind w:left="543" w:hanging="543"/>
      </w:pPr>
      <w:rPr>
        <w:rFonts w:hint="default"/>
      </w:rPr>
    </w:lvl>
    <w:lvl w:ilvl="1">
      <w:start w:val="7"/>
      <w:numFmt w:val="decimal"/>
      <w:lvlText w:val="%1.%2."/>
      <w:lvlJc w:val="left"/>
      <w:pPr>
        <w:tabs>
          <w:tab w:val="num" w:pos="543"/>
        </w:tabs>
        <w:ind w:left="543" w:hanging="54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7C72BAE"/>
    <w:multiLevelType w:val="multilevel"/>
    <w:tmpl w:val="CD3E5900"/>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4" w15:restartNumberingAfterBreak="0">
    <w:nsid w:val="57D83798"/>
    <w:multiLevelType w:val="hybridMultilevel"/>
    <w:tmpl w:val="C5B64F56"/>
    <w:lvl w:ilvl="0" w:tplc="B72C97A2">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FC232A"/>
    <w:multiLevelType w:val="hybridMultilevel"/>
    <w:tmpl w:val="61BE0C14"/>
    <w:lvl w:ilvl="0" w:tplc="04130007">
      <w:start w:val="1"/>
      <w:numFmt w:val="bullet"/>
      <w:lvlText w:val=""/>
      <w:lvlJc w:val="left"/>
      <w:pPr>
        <w:tabs>
          <w:tab w:val="num" w:pos="780"/>
        </w:tabs>
        <w:ind w:left="780" w:hanging="360"/>
      </w:pPr>
      <w:rPr>
        <w:rFonts w:ascii="Wingdings" w:hAnsi="Wingdings" w:hint="default"/>
        <w:sz w:val="16"/>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58101835"/>
    <w:multiLevelType w:val="hybridMultilevel"/>
    <w:tmpl w:val="B8567362"/>
    <w:lvl w:ilvl="0" w:tplc="04130011">
      <w:start w:val="1"/>
      <w:numFmt w:val="decimal"/>
      <w:lvlText w:val="%1)"/>
      <w:lvlJc w:val="left"/>
      <w:pPr>
        <w:tabs>
          <w:tab w:val="num" w:pos="720"/>
        </w:tabs>
        <w:ind w:left="720" w:hanging="360"/>
      </w:pPr>
      <w:rPr>
        <w:rFonts w:hint="default"/>
      </w:rPr>
    </w:lvl>
    <w:lvl w:ilvl="1" w:tplc="07D4A290">
      <w:start w:val="2"/>
      <w:numFmt w:val="bullet"/>
      <w:lvlText w:val=""/>
      <w:lvlJc w:val="left"/>
      <w:pPr>
        <w:tabs>
          <w:tab w:val="num" w:pos="1440"/>
        </w:tabs>
        <w:ind w:left="1440" w:hanging="360"/>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58B159DF"/>
    <w:multiLevelType w:val="singleLevel"/>
    <w:tmpl w:val="07689B84"/>
    <w:lvl w:ilvl="0">
      <w:start w:val="1"/>
      <w:numFmt w:val="bullet"/>
      <w:lvlText w:val="-"/>
      <w:lvlJc w:val="left"/>
      <w:pPr>
        <w:tabs>
          <w:tab w:val="num" w:pos="1065"/>
        </w:tabs>
        <w:ind w:left="1065" w:hanging="360"/>
      </w:pPr>
      <w:rPr>
        <w:rFonts w:hint="default"/>
      </w:rPr>
    </w:lvl>
  </w:abstractNum>
  <w:abstractNum w:abstractNumId="28" w15:restartNumberingAfterBreak="0">
    <w:nsid w:val="5AD02E44"/>
    <w:multiLevelType w:val="hybridMultilevel"/>
    <w:tmpl w:val="F5CACB5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5C783B46"/>
    <w:multiLevelType w:val="hybridMultilevel"/>
    <w:tmpl w:val="BE86AA8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E762709"/>
    <w:multiLevelType w:val="hybridMultilevel"/>
    <w:tmpl w:val="CF36D222"/>
    <w:lvl w:ilvl="0" w:tplc="704C74AE">
      <w:start w:val="9"/>
      <w:numFmt w:val="bullet"/>
      <w:lvlText w:val="-"/>
      <w:lvlJc w:val="left"/>
      <w:pPr>
        <w:tabs>
          <w:tab w:val="num" w:pos="802"/>
        </w:tabs>
        <w:ind w:left="802" w:hanging="405"/>
      </w:pPr>
      <w:rPr>
        <w:rFonts w:ascii="Times New Roman" w:eastAsia="Times New Roman" w:hAnsi="Times New Roman" w:cs="Times New Roman" w:hint="default"/>
      </w:rPr>
    </w:lvl>
    <w:lvl w:ilvl="1" w:tplc="04130003" w:tentative="1">
      <w:start w:val="1"/>
      <w:numFmt w:val="bullet"/>
      <w:lvlText w:val="o"/>
      <w:lvlJc w:val="left"/>
      <w:pPr>
        <w:tabs>
          <w:tab w:val="num" w:pos="1477"/>
        </w:tabs>
        <w:ind w:left="1477" w:hanging="360"/>
      </w:pPr>
      <w:rPr>
        <w:rFonts w:ascii="Courier New" w:hAnsi="Courier New" w:hint="default"/>
      </w:rPr>
    </w:lvl>
    <w:lvl w:ilvl="2" w:tplc="04130005" w:tentative="1">
      <w:start w:val="1"/>
      <w:numFmt w:val="bullet"/>
      <w:lvlText w:val=""/>
      <w:lvlJc w:val="left"/>
      <w:pPr>
        <w:tabs>
          <w:tab w:val="num" w:pos="2197"/>
        </w:tabs>
        <w:ind w:left="2197" w:hanging="360"/>
      </w:pPr>
      <w:rPr>
        <w:rFonts w:ascii="Wingdings" w:hAnsi="Wingdings" w:hint="default"/>
      </w:rPr>
    </w:lvl>
    <w:lvl w:ilvl="3" w:tplc="04130001" w:tentative="1">
      <w:start w:val="1"/>
      <w:numFmt w:val="bullet"/>
      <w:lvlText w:val=""/>
      <w:lvlJc w:val="left"/>
      <w:pPr>
        <w:tabs>
          <w:tab w:val="num" w:pos="2917"/>
        </w:tabs>
        <w:ind w:left="2917" w:hanging="360"/>
      </w:pPr>
      <w:rPr>
        <w:rFonts w:ascii="Symbol" w:hAnsi="Symbol" w:hint="default"/>
      </w:rPr>
    </w:lvl>
    <w:lvl w:ilvl="4" w:tplc="04130003" w:tentative="1">
      <w:start w:val="1"/>
      <w:numFmt w:val="bullet"/>
      <w:lvlText w:val="o"/>
      <w:lvlJc w:val="left"/>
      <w:pPr>
        <w:tabs>
          <w:tab w:val="num" w:pos="3637"/>
        </w:tabs>
        <w:ind w:left="3637" w:hanging="360"/>
      </w:pPr>
      <w:rPr>
        <w:rFonts w:ascii="Courier New" w:hAnsi="Courier New" w:hint="default"/>
      </w:rPr>
    </w:lvl>
    <w:lvl w:ilvl="5" w:tplc="04130005" w:tentative="1">
      <w:start w:val="1"/>
      <w:numFmt w:val="bullet"/>
      <w:lvlText w:val=""/>
      <w:lvlJc w:val="left"/>
      <w:pPr>
        <w:tabs>
          <w:tab w:val="num" w:pos="4357"/>
        </w:tabs>
        <w:ind w:left="4357" w:hanging="360"/>
      </w:pPr>
      <w:rPr>
        <w:rFonts w:ascii="Wingdings" w:hAnsi="Wingdings" w:hint="default"/>
      </w:rPr>
    </w:lvl>
    <w:lvl w:ilvl="6" w:tplc="04130001" w:tentative="1">
      <w:start w:val="1"/>
      <w:numFmt w:val="bullet"/>
      <w:lvlText w:val=""/>
      <w:lvlJc w:val="left"/>
      <w:pPr>
        <w:tabs>
          <w:tab w:val="num" w:pos="5077"/>
        </w:tabs>
        <w:ind w:left="5077" w:hanging="360"/>
      </w:pPr>
      <w:rPr>
        <w:rFonts w:ascii="Symbol" w:hAnsi="Symbol" w:hint="default"/>
      </w:rPr>
    </w:lvl>
    <w:lvl w:ilvl="7" w:tplc="04130003" w:tentative="1">
      <w:start w:val="1"/>
      <w:numFmt w:val="bullet"/>
      <w:lvlText w:val="o"/>
      <w:lvlJc w:val="left"/>
      <w:pPr>
        <w:tabs>
          <w:tab w:val="num" w:pos="5797"/>
        </w:tabs>
        <w:ind w:left="5797" w:hanging="360"/>
      </w:pPr>
      <w:rPr>
        <w:rFonts w:ascii="Courier New" w:hAnsi="Courier New" w:hint="default"/>
      </w:rPr>
    </w:lvl>
    <w:lvl w:ilvl="8" w:tplc="04130005" w:tentative="1">
      <w:start w:val="1"/>
      <w:numFmt w:val="bullet"/>
      <w:lvlText w:val=""/>
      <w:lvlJc w:val="left"/>
      <w:pPr>
        <w:tabs>
          <w:tab w:val="num" w:pos="6517"/>
        </w:tabs>
        <w:ind w:left="6517" w:hanging="360"/>
      </w:pPr>
      <w:rPr>
        <w:rFonts w:ascii="Wingdings" w:hAnsi="Wingdings" w:hint="default"/>
      </w:rPr>
    </w:lvl>
  </w:abstractNum>
  <w:abstractNum w:abstractNumId="31" w15:restartNumberingAfterBreak="0">
    <w:nsid w:val="60305D2A"/>
    <w:multiLevelType w:val="multilevel"/>
    <w:tmpl w:val="C5862BF8"/>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3A20401"/>
    <w:multiLevelType w:val="hybridMultilevel"/>
    <w:tmpl w:val="8FEE184A"/>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DA5E51"/>
    <w:multiLevelType w:val="hybridMultilevel"/>
    <w:tmpl w:val="0442BAE6"/>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D83674"/>
    <w:multiLevelType w:val="multilevel"/>
    <w:tmpl w:val="8BCCB7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0F77400"/>
    <w:multiLevelType w:val="multilevel"/>
    <w:tmpl w:val="30D019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5631651"/>
    <w:multiLevelType w:val="hybridMultilevel"/>
    <w:tmpl w:val="A3C2CEAC"/>
    <w:lvl w:ilvl="0" w:tplc="F6DCDE4C">
      <w:start w:val="1"/>
      <w:numFmt w:val="lowerLetter"/>
      <w:lvlText w:val="%1)"/>
      <w:lvlJc w:val="left"/>
      <w:pPr>
        <w:ind w:left="396" w:hanging="396"/>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7" w15:restartNumberingAfterBreak="0">
    <w:nsid w:val="76782A2A"/>
    <w:multiLevelType w:val="multilevel"/>
    <w:tmpl w:val="7D2C7A28"/>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B2C1F6A"/>
    <w:multiLevelType w:val="hybridMultilevel"/>
    <w:tmpl w:val="A03821F0"/>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302D89"/>
    <w:multiLevelType w:val="singleLevel"/>
    <w:tmpl w:val="1A9AE1A6"/>
    <w:lvl w:ilvl="0">
      <w:start w:val="1"/>
      <w:numFmt w:val="bullet"/>
      <w:lvlText w:val="-"/>
      <w:lvlJc w:val="left"/>
      <w:pPr>
        <w:tabs>
          <w:tab w:val="num" w:pos="360"/>
        </w:tabs>
        <w:ind w:left="360" w:hanging="360"/>
      </w:pPr>
      <w:rPr>
        <w:rFonts w:hint="default"/>
      </w:rPr>
    </w:lvl>
  </w:abstractNum>
  <w:abstractNum w:abstractNumId="40" w15:restartNumberingAfterBreak="0">
    <w:nsid w:val="7C8841AC"/>
    <w:multiLevelType w:val="hybridMultilevel"/>
    <w:tmpl w:val="30BAA61E"/>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8556B9"/>
    <w:multiLevelType w:val="multilevel"/>
    <w:tmpl w:val="672A2794"/>
    <w:lvl w:ilvl="0">
      <w:start w:val="1"/>
      <w:numFmt w:val="decimal"/>
      <w:lvlText w:val="%1."/>
      <w:lvlJc w:val="left"/>
      <w:pPr>
        <w:tabs>
          <w:tab w:val="num" w:pos="543"/>
        </w:tabs>
        <w:ind w:left="543" w:hanging="543"/>
      </w:pPr>
      <w:rPr>
        <w:rFonts w:hint="default"/>
      </w:rPr>
    </w:lvl>
    <w:lvl w:ilvl="1">
      <w:start w:val="6"/>
      <w:numFmt w:val="decimal"/>
      <w:lvlText w:val="%1.%2."/>
      <w:lvlJc w:val="left"/>
      <w:pPr>
        <w:tabs>
          <w:tab w:val="num" w:pos="543"/>
        </w:tabs>
        <w:ind w:left="543" w:hanging="543"/>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FA71071"/>
    <w:multiLevelType w:val="hybridMultilevel"/>
    <w:tmpl w:val="76143798"/>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34"/>
  </w:num>
  <w:num w:numId="2">
    <w:abstractNumId w:val="27"/>
  </w:num>
  <w:num w:numId="3">
    <w:abstractNumId w:val="13"/>
  </w:num>
  <w:num w:numId="4">
    <w:abstractNumId w:val="19"/>
  </w:num>
  <w:num w:numId="5">
    <w:abstractNumId w:val="41"/>
  </w:num>
  <w:num w:numId="6">
    <w:abstractNumId w:val="22"/>
  </w:num>
  <w:num w:numId="7">
    <w:abstractNumId w:val="17"/>
  </w:num>
  <w:num w:numId="8">
    <w:abstractNumId w:val="39"/>
  </w:num>
  <w:num w:numId="9">
    <w:abstractNumId w:val="6"/>
  </w:num>
  <w:num w:numId="10">
    <w:abstractNumId w:val="16"/>
  </w:num>
  <w:num w:numId="11">
    <w:abstractNumId w:val="3"/>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42"/>
  </w:num>
  <w:num w:numId="16">
    <w:abstractNumId w:val="4"/>
  </w:num>
  <w:num w:numId="17">
    <w:abstractNumId w:val="11"/>
  </w:num>
  <w:num w:numId="18">
    <w:abstractNumId w:val="24"/>
  </w:num>
  <w:num w:numId="19">
    <w:abstractNumId w:val="20"/>
  </w:num>
  <w:num w:numId="20">
    <w:abstractNumId w:val="28"/>
  </w:num>
  <w:num w:numId="21">
    <w:abstractNumId w:val="12"/>
  </w:num>
  <w:num w:numId="22">
    <w:abstractNumId w:val="2"/>
  </w:num>
  <w:num w:numId="23">
    <w:abstractNumId w:val="40"/>
  </w:num>
  <w:num w:numId="24">
    <w:abstractNumId w:val="33"/>
  </w:num>
  <w:num w:numId="25">
    <w:abstractNumId w:val="10"/>
  </w:num>
  <w:num w:numId="26">
    <w:abstractNumId w:val="32"/>
  </w:num>
  <w:num w:numId="27">
    <w:abstractNumId w:val="8"/>
  </w:num>
  <w:num w:numId="28">
    <w:abstractNumId w:val="14"/>
  </w:num>
  <w:num w:numId="29">
    <w:abstractNumId w:val="15"/>
  </w:num>
  <w:num w:numId="30">
    <w:abstractNumId w:val="25"/>
  </w:num>
  <w:num w:numId="31">
    <w:abstractNumId w:val="37"/>
  </w:num>
  <w:num w:numId="32">
    <w:abstractNumId w:val="31"/>
  </w:num>
  <w:num w:numId="33">
    <w:abstractNumId w:val="21"/>
  </w:num>
  <w:num w:numId="34">
    <w:abstractNumId w:val="9"/>
  </w:num>
  <w:num w:numId="35">
    <w:abstractNumId w:val="18"/>
  </w:num>
  <w:num w:numId="36">
    <w:abstractNumId w:val="38"/>
  </w:num>
  <w:num w:numId="37">
    <w:abstractNumId w:val="23"/>
  </w:num>
  <w:num w:numId="38">
    <w:abstractNumId w:val="30"/>
  </w:num>
  <w:num w:numId="39">
    <w:abstractNumId w:val="35"/>
  </w:num>
  <w:num w:numId="40">
    <w:abstractNumId w:val="36"/>
  </w:num>
  <w:num w:numId="41">
    <w:abstractNumId w:val="7"/>
  </w:num>
  <w:num w:numId="42">
    <w:abstractNumId w:val="29"/>
  </w:num>
  <w:num w:numId="43">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17C"/>
    <w:rsid w:val="0000056D"/>
    <w:rsid w:val="00005DB1"/>
    <w:rsid w:val="00006288"/>
    <w:rsid w:val="00011BF6"/>
    <w:rsid w:val="00022C3B"/>
    <w:rsid w:val="00031CC8"/>
    <w:rsid w:val="00033057"/>
    <w:rsid w:val="00033E79"/>
    <w:rsid w:val="00040373"/>
    <w:rsid w:val="00044C95"/>
    <w:rsid w:val="00050BF5"/>
    <w:rsid w:val="00051108"/>
    <w:rsid w:val="0005396F"/>
    <w:rsid w:val="000760BE"/>
    <w:rsid w:val="00077161"/>
    <w:rsid w:val="00093EFF"/>
    <w:rsid w:val="000941E8"/>
    <w:rsid w:val="000A6F57"/>
    <w:rsid w:val="000C33CB"/>
    <w:rsid w:val="000C3659"/>
    <w:rsid w:val="000C4ACD"/>
    <w:rsid w:val="000D54FF"/>
    <w:rsid w:val="000D55FA"/>
    <w:rsid w:val="000E0D83"/>
    <w:rsid w:val="000E271D"/>
    <w:rsid w:val="000F73C4"/>
    <w:rsid w:val="0010644E"/>
    <w:rsid w:val="0011345E"/>
    <w:rsid w:val="00115FC4"/>
    <w:rsid w:val="001218B5"/>
    <w:rsid w:val="00121FB1"/>
    <w:rsid w:val="00127B9C"/>
    <w:rsid w:val="00133486"/>
    <w:rsid w:val="00135DBC"/>
    <w:rsid w:val="0015243D"/>
    <w:rsid w:val="00156480"/>
    <w:rsid w:val="00160913"/>
    <w:rsid w:val="00162EBF"/>
    <w:rsid w:val="00164DB9"/>
    <w:rsid w:val="00191950"/>
    <w:rsid w:val="00193DCD"/>
    <w:rsid w:val="001A192B"/>
    <w:rsid w:val="001A25DA"/>
    <w:rsid w:val="001C0ED8"/>
    <w:rsid w:val="001C1956"/>
    <w:rsid w:val="001E2067"/>
    <w:rsid w:val="001E67D0"/>
    <w:rsid w:val="001F1FCC"/>
    <w:rsid w:val="001F3AF4"/>
    <w:rsid w:val="001F790F"/>
    <w:rsid w:val="00205A25"/>
    <w:rsid w:val="00211E3C"/>
    <w:rsid w:val="00220BA4"/>
    <w:rsid w:val="00225618"/>
    <w:rsid w:val="00225659"/>
    <w:rsid w:val="00263E6F"/>
    <w:rsid w:val="00275B1F"/>
    <w:rsid w:val="00287169"/>
    <w:rsid w:val="002950D8"/>
    <w:rsid w:val="002A27E0"/>
    <w:rsid w:val="002A2F08"/>
    <w:rsid w:val="002B3AA0"/>
    <w:rsid w:val="002C2EC4"/>
    <w:rsid w:val="002C3730"/>
    <w:rsid w:val="002C4B7C"/>
    <w:rsid w:val="002F21F8"/>
    <w:rsid w:val="002F7DCE"/>
    <w:rsid w:val="00303588"/>
    <w:rsid w:val="003131D0"/>
    <w:rsid w:val="00317D94"/>
    <w:rsid w:val="0033770E"/>
    <w:rsid w:val="00337F26"/>
    <w:rsid w:val="003416D7"/>
    <w:rsid w:val="003457C5"/>
    <w:rsid w:val="00353E67"/>
    <w:rsid w:val="00353E99"/>
    <w:rsid w:val="003540AC"/>
    <w:rsid w:val="003636F5"/>
    <w:rsid w:val="0036668D"/>
    <w:rsid w:val="00375B0F"/>
    <w:rsid w:val="00376FE0"/>
    <w:rsid w:val="00377BA5"/>
    <w:rsid w:val="00380188"/>
    <w:rsid w:val="003902E9"/>
    <w:rsid w:val="00394A81"/>
    <w:rsid w:val="00394C0C"/>
    <w:rsid w:val="0039641B"/>
    <w:rsid w:val="003A1001"/>
    <w:rsid w:val="003A2E3F"/>
    <w:rsid w:val="003B07CD"/>
    <w:rsid w:val="003C40B5"/>
    <w:rsid w:val="003D32AC"/>
    <w:rsid w:val="003D6B52"/>
    <w:rsid w:val="003E1542"/>
    <w:rsid w:val="003E6975"/>
    <w:rsid w:val="003F42B0"/>
    <w:rsid w:val="003F55E7"/>
    <w:rsid w:val="00400AFA"/>
    <w:rsid w:val="00412446"/>
    <w:rsid w:val="004245DF"/>
    <w:rsid w:val="004254F8"/>
    <w:rsid w:val="00441345"/>
    <w:rsid w:val="00445809"/>
    <w:rsid w:val="00452167"/>
    <w:rsid w:val="00454A0C"/>
    <w:rsid w:val="004600CE"/>
    <w:rsid w:val="00465F4B"/>
    <w:rsid w:val="004A359C"/>
    <w:rsid w:val="004A47D5"/>
    <w:rsid w:val="004D3851"/>
    <w:rsid w:val="004E1167"/>
    <w:rsid w:val="004E1388"/>
    <w:rsid w:val="004E19C3"/>
    <w:rsid w:val="004E7895"/>
    <w:rsid w:val="004F04A2"/>
    <w:rsid w:val="004F3606"/>
    <w:rsid w:val="00501137"/>
    <w:rsid w:val="0050202A"/>
    <w:rsid w:val="005054CC"/>
    <w:rsid w:val="00513EDC"/>
    <w:rsid w:val="00524E38"/>
    <w:rsid w:val="005255D2"/>
    <w:rsid w:val="005332BE"/>
    <w:rsid w:val="005600E7"/>
    <w:rsid w:val="00562FC3"/>
    <w:rsid w:val="00575548"/>
    <w:rsid w:val="00590EC8"/>
    <w:rsid w:val="00596035"/>
    <w:rsid w:val="005A10DB"/>
    <w:rsid w:val="005A34D4"/>
    <w:rsid w:val="005B0847"/>
    <w:rsid w:val="005B2C0A"/>
    <w:rsid w:val="005B30E7"/>
    <w:rsid w:val="005B3EFC"/>
    <w:rsid w:val="005B526D"/>
    <w:rsid w:val="005B6F1E"/>
    <w:rsid w:val="005C7074"/>
    <w:rsid w:val="005D4B78"/>
    <w:rsid w:val="005E5235"/>
    <w:rsid w:val="005E6493"/>
    <w:rsid w:val="005E66BD"/>
    <w:rsid w:val="005E74CF"/>
    <w:rsid w:val="005F0997"/>
    <w:rsid w:val="005F74CC"/>
    <w:rsid w:val="00601A7F"/>
    <w:rsid w:val="00614AFD"/>
    <w:rsid w:val="006172FB"/>
    <w:rsid w:val="0062343D"/>
    <w:rsid w:val="00631139"/>
    <w:rsid w:val="0063357A"/>
    <w:rsid w:val="006358E0"/>
    <w:rsid w:val="00636625"/>
    <w:rsid w:val="00645E08"/>
    <w:rsid w:val="00653279"/>
    <w:rsid w:val="00664020"/>
    <w:rsid w:val="00664F8B"/>
    <w:rsid w:val="00683A12"/>
    <w:rsid w:val="00692C50"/>
    <w:rsid w:val="00695E51"/>
    <w:rsid w:val="006B3865"/>
    <w:rsid w:val="006B4422"/>
    <w:rsid w:val="006B73A5"/>
    <w:rsid w:val="006C02DB"/>
    <w:rsid w:val="006C4568"/>
    <w:rsid w:val="006C59E7"/>
    <w:rsid w:val="006C79F4"/>
    <w:rsid w:val="006D1A76"/>
    <w:rsid w:val="006D2020"/>
    <w:rsid w:val="006F4CCD"/>
    <w:rsid w:val="006F5D45"/>
    <w:rsid w:val="00710A35"/>
    <w:rsid w:val="0071331B"/>
    <w:rsid w:val="007161C0"/>
    <w:rsid w:val="00727B4F"/>
    <w:rsid w:val="00731A14"/>
    <w:rsid w:val="00742164"/>
    <w:rsid w:val="0075498D"/>
    <w:rsid w:val="00760017"/>
    <w:rsid w:val="00767DCE"/>
    <w:rsid w:val="00771F9D"/>
    <w:rsid w:val="0077229D"/>
    <w:rsid w:val="00776703"/>
    <w:rsid w:val="00777784"/>
    <w:rsid w:val="00784C26"/>
    <w:rsid w:val="00791CD6"/>
    <w:rsid w:val="00791F46"/>
    <w:rsid w:val="007D0C27"/>
    <w:rsid w:val="007D1DC7"/>
    <w:rsid w:val="007D5F7A"/>
    <w:rsid w:val="007E536F"/>
    <w:rsid w:val="007F0E75"/>
    <w:rsid w:val="007F101F"/>
    <w:rsid w:val="00810E70"/>
    <w:rsid w:val="00814D25"/>
    <w:rsid w:val="00817AEA"/>
    <w:rsid w:val="008221A4"/>
    <w:rsid w:val="00830D96"/>
    <w:rsid w:val="00884363"/>
    <w:rsid w:val="008950D1"/>
    <w:rsid w:val="008A2327"/>
    <w:rsid w:val="008A5044"/>
    <w:rsid w:val="008A7740"/>
    <w:rsid w:val="008B5E36"/>
    <w:rsid w:val="008D2122"/>
    <w:rsid w:val="008E01AE"/>
    <w:rsid w:val="008F0737"/>
    <w:rsid w:val="008F1A61"/>
    <w:rsid w:val="008F6632"/>
    <w:rsid w:val="008F6727"/>
    <w:rsid w:val="00921B77"/>
    <w:rsid w:val="00924419"/>
    <w:rsid w:val="00932B31"/>
    <w:rsid w:val="00942A27"/>
    <w:rsid w:val="00942DBB"/>
    <w:rsid w:val="00955394"/>
    <w:rsid w:val="0096259F"/>
    <w:rsid w:val="00962D34"/>
    <w:rsid w:val="009635A9"/>
    <w:rsid w:val="00972906"/>
    <w:rsid w:val="009C477B"/>
    <w:rsid w:val="009D2C3C"/>
    <w:rsid w:val="009E4A32"/>
    <w:rsid w:val="009E5D16"/>
    <w:rsid w:val="009E600A"/>
    <w:rsid w:val="009F0FD3"/>
    <w:rsid w:val="00A0414A"/>
    <w:rsid w:val="00A07566"/>
    <w:rsid w:val="00A26953"/>
    <w:rsid w:val="00A27F3B"/>
    <w:rsid w:val="00A366F8"/>
    <w:rsid w:val="00A44187"/>
    <w:rsid w:val="00A514E9"/>
    <w:rsid w:val="00A67A2E"/>
    <w:rsid w:val="00A73522"/>
    <w:rsid w:val="00A76729"/>
    <w:rsid w:val="00A86A1A"/>
    <w:rsid w:val="00A90E2B"/>
    <w:rsid w:val="00A95665"/>
    <w:rsid w:val="00AC31B7"/>
    <w:rsid w:val="00AC7A44"/>
    <w:rsid w:val="00AD67BB"/>
    <w:rsid w:val="00AD7B4F"/>
    <w:rsid w:val="00AE0AE0"/>
    <w:rsid w:val="00AE3B9D"/>
    <w:rsid w:val="00AE4AE3"/>
    <w:rsid w:val="00AF2596"/>
    <w:rsid w:val="00AF513B"/>
    <w:rsid w:val="00B0660E"/>
    <w:rsid w:val="00B13889"/>
    <w:rsid w:val="00B40DEE"/>
    <w:rsid w:val="00B459C3"/>
    <w:rsid w:val="00B476B3"/>
    <w:rsid w:val="00B54174"/>
    <w:rsid w:val="00B71908"/>
    <w:rsid w:val="00B71A37"/>
    <w:rsid w:val="00B83E0F"/>
    <w:rsid w:val="00B8745A"/>
    <w:rsid w:val="00B90AD6"/>
    <w:rsid w:val="00B923D4"/>
    <w:rsid w:val="00B95D59"/>
    <w:rsid w:val="00BA1CA6"/>
    <w:rsid w:val="00BA4742"/>
    <w:rsid w:val="00BA7809"/>
    <w:rsid w:val="00BC7A3B"/>
    <w:rsid w:val="00BD2745"/>
    <w:rsid w:val="00BD52AB"/>
    <w:rsid w:val="00BE3C34"/>
    <w:rsid w:val="00BF199C"/>
    <w:rsid w:val="00BF3DE5"/>
    <w:rsid w:val="00BF6916"/>
    <w:rsid w:val="00BF7637"/>
    <w:rsid w:val="00C066FD"/>
    <w:rsid w:val="00C14387"/>
    <w:rsid w:val="00C25CBF"/>
    <w:rsid w:val="00C3417C"/>
    <w:rsid w:val="00C65173"/>
    <w:rsid w:val="00C713F8"/>
    <w:rsid w:val="00C8046E"/>
    <w:rsid w:val="00C833AC"/>
    <w:rsid w:val="00C8486D"/>
    <w:rsid w:val="00C90F20"/>
    <w:rsid w:val="00C95B1E"/>
    <w:rsid w:val="00CA085C"/>
    <w:rsid w:val="00CA178C"/>
    <w:rsid w:val="00CA296A"/>
    <w:rsid w:val="00CA60FE"/>
    <w:rsid w:val="00CC024A"/>
    <w:rsid w:val="00CC2EBF"/>
    <w:rsid w:val="00CC329D"/>
    <w:rsid w:val="00CD6021"/>
    <w:rsid w:val="00CD6303"/>
    <w:rsid w:val="00CD6EE9"/>
    <w:rsid w:val="00CD77FB"/>
    <w:rsid w:val="00CD790C"/>
    <w:rsid w:val="00CE0A97"/>
    <w:rsid w:val="00CE52CA"/>
    <w:rsid w:val="00CE7CB7"/>
    <w:rsid w:val="00D101ED"/>
    <w:rsid w:val="00D12CB2"/>
    <w:rsid w:val="00D1308B"/>
    <w:rsid w:val="00D20A61"/>
    <w:rsid w:val="00D22F87"/>
    <w:rsid w:val="00D43537"/>
    <w:rsid w:val="00D616E6"/>
    <w:rsid w:val="00D74907"/>
    <w:rsid w:val="00D949A5"/>
    <w:rsid w:val="00DB5F50"/>
    <w:rsid w:val="00DB6726"/>
    <w:rsid w:val="00DB74B6"/>
    <w:rsid w:val="00DD4D98"/>
    <w:rsid w:val="00DD7A10"/>
    <w:rsid w:val="00DD7A1E"/>
    <w:rsid w:val="00DE5589"/>
    <w:rsid w:val="00DF5D65"/>
    <w:rsid w:val="00DF7A97"/>
    <w:rsid w:val="00E06FE7"/>
    <w:rsid w:val="00E11534"/>
    <w:rsid w:val="00E155C4"/>
    <w:rsid w:val="00E27233"/>
    <w:rsid w:val="00E33AF6"/>
    <w:rsid w:val="00E448BE"/>
    <w:rsid w:val="00E47666"/>
    <w:rsid w:val="00E51844"/>
    <w:rsid w:val="00E65F74"/>
    <w:rsid w:val="00E76162"/>
    <w:rsid w:val="00E83046"/>
    <w:rsid w:val="00E935F1"/>
    <w:rsid w:val="00EA6983"/>
    <w:rsid w:val="00EB5962"/>
    <w:rsid w:val="00EB6550"/>
    <w:rsid w:val="00EB674A"/>
    <w:rsid w:val="00EC185F"/>
    <w:rsid w:val="00EC1F3D"/>
    <w:rsid w:val="00ED53F4"/>
    <w:rsid w:val="00ED75EC"/>
    <w:rsid w:val="00EF01DB"/>
    <w:rsid w:val="00EF60DD"/>
    <w:rsid w:val="00EF6B28"/>
    <w:rsid w:val="00F03599"/>
    <w:rsid w:val="00F03A0C"/>
    <w:rsid w:val="00F128ED"/>
    <w:rsid w:val="00F13F7B"/>
    <w:rsid w:val="00F24402"/>
    <w:rsid w:val="00F26F6E"/>
    <w:rsid w:val="00F322D6"/>
    <w:rsid w:val="00F341B5"/>
    <w:rsid w:val="00F37F44"/>
    <w:rsid w:val="00F60114"/>
    <w:rsid w:val="00F6542B"/>
    <w:rsid w:val="00F676F0"/>
    <w:rsid w:val="00F70E2D"/>
    <w:rsid w:val="00F72EBA"/>
    <w:rsid w:val="00F75BAB"/>
    <w:rsid w:val="00F80584"/>
    <w:rsid w:val="00F879A1"/>
    <w:rsid w:val="00F935BA"/>
    <w:rsid w:val="00F94C4B"/>
    <w:rsid w:val="00FB004C"/>
    <w:rsid w:val="00FB2DFA"/>
    <w:rsid w:val="00FC25E6"/>
    <w:rsid w:val="00FC28D8"/>
    <w:rsid w:val="00FC7153"/>
    <w:rsid w:val="00FE5F0B"/>
    <w:rsid w:val="00FF0B06"/>
    <w:rsid w:val="00FF52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9457"/>
    <o:shapelayout v:ext="edit">
      <o:idmap v:ext="edit" data="1"/>
    </o:shapelayout>
  </w:shapeDefaults>
  <w:decimalSymbol w:val=","/>
  <w:listSeparator w:val=";"/>
  <w14:docId w14:val="1B1AB3F9"/>
  <w15:docId w15:val="{D26670B6-90F5-4637-9B8A-B21CBD77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eastAsia="nl-NL"/>
    </w:rPr>
  </w:style>
  <w:style w:type="paragraph" w:styleId="Kop1">
    <w:name w:val="heading 1"/>
    <w:basedOn w:val="Standaard"/>
    <w:next w:val="Standaard"/>
    <w:qFormat/>
    <w:pPr>
      <w:keepNext/>
      <w:outlineLvl w:val="0"/>
    </w:pPr>
    <w:rPr>
      <w:b/>
      <w:sz w:val="72"/>
    </w:rPr>
  </w:style>
  <w:style w:type="paragraph" w:styleId="Kop2">
    <w:name w:val="heading 2"/>
    <w:basedOn w:val="Standaard"/>
    <w:next w:val="Standaard"/>
    <w:link w:val="Kop2Char"/>
    <w:qFormat/>
    <w:pPr>
      <w:keepNext/>
      <w:jc w:val="both"/>
      <w:outlineLvl w:val="1"/>
    </w:pPr>
    <w:rPr>
      <w:b/>
      <w:sz w:val="28"/>
    </w:rPr>
  </w:style>
  <w:style w:type="paragraph" w:styleId="Kop3">
    <w:name w:val="heading 3"/>
    <w:basedOn w:val="Standaard"/>
    <w:next w:val="Standaard"/>
    <w:qFormat/>
    <w:pPr>
      <w:keepNext/>
      <w:outlineLvl w:val="2"/>
    </w:pPr>
    <w:rPr>
      <w:sz w:val="24"/>
    </w:rPr>
  </w:style>
  <w:style w:type="paragraph" w:styleId="Kop4">
    <w:name w:val="heading 4"/>
    <w:basedOn w:val="Standaard"/>
    <w:next w:val="Standaard"/>
    <w:qFormat/>
    <w:pPr>
      <w:keepNext/>
      <w:jc w:val="both"/>
      <w:outlineLvl w:val="3"/>
    </w:pPr>
    <w:rPr>
      <w:i/>
      <w:color w:val="FF0000"/>
      <w:sz w:val="24"/>
    </w:rPr>
  </w:style>
  <w:style w:type="paragraph" w:styleId="Kop5">
    <w:name w:val="heading 5"/>
    <w:basedOn w:val="Standaard"/>
    <w:next w:val="Standaard"/>
    <w:qFormat/>
    <w:pPr>
      <w:keepNext/>
      <w:jc w:val="both"/>
      <w:outlineLvl w:val="4"/>
    </w:pPr>
    <w:rPr>
      <w:b/>
      <w:sz w:val="24"/>
    </w:rPr>
  </w:style>
  <w:style w:type="paragraph" w:styleId="Kop6">
    <w:name w:val="heading 6"/>
    <w:basedOn w:val="Standaard"/>
    <w:next w:val="Standaard"/>
    <w:qFormat/>
    <w:pPr>
      <w:keepNext/>
      <w:jc w:val="both"/>
      <w:outlineLvl w:val="5"/>
    </w:pPr>
    <w:rPr>
      <w:sz w:val="24"/>
    </w:rPr>
  </w:style>
  <w:style w:type="paragraph" w:styleId="Kop7">
    <w:name w:val="heading 7"/>
    <w:basedOn w:val="Standaard"/>
    <w:next w:val="Standaard"/>
    <w:qFormat/>
    <w:pPr>
      <w:keepNext/>
      <w:outlineLvl w:val="6"/>
    </w:pPr>
    <w:rPr>
      <w:b/>
      <w:sz w:val="28"/>
    </w:rPr>
  </w:style>
  <w:style w:type="paragraph" w:styleId="Kop8">
    <w:name w:val="heading 8"/>
    <w:basedOn w:val="Standaard"/>
    <w:next w:val="Standaard"/>
    <w:qFormat/>
    <w:pPr>
      <w:keepNext/>
      <w:outlineLvl w:val="7"/>
    </w:pPr>
    <w:rPr>
      <w:i/>
      <w:sz w:val="24"/>
    </w:rPr>
  </w:style>
  <w:style w:type="paragraph" w:styleId="Kop9">
    <w:name w:val="heading 9"/>
    <w:basedOn w:val="Standaard"/>
    <w:next w:val="Standaard"/>
    <w:qFormat/>
    <w:pPr>
      <w:keepNext/>
      <w:tabs>
        <w:tab w:val="left" w:pos="-1440"/>
        <w:tab w:val="left" w:pos="-720"/>
      </w:tabs>
      <w:jc w:val="both"/>
      <w:outlineLvl w:val="8"/>
    </w:pPr>
    <w:rPr>
      <w:i/>
      <w:spacing w:val="-3"/>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jc w:val="both"/>
    </w:pPr>
    <w:rPr>
      <w:sz w:val="24"/>
    </w:rPr>
  </w:style>
  <w:style w:type="paragraph" w:styleId="Plattetekstinspringen">
    <w:name w:val="Body Text Indent"/>
    <w:basedOn w:val="Standaard"/>
    <w:pPr>
      <w:ind w:left="1065"/>
      <w:jc w:val="both"/>
    </w:pPr>
    <w:rPr>
      <w:i/>
      <w:sz w:val="24"/>
    </w:rPr>
  </w:style>
  <w:style w:type="paragraph" w:styleId="Plattetekstinspringen2">
    <w:name w:val="Body Text Indent 2"/>
    <w:basedOn w:val="Standaard"/>
    <w:pPr>
      <w:ind w:left="1080" w:hanging="375"/>
    </w:pPr>
    <w:rPr>
      <w:sz w:val="24"/>
    </w:rPr>
  </w:style>
  <w:style w:type="paragraph" w:styleId="Plattetekst2">
    <w:name w:val="Body Text 2"/>
    <w:basedOn w:val="Standaard"/>
    <w:pPr>
      <w:jc w:val="both"/>
    </w:pPr>
    <w:rPr>
      <w:color w:val="FF0000"/>
      <w:sz w:val="24"/>
    </w:rPr>
  </w:style>
  <w:style w:type="paragraph" w:styleId="Voettekst">
    <w:name w:val="footer"/>
    <w:basedOn w:val="Standaard"/>
    <w:link w:val="VoettekstChar"/>
    <w:pPr>
      <w:tabs>
        <w:tab w:val="center" w:pos="4703"/>
        <w:tab w:val="right" w:pos="9406"/>
      </w:tabs>
    </w:pPr>
  </w:style>
  <w:style w:type="character" w:styleId="Paginanummer">
    <w:name w:val="page number"/>
    <w:basedOn w:val="Standaardalinea-lettertype"/>
  </w:style>
  <w:style w:type="paragraph" w:styleId="Plattetekst3">
    <w:name w:val="Body Text 3"/>
    <w:basedOn w:val="Standaard"/>
    <w:rPr>
      <w:sz w:val="24"/>
    </w:rPr>
  </w:style>
  <w:style w:type="paragraph" w:customStyle="1" w:styleId="H3">
    <w:name w:val="H3"/>
    <w:basedOn w:val="Standaard"/>
    <w:next w:val="Standaard"/>
    <w:pPr>
      <w:keepNext/>
      <w:spacing w:before="100" w:after="100"/>
      <w:outlineLvl w:val="3"/>
    </w:pPr>
    <w:rPr>
      <w:b/>
      <w:snapToGrid w:val="0"/>
      <w:sz w:val="28"/>
      <w:lang w:val="en-US"/>
    </w:rPr>
  </w:style>
  <w:style w:type="paragraph" w:styleId="Plattetekstinspringen3">
    <w:name w:val="Body Text Indent 3"/>
    <w:basedOn w:val="Standaard"/>
    <w:pPr>
      <w:ind w:left="720" w:hanging="720"/>
      <w:jc w:val="both"/>
    </w:pPr>
    <w:rPr>
      <w:sz w:val="24"/>
    </w:rPr>
  </w:style>
  <w:style w:type="character" w:styleId="Hyperlink">
    <w:name w:val="Hyperlink"/>
    <w:uiPriority w:val="99"/>
    <w:rPr>
      <w:color w:val="0000FF"/>
      <w:u w:val="single"/>
    </w:rPr>
  </w:style>
  <w:style w:type="character" w:styleId="GevolgdeHyperlink">
    <w:name w:val="FollowedHyperlink"/>
    <w:uiPriority w:val="99"/>
    <w:rPr>
      <w:color w:val="800080"/>
      <w:u w:val="single"/>
    </w:rPr>
  </w:style>
  <w:style w:type="paragraph" w:styleId="Voetnoottekst">
    <w:name w:val="footnote text"/>
    <w:basedOn w:val="Standaard"/>
    <w:semiHidden/>
  </w:style>
  <w:style w:type="paragraph" w:customStyle="1" w:styleId="DefinitionList">
    <w:name w:val="Definition List"/>
    <w:basedOn w:val="Standaard"/>
    <w:next w:val="Standaard"/>
    <w:pPr>
      <w:ind w:left="360"/>
    </w:pPr>
    <w:rPr>
      <w:snapToGrid w:val="0"/>
      <w:sz w:val="24"/>
    </w:rPr>
  </w:style>
  <w:style w:type="character" w:styleId="Voetnootmarkering">
    <w:name w:val="footnote reference"/>
    <w:semiHidden/>
    <w:rPr>
      <w:vertAlign w:val="superscript"/>
    </w:rPr>
  </w:style>
  <w:style w:type="paragraph" w:customStyle="1" w:styleId="parafstyle3">
    <w:name w:val="paraf_style3"/>
    <w:basedOn w:val="Standaard"/>
    <w:pPr>
      <w:spacing w:before="100" w:beforeAutospacing="1" w:after="100" w:afterAutospacing="1"/>
      <w:ind w:left="150"/>
    </w:pPr>
    <w:rPr>
      <w:rFonts w:ascii="Arial" w:eastAsia="Arial Unicode MS" w:hAnsi="Arial" w:cs="Arial"/>
      <w:color w:val="444444"/>
      <w:sz w:val="23"/>
      <w:szCs w:val="23"/>
    </w:rPr>
  </w:style>
  <w:style w:type="character" w:customStyle="1" w:styleId="txtterm1">
    <w:name w:val="txtterm1"/>
    <w:rPr>
      <w:rFonts w:ascii="Times New Roman" w:hAnsi="Times New Roman" w:cs="Times New Roman" w:hint="default"/>
      <w:b/>
      <w:bCs/>
      <w:color w:val="000000"/>
      <w:sz w:val="22"/>
      <w:szCs w:val="22"/>
    </w:rPr>
  </w:style>
  <w:style w:type="paragraph" w:styleId="Ballontekst">
    <w:name w:val="Balloon Text"/>
    <w:basedOn w:val="Standaard"/>
    <w:semiHidden/>
    <w:rPr>
      <w:rFonts w:ascii="Tahoma" w:hAnsi="Tahoma" w:cs="Tahoma"/>
      <w:sz w:val="16"/>
      <w:szCs w:val="16"/>
    </w:rPr>
  </w:style>
  <w:style w:type="character" w:styleId="Nadruk">
    <w:name w:val="Emphasis"/>
    <w:qFormat/>
    <w:rPr>
      <w:i/>
      <w:iCs/>
    </w:rPr>
  </w:style>
  <w:style w:type="paragraph" w:styleId="Normaalweb">
    <w:name w:val="Normal (Web)"/>
    <w:basedOn w:val="Standaard"/>
    <w:pPr>
      <w:spacing w:before="150" w:after="150"/>
      <w:ind w:left="675" w:right="525"/>
    </w:pPr>
    <w:rPr>
      <w:sz w:val="19"/>
      <w:szCs w:val="19"/>
    </w:rPr>
  </w:style>
  <w:style w:type="character" w:styleId="Zwaar">
    <w:name w:val="Strong"/>
    <w:qFormat/>
    <w:rPr>
      <w:b/>
      <w:bCs/>
    </w:rPr>
  </w:style>
  <w:style w:type="character" w:customStyle="1" w:styleId="Marker">
    <w:name w:val="Marker"/>
    <w:rsid w:val="008F1A61"/>
    <w:rPr>
      <w:color w:val="0000FF"/>
    </w:rPr>
  </w:style>
  <w:style w:type="paragraph" w:customStyle="1" w:styleId="Annexetitreacte">
    <w:name w:val="Annexe titre (acte)"/>
    <w:basedOn w:val="Standaard"/>
    <w:next w:val="Standaard"/>
    <w:rsid w:val="008F1A61"/>
    <w:pPr>
      <w:spacing w:before="120" w:after="120"/>
      <w:jc w:val="center"/>
    </w:pPr>
    <w:rPr>
      <w:b/>
      <w:sz w:val="24"/>
      <w:u w:val="single"/>
      <w:lang w:val="en-GB" w:eastAsia="zh-CN"/>
    </w:rPr>
  </w:style>
  <w:style w:type="paragraph" w:styleId="Koptekst">
    <w:name w:val="header"/>
    <w:basedOn w:val="Standaard"/>
    <w:link w:val="KoptekstChar"/>
    <w:rsid w:val="00C25CBF"/>
    <w:pPr>
      <w:tabs>
        <w:tab w:val="center" w:pos="4536"/>
        <w:tab w:val="right" w:pos="9072"/>
      </w:tabs>
    </w:pPr>
  </w:style>
  <w:style w:type="character" w:customStyle="1" w:styleId="KoptekstChar">
    <w:name w:val="Koptekst Char"/>
    <w:basedOn w:val="Standaardalinea-lettertype"/>
    <w:link w:val="Koptekst"/>
    <w:rsid w:val="00C25CBF"/>
  </w:style>
  <w:style w:type="paragraph" w:styleId="Lijstalinea">
    <w:name w:val="List Paragraph"/>
    <w:basedOn w:val="Standaard"/>
    <w:uiPriority w:val="34"/>
    <w:qFormat/>
    <w:rsid w:val="00DB6726"/>
    <w:pPr>
      <w:ind w:left="708"/>
    </w:pPr>
  </w:style>
  <w:style w:type="table" w:styleId="Tabelraster">
    <w:name w:val="Table Grid"/>
    <w:basedOn w:val="Standaardtabel"/>
    <w:rsid w:val="000760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oettekstChar">
    <w:name w:val="Voettekst Char"/>
    <w:basedOn w:val="Standaardalinea-lettertype"/>
    <w:link w:val="Voettekst"/>
    <w:uiPriority w:val="99"/>
    <w:rsid w:val="00115FC4"/>
  </w:style>
  <w:style w:type="character" w:customStyle="1" w:styleId="Kop2Char">
    <w:name w:val="Kop 2 Char"/>
    <w:link w:val="Kop2"/>
    <w:rsid w:val="00DE5589"/>
    <w:rPr>
      <w:b/>
      <w:sz w:val="28"/>
      <w:lang w:val="nl-NL" w:eastAsia="nl-NL"/>
    </w:rPr>
  </w:style>
  <w:style w:type="character" w:styleId="Tekstvantijdelijkeaanduiding">
    <w:name w:val="Placeholder Text"/>
    <w:basedOn w:val="Standaardalinea-lettertype"/>
    <w:uiPriority w:val="99"/>
    <w:semiHidden/>
    <w:rsid w:val="005B6F1E"/>
    <w:rPr>
      <w:color w:val="808080"/>
    </w:rPr>
  </w:style>
  <w:style w:type="character" w:customStyle="1" w:styleId="PlattetekstChar">
    <w:name w:val="Platte tekst Char"/>
    <w:link w:val="Plattetekst"/>
    <w:rsid w:val="00F03599"/>
    <w:rPr>
      <w:sz w:val="24"/>
      <w:lang w:val="nl-NL" w:eastAsia="nl-NL"/>
    </w:rPr>
  </w:style>
  <w:style w:type="character" w:styleId="Verwijzingopmerking">
    <w:name w:val="annotation reference"/>
    <w:basedOn w:val="Standaardalinea-lettertype"/>
    <w:rsid w:val="00F03599"/>
    <w:rPr>
      <w:sz w:val="16"/>
      <w:szCs w:val="16"/>
    </w:rPr>
  </w:style>
  <w:style w:type="paragraph" w:styleId="Tekstopmerking">
    <w:name w:val="annotation text"/>
    <w:basedOn w:val="Standaard"/>
    <w:link w:val="TekstopmerkingChar"/>
    <w:rsid w:val="00F03599"/>
  </w:style>
  <w:style w:type="character" w:customStyle="1" w:styleId="TekstopmerkingChar">
    <w:name w:val="Tekst opmerking Char"/>
    <w:basedOn w:val="Standaardalinea-lettertype"/>
    <w:link w:val="Tekstopmerking"/>
    <w:rsid w:val="00F03599"/>
    <w:rPr>
      <w:lang w:val="nl-NL" w:eastAsia="nl-NL"/>
    </w:rPr>
  </w:style>
  <w:style w:type="paragraph" w:styleId="Onderwerpvanopmerking">
    <w:name w:val="annotation subject"/>
    <w:basedOn w:val="Tekstopmerking"/>
    <w:next w:val="Tekstopmerking"/>
    <w:link w:val="OnderwerpvanopmerkingChar"/>
    <w:rsid w:val="00F03599"/>
    <w:rPr>
      <w:b/>
      <w:bCs/>
    </w:rPr>
  </w:style>
  <w:style w:type="character" w:customStyle="1" w:styleId="OnderwerpvanopmerkingChar">
    <w:name w:val="Onderwerp van opmerking Char"/>
    <w:basedOn w:val="TekstopmerkingChar"/>
    <w:link w:val="Onderwerpvanopmerking"/>
    <w:rsid w:val="00F03599"/>
    <w:rPr>
      <w:b/>
      <w:bCs/>
      <w:lang w:val="nl-NL" w:eastAsia="nl-NL"/>
    </w:rPr>
  </w:style>
  <w:style w:type="numbering" w:customStyle="1" w:styleId="Geenlijst1">
    <w:name w:val="Geen lijst1"/>
    <w:next w:val="Geenlijst"/>
    <w:uiPriority w:val="99"/>
    <w:semiHidden/>
    <w:unhideWhenUsed/>
    <w:rsid w:val="00F03599"/>
  </w:style>
  <w:style w:type="paragraph" w:customStyle="1" w:styleId="addr">
    <w:name w:val="addr"/>
    <w:basedOn w:val="Standaard"/>
    <w:rsid w:val="00F03599"/>
    <w:pPr>
      <w:jc w:val="both"/>
    </w:pPr>
    <w:rPr>
      <w:sz w:val="18"/>
      <w:szCs w:val="18"/>
      <w:lang w:val="nl-BE" w:eastAsia="nl-BE"/>
    </w:rPr>
  </w:style>
  <w:style w:type="paragraph" w:customStyle="1" w:styleId="center">
    <w:name w:val="center"/>
    <w:basedOn w:val="Standaard"/>
    <w:rsid w:val="00F03599"/>
    <w:pPr>
      <w:spacing w:before="120"/>
      <w:jc w:val="center"/>
    </w:pPr>
    <w:rPr>
      <w:sz w:val="18"/>
      <w:szCs w:val="18"/>
      <w:lang w:val="nl-BE" w:eastAsia="nl-BE"/>
    </w:rPr>
  </w:style>
  <w:style w:type="paragraph" w:customStyle="1" w:styleId="doc-ti">
    <w:name w:val="doc-ti"/>
    <w:basedOn w:val="Standaard"/>
    <w:rsid w:val="00F03599"/>
    <w:pPr>
      <w:spacing w:before="240" w:after="120"/>
      <w:jc w:val="center"/>
    </w:pPr>
    <w:rPr>
      <w:b/>
      <w:bCs/>
      <w:sz w:val="18"/>
      <w:szCs w:val="18"/>
      <w:lang w:val="nl-BE" w:eastAsia="nl-BE"/>
    </w:rPr>
  </w:style>
  <w:style w:type="paragraph" w:customStyle="1" w:styleId="edition">
    <w:name w:val="edition"/>
    <w:basedOn w:val="Standaard"/>
    <w:rsid w:val="00F03599"/>
    <w:pPr>
      <w:spacing w:before="120" w:after="120"/>
    </w:pPr>
    <w:rPr>
      <w:sz w:val="18"/>
      <w:szCs w:val="18"/>
      <w:lang w:val="nl-BE" w:eastAsia="nl-BE"/>
    </w:rPr>
  </w:style>
  <w:style w:type="paragraph" w:customStyle="1" w:styleId="hd-date">
    <w:name w:val="hd-date"/>
    <w:basedOn w:val="Standaard"/>
    <w:rsid w:val="00F03599"/>
    <w:pPr>
      <w:spacing w:before="120" w:after="120"/>
    </w:pPr>
    <w:rPr>
      <w:sz w:val="18"/>
      <w:szCs w:val="18"/>
      <w:lang w:val="nl-BE" w:eastAsia="nl-BE"/>
    </w:rPr>
  </w:style>
  <w:style w:type="paragraph" w:customStyle="1" w:styleId="hd-lg">
    <w:name w:val="hd-lg"/>
    <w:basedOn w:val="Standaard"/>
    <w:rsid w:val="00F03599"/>
    <w:pPr>
      <w:pBdr>
        <w:top w:val="single" w:sz="4" w:space="0" w:color="000000"/>
        <w:left w:val="single" w:sz="4" w:space="0" w:color="000000"/>
        <w:bottom w:val="single" w:sz="4" w:space="0" w:color="000000"/>
        <w:right w:val="single" w:sz="4" w:space="0" w:color="000000"/>
      </w:pBdr>
      <w:spacing w:before="120" w:after="120"/>
      <w:jc w:val="center"/>
    </w:pPr>
    <w:rPr>
      <w:sz w:val="18"/>
      <w:szCs w:val="18"/>
      <w:lang w:val="nl-BE" w:eastAsia="nl-BE"/>
    </w:rPr>
  </w:style>
  <w:style w:type="paragraph" w:customStyle="1" w:styleId="hd-oj">
    <w:name w:val="hd-oj"/>
    <w:basedOn w:val="Standaard"/>
    <w:rsid w:val="00F03599"/>
    <w:pPr>
      <w:spacing w:before="120" w:after="120"/>
      <w:jc w:val="right"/>
    </w:pPr>
    <w:rPr>
      <w:sz w:val="18"/>
      <w:szCs w:val="18"/>
      <w:lang w:val="nl-BE" w:eastAsia="nl-BE"/>
    </w:rPr>
  </w:style>
  <w:style w:type="paragraph" w:customStyle="1" w:styleId="hd-ti">
    <w:name w:val="hd-ti"/>
    <w:basedOn w:val="Standaard"/>
    <w:rsid w:val="00F03599"/>
    <w:pPr>
      <w:spacing w:before="120" w:after="120"/>
      <w:jc w:val="center"/>
    </w:pPr>
    <w:rPr>
      <w:sz w:val="18"/>
      <w:szCs w:val="18"/>
      <w:lang w:val="nl-BE" w:eastAsia="nl-BE"/>
    </w:rPr>
  </w:style>
  <w:style w:type="paragraph" w:customStyle="1" w:styleId="image">
    <w:name w:val="image"/>
    <w:basedOn w:val="Standaard"/>
    <w:rsid w:val="00F03599"/>
    <w:pPr>
      <w:spacing w:before="120" w:after="120"/>
      <w:jc w:val="center"/>
    </w:pPr>
    <w:rPr>
      <w:sz w:val="18"/>
      <w:szCs w:val="18"/>
      <w:lang w:val="nl-BE" w:eastAsia="nl-BE"/>
    </w:rPr>
  </w:style>
  <w:style w:type="paragraph" w:customStyle="1" w:styleId="issn">
    <w:name w:val="issn"/>
    <w:basedOn w:val="Standaard"/>
    <w:rsid w:val="00F03599"/>
    <w:pPr>
      <w:spacing w:before="240" w:after="120"/>
      <w:jc w:val="right"/>
    </w:pPr>
    <w:rPr>
      <w:sz w:val="14"/>
      <w:szCs w:val="14"/>
      <w:lang w:val="nl-BE" w:eastAsia="nl-BE"/>
    </w:rPr>
  </w:style>
  <w:style w:type="paragraph" w:customStyle="1" w:styleId="lg">
    <w:name w:val="lg"/>
    <w:basedOn w:val="Standaard"/>
    <w:rsid w:val="00F03599"/>
    <w:pPr>
      <w:pBdr>
        <w:top w:val="single" w:sz="4" w:space="10" w:color="000000"/>
        <w:left w:val="single" w:sz="4" w:space="10" w:color="000000"/>
        <w:bottom w:val="single" w:sz="4" w:space="10" w:color="000000"/>
        <w:right w:val="single" w:sz="4" w:space="10" w:color="000000"/>
      </w:pBdr>
      <w:spacing w:before="120" w:after="120"/>
      <w:jc w:val="center"/>
    </w:pPr>
    <w:rPr>
      <w:b/>
      <w:bCs/>
      <w:sz w:val="54"/>
      <w:szCs w:val="54"/>
      <w:lang w:val="nl-BE" w:eastAsia="nl-BE"/>
    </w:rPr>
  </w:style>
  <w:style w:type="paragraph" w:customStyle="1" w:styleId="no-doc-c">
    <w:name w:val="no-doc-c"/>
    <w:basedOn w:val="Standaard"/>
    <w:rsid w:val="00F03599"/>
    <w:pPr>
      <w:spacing w:before="120" w:after="120"/>
      <w:jc w:val="center"/>
    </w:pPr>
    <w:rPr>
      <w:sz w:val="18"/>
      <w:szCs w:val="18"/>
      <w:lang w:val="nl-BE" w:eastAsia="nl-BE"/>
    </w:rPr>
  </w:style>
  <w:style w:type="paragraph" w:customStyle="1" w:styleId="Standaard1">
    <w:name w:val="Standaard1"/>
    <w:basedOn w:val="Standaard"/>
    <w:rsid w:val="00F03599"/>
    <w:pPr>
      <w:spacing w:before="120"/>
      <w:jc w:val="both"/>
    </w:pPr>
    <w:rPr>
      <w:sz w:val="18"/>
      <w:szCs w:val="18"/>
      <w:lang w:val="nl-BE" w:eastAsia="nl-BE"/>
    </w:rPr>
  </w:style>
  <w:style w:type="paragraph" w:customStyle="1" w:styleId="note">
    <w:name w:val="note"/>
    <w:basedOn w:val="Standaard"/>
    <w:rsid w:val="00F03599"/>
    <w:pPr>
      <w:spacing w:before="60" w:after="60"/>
      <w:jc w:val="both"/>
    </w:pPr>
    <w:rPr>
      <w:sz w:val="14"/>
      <w:szCs w:val="14"/>
      <w:lang w:val="nl-BE" w:eastAsia="nl-BE"/>
    </w:rPr>
  </w:style>
  <w:style w:type="paragraph" w:customStyle="1" w:styleId="separator">
    <w:name w:val="separator"/>
    <w:basedOn w:val="Standaard"/>
    <w:rsid w:val="00F03599"/>
    <w:pPr>
      <w:spacing w:before="120" w:after="120"/>
      <w:jc w:val="center"/>
    </w:pPr>
    <w:rPr>
      <w:sz w:val="18"/>
      <w:szCs w:val="18"/>
      <w:lang w:val="nl-BE" w:eastAsia="nl-BE"/>
    </w:rPr>
  </w:style>
  <w:style w:type="paragraph" w:customStyle="1" w:styleId="signatory">
    <w:name w:val="signatory"/>
    <w:basedOn w:val="Standaard"/>
    <w:rsid w:val="00F03599"/>
    <w:pPr>
      <w:spacing w:before="60" w:after="60"/>
      <w:jc w:val="center"/>
    </w:pPr>
    <w:rPr>
      <w:sz w:val="18"/>
      <w:szCs w:val="18"/>
      <w:lang w:val="nl-BE" w:eastAsia="nl-BE"/>
    </w:rPr>
  </w:style>
  <w:style w:type="paragraph" w:customStyle="1" w:styleId="sti-art">
    <w:name w:val="sti-art"/>
    <w:basedOn w:val="Standaard"/>
    <w:rsid w:val="00F03599"/>
    <w:pPr>
      <w:spacing w:before="60" w:after="120"/>
      <w:jc w:val="center"/>
    </w:pPr>
    <w:rPr>
      <w:b/>
      <w:bCs/>
      <w:sz w:val="18"/>
      <w:szCs w:val="18"/>
      <w:lang w:val="nl-BE" w:eastAsia="nl-BE"/>
    </w:rPr>
  </w:style>
  <w:style w:type="paragraph" w:customStyle="1" w:styleId="tbl-cod">
    <w:name w:val="tbl-cod"/>
    <w:basedOn w:val="Standaard"/>
    <w:rsid w:val="00F03599"/>
    <w:pPr>
      <w:spacing w:before="60" w:after="60"/>
      <w:ind w:right="200"/>
      <w:jc w:val="center"/>
    </w:pPr>
    <w:rPr>
      <w:sz w:val="16"/>
      <w:szCs w:val="16"/>
      <w:lang w:val="nl-BE" w:eastAsia="nl-BE"/>
    </w:rPr>
  </w:style>
  <w:style w:type="paragraph" w:customStyle="1" w:styleId="tbl-hdr">
    <w:name w:val="tbl-hdr"/>
    <w:basedOn w:val="Standaard"/>
    <w:rsid w:val="00F03599"/>
    <w:pPr>
      <w:spacing w:before="60" w:after="60"/>
      <w:ind w:right="200"/>
      <w:jc w:val="center"/>
    </w:pPr>
    <w:rPr>
      <w:b/>
      <w:bCs/>
      <w:sz w:val="16"/>
      <w:szCs w:val="16"/>
      <w:lang w:val="nl-BE" w:eastAsia="nl-BE"/>
    </w:rPr>
  </w:style>
  <w:style w:type="paragraph" w:customStyle="1" w:styleId="tbl-notcol">
    <w:name w:val="tbl-notcol"/>
    <w:basedOn w:val="Standaard"/>
    <w:rsid w:val="00F03599"/>
    <w:pPr>
      <w:spacing w:before="60" w:after="60"/>
      <w:jc w:val="right"/>
    </w:pPr>
    <w:rPr>
      <w:sz w:val="16"/>
      <w:szCs w:val="16"/>
      <w:lang w:val="nl-BE" w:eastAsia="nl-BE"/>
    </w:rPr>
  </w:style>
  <w:style w:type="paragraph" w:customStyle="1" w:styleId="tbl-num">
    <w:name w:val="tbl-num"/>
    <w:basedOn w:val="Standaard"/>
    <w:rsid w:val="00F03599"/>
    <w:pPr>
      <w:spacing w:before="60" w:after="60"/>
      <w:ind w:right="200"/>
      <w:jc w:val="right"/>
    </w:pPr>
    <w:rPr>
      <w:sz w:val="16"/>
      <w:szCs w:val="16"/>
      <w:lang w:val="nl-BE" w:eastAsia="nl-BE"/>
    </w:rPr>
  </w:style>
  <w:style w:type="paragraph" w:customStyle="1" w:styleId="tbl-txt">
    <w:name w:val="tbl-txt"/>
    <w:basedOn w:val="Standaard"/>
    <w:rsid w:val="00F03599"/>
    <w:pPr>
      <w:spacing w:before="60" w:after="60"/>
    </w:pPr>
    <w:rPr>
      <w:sz w:val="16"/>
      <w:szCs w:val="16"/>
      <w:lang w:val="nl-BE" w:eastAsia="nl-BE"/>
    </w:rPr>
  </w:style>
  <w:style w:type="paragraph" w:customStyle="1" w:styleId="text-l">
    <w:name w:val="text-l"/>
    <w:basedOn w:val="Standaard"/>
    <w:rsid w:val="00F03599"/>
    <w:pPr>
      <w:spacing w:before="60" w:after="60"/>
      <w:jc w:val="both"/>
    </w:pPr>
    <w:rPr>
      <w:sz w:val="18"/>
      <w:szCs w:val="18"/>
      <w:lang w:val="nl-BE" w:eastAsia="nl-BE"/>
    </w:rPr>
  </w:style>
  <w:style w:type="paragraph" w:customStyle="1" w:styleId="ti-annotation">
    <w:name w:val="ti-annotation"/>
    <w:basedOn w:val="Standaard"/>
    <w:rsid w:val="00F03599"/>
    <w:pPr>
      <w:spacing w:before="120"/>
    </w:pPr>
    <w:rPr>
      <w:i/>
      <w:iCs/>
      <w:sz w:val="18"/>
      <w:szCs w:val="18"/>
      <w:lang w:val="nl-BE" w:eastAsia="nl-BE"/>
    </w:rPr>
  </w:style>
  <w:style w:type="paragraph" w:customStyle="1" w:styleId="ti-art">
    <w:name w:val="ti-art"/>
    <w:basedOn w:val="Standaard"/>
    <w:rsid w:val="00F03599"/>
    <w:pPr>
      <w:spacing w:before="360" w:after="120"/>
      <w:jc w:val="center"/>
    </w:pPr>
    <w:rPr>
      <w:i/>
      <w:iCs/>
      <w:sz w:val="18"/>
      <w:szCs w:val="18"/>
      <w:lang w:val="nl-BE" w:eastAsia="nl-BE"/>
    </w:rPr>
  </w:style>
  <w:style w:type="paragraph" w:customStyle="1" w:styleId="ti-coll">
    <w:name w:val="ti-coll"/>
    <w:basedOn w:val="Standaard"/>
    <w:rsid w:val="00F03599"/>
    <w:pPr>
      <w:spacing w:before="120" w:after="120"/>
    </w:pPr>
    <w:rPr>
      <w:sz w:val="28"/>
      <w:szCs w:val="28"/>
      <w:lang w:val="nl-BE" w:eastAsia="nl-BE"/>
    </w:rPr>
  </w:style>
  <w:style w:type="paragraph" w:customStyle="1" w:styleId="ti-doc-dur">
    <w:name w:val="ti-doc-dur"/>
    <w:basedOn w:val="Standaard"/>
    <w:rsid w:val="00F03599"/>
    <w:pPr>
      <w:spacing w:before="180" w:after="120"/>
      <w:jc w:val="both"/>
    </w:pPr>
    <w:rPr>
      <w:b/>
      <w:bCs/>
      <w:lang w:val="nl-BE" w:eastAsia="nl-BE"/>
    </w:rPr>
  </w:style>
  <w:style w:type="paragraph" w:customStyle="1" w:styleId="ti-doc-dur-assoc">
    <w:name w:val="ti-doc-dur-assoc"/>
    <w:basedOn w:val="Standaard"/>
    <w:rsid w:val="00F03599"/>
    <w:pPr>
      <w:spacing w:before="180" w:after="120"/>
      <w:jc w:val="both"/>
    </w:pPr>
    <w:rPr>
      <w:b/>
      <w:bCs/>
      <w:lang w:val="nl-BE" w:eastAsia="nl-BE"/>
    </w:rPr>
  </w:style>
  <w:style w:type="paragraph" w:customStyle="1" w:styleId="ti-doc-dur-num">
    <w:name w:val="ti-doc-dur-num"/>
    <w:basedOn w:val="Standaard"/>
    <w:rsid w:val="00F03599"/>
    <w:pPr>
      <w:spacing w:before="180"/>
    </w:pPr>
    <w:rPr>
      <w:b/>
      <w:bCs/>
      <w:lang w:val="nl-BE" w:eastAsia="nl-BE"/>
    </w:rPr>
  </w:style>
  <w:style w:type="paragraph" w:customStyle="1" w:styleId="ti-doc-dur-star">
    <w:name w:val="ti-doc-dur-star"/>
    <w:basedOn w:val="Standaard"/>
    <w:rsid w:val="00F03599"/>
    <w:pPr>
      <w:spacing w:before="180" w:after="120"/>
      <w:jc w:val="center"/>
    </w:pPr>
    <w:rPr>
      <w:b/>
      <w:bCs/>
      <w:lang w:val="nl-BE" w:eastAsia="nl-BE"/>
    </w:rPr>
  </w:style>
  <w:style w:type="paragraph" w:customStyle="1" w:styleId="ti-doc-eph">
    <w:name w:val="ti-doc-eph"/>
    <w:basedOn w:val="Standaard"/>
    <w:rsid w:val="00F03599"/>
    <w:pPr>
      <w:spacing w:before="180" w:after="120"/>
      <w:jc w:val="both"/>
    </w:pPr>
    <w:rPr>
      <w:lang w:val="nl-BE" w:eastAsia="nl-BE"/>
    </w:rPr>
  </w:style>
  <w:style w:type="paragraph" w:customStyle="1" w:styleId="ti-grseq-1">
    <w:name w:val="ti-grseq-1"/>
    <w:basedOn w:val="Standaard"/>
    <w:rsid w:val="00F03599"/>
    <w:pPr>
      <w:spacing w:before="240" w:after="120"/>
      <w:jc w:val="both"/>
    </w:pPr>
    <w:rPr>
      <w:b/>
      <w:bCs/>
      <w:sz w:val="18"/>
      <w:szCs w:val="18"/>
      <w:lang w:val="nl-BE" w:eastAsia="nl-BE"/>
    </w:rPr>
  </w:style>
  <w:style w:type="paragraph" w:customStyle="1" w:styleId="ti-grseq-toc">
    <w:name w:val="ti-grseq-toc"/>
    <w:basedOn w:val="Standaard"/>
    <w:rsid w:val="00F03599"/>
    <w:pPr>
      <w:spacing w:before="240" w:after="120"/>
      <w:jc w:val="center"/>
    </w:pPr>
    <w:rPr>
      <w:i/>
      <w:iCs/>
      <w:sz w:val="18"/>
      <w:szCs w:val="18"/>
      <w:lang w:val="nl-BE" w:eastAsia="nl-BE"/>
    </w:rPr>
  </w:style>
  <w:style w:type="paragraph" w:customStyle="1" w:styleId="ti-oj-1">
    <w:name w:val="ti-oj-1"/>
    <w:basedOn w:val="Standaard"/>
    <w:rsid w:val="00F03599"/>
    <w:pPr>
      <w:spacing w:before="120"/>
    </w:pPr>
    <w:rPr>
      <w:b/>
      <w:bCs/>
      <w:sz w:val="54"/>
      <w:szCs w:val="54"/>
      <w:lang w:val="nl-BE" w:eastAsia="nl-BE"/>
    </w:rPr>
  </w:style>
  <w:style w:type="paragraph" w:customStyle="1" w:styleId="ti-oj-2">
    <w:name w:val="ti-oj-2"/>
    <w:basedOn w:val="Standaard"/>
    <w:rsid w:val="00F03599"/>
    <w:pPr>
      <w:spacing w:before="120" w:after="120"/>
    </w:pPr>
    <w:rPr>
      <w:sz w:val="36"/>
      <w:szCs w:val="36"/>
      <w:lang w:val="nl-BE" w:eastAsia="nl-BE"/>
    </w:rPr>
  </w:style>
  <w:style w:type="paragraph" w:customStyle="1" w:styleId="ti-oj-3">
    <w:name w:val="ti-oj-3"/>
    <w:basedOn w:val="Standaard"/>
    <w:rsid w:val="00F03599"/>
    <w:pPr>
      <w:spacing w:before="120"/>
      <w:jc w:val="right"/>
    </w:pPr>
    <w:rPr>
      <w:b/>
      <w:bCs/>
      <w:sz w:val="54"/>
      <w:szCs w:val="54"/>
      <w:lang w:val="nl-BE" w:eastAsia="nl-BE"/>
    </w:rPr>
  </w:style>
  <w:style w:type="paragraph" w:customStyle="1" w:styleId="ti-sect-1-n">
    <w:name w:val="ti-sect-1-n"/>
    <w:basedOn w:val="Standaard"/>
    <w:rsid w:val="00F03599"/>
    <w:pPr>
      <w:spacing w:before="120" w:after="120"/>
    </w:pPr>
    <w:rPr>
      <w:lang w:val="nl-BE" w:eastAsia="nl-BE"/>
    </w:rPr>
  </w:style>
  <w:style w:type="paragraph" w:customStyle="1" w:styleId="ti-sect-1-t">
    <w:name w:val="ti-sect-1-t"/>
    <w:basedOn w:val="Standaard"/>
    <w:rsid w:val="00F03599"/>
    <w:pPr>
      <w:spacing w:before="120" w:after="120"/>
    </w:pPr>
    <w:rPr>
      <w:i/>
      <w:iCs/>
      <w:lang w:val="nl-BE" w:eastAsia="nl-BE"/>
    </w:rPr>
  </w:style>
  <w:style w:type="paragraph" w:customStyle="1" w:styleId="ti-sect-2">
    <w:name w:val="ti-sect-2"/>
    <w:basedOn w:val="Standaard"/>
    <w:rsid w:val="00F03599"/>
    <w:pPr>
      <w:spacing w:before="120" w:after="120"/>
    </w:pPr>
    <w:rPr>
      <w:lang w:val="nl-BE" w:eastAsia="nl-BE"/>
    </w:rPr>
  </w:style>
  <w:style w:type="paragraph" w:customStyle="1" w:styleId="ti-section-1">
    <w:name w:val="ti-section-1"/>
    <w:basedOn w:val="Standaard"/>
    <w:rsid w:val="00F03599"/>
    <w:pPr>
      <w:spacing w:before="480"/>
      <w:jc w:val="center"/>
    </w:pPr>
    <w:rPr>
      <w:b/>
      <w:bCs/>
      <w:sz w:val="18"/>
      <w:szCs w:val="18"/>
      <w:lang w:val="nl-BE" w:eastAsia="nl-BE"/>
    </w:rPr>
  </w:style>
  <w:style w:type="paragraph" w:customStyle="1" w:styleId="ti-section-2">
    <w:name w:val="ti-section-2"/>
    <w:basedOn w:val="Standaard"/>
    <w:rsid w:val="00F03599"/>
    <w:pPr>
      <w:spacing w:before="80" w:after="120"/>
      <w:jc w:val="center"/>
    </w:pPr>
    <w:rPr>
      <w:b/>
      <w:bCs/>
      <w:sz w:val="18"/>
      <w:szCs w:val="18"/>
      <w:lang w:val="nl-BE" w:eastAsia="nl-BE"/>
    </w:rPr>
  </w:style>
  <w:style w:type="paragraph" w:customStyle="1" w:styleId="ti-tbl">
    <w:name w:val="ti-tbl"/>
    <w:basedOn w:val="Standaard"/>
    <w:rsid w:val="00F03599"/>
    <w:pPr>
      <w:spacing w:before="120" w:after="120"/>
      <w:jc w:val="center"/>
    </w:pPr>
    <w:rPr>
      <w:sz w:val="18"/>
      <w:szCs w:val="18"/>
      <w:lang w:val="nl-BE" w:eastAsia="nl-BE"/>
    </w:rPr>
  </w:style>
  <w:style w:type="paragraph" w:customStyle="1" w:styleId="year-date">
    <w:name w:val="year-date"/>
    <w:basedOn w:val="Standaard"/>
    <w:rsid w:val="00F03599"/>
    <w:pPr>
      <w:spacing w:before="120" w:after="120"/>
      <w:jc w:val="right"/>
    </w:pPr>
    <w:rPr>
      <w:b/>
      <w:bCs/>
      <w:sz w:val="18"/>
      <w:szCs w:val="18"/>
      <w:lang w:val="nl-BE" w:eastAsia="nl-BE"/>
    </w:rPr>
  </w:style>
  <w:style w:type="paragraph" w:customStyle="1" w:styleId="table">
    <w:name w:val="table"/>
    <w:basedOn w:val="Standaard"/>
    <w:rsid w:val="00F03599"/>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nl-BE" w:eastAsia="nl-BE"/>
    </w:rPr>
  </w:style>
  <w:style w:type="paragraph" w:customStyle="1" w:styleId="ti-info">
    <w:name w:val="ti-info"/>
    <w:basedOn w:val="Standaard"/>
    <w:rsid w:val="00F03599"/>
    <w:pPr>
      <w:spacing w:before="100" w:beforeAutospacing="1" w:after="100" w:afterAutospacing="1"/>
    </w:pPr>
    <w:rPr>
      <w:sz w:val="24"/>
      <w:szCs w:val="24"/>
      <w:u w:val="single"/>
      <w:lang w:val="nl-BE" w:eastAsia="nl-BE"/>
    </w:rPr>
  </w:style>
  <w:style w:type="character" w:customStyle="1" w:styleId="stroke">
    <w:name w:val="stroke"/>
    <w:basedOn w:val="Standaardalinea-lettertype"/>
    <w:rsid w:val="00F03599"/>
    <w:rPr>
      <w:strike/>
    </w:rPr>
  </w:style>
  <w:style w:type="character" w:customStyle="1" w:styleId="underline">
    <w:name w:val="underline"/>
    <w:basedOn w:val="Standaardalinea-lettertype"/>
    <w:rsid w:val="00F03599"/>
    <w:rPr>
      <w:u w:val="single"/>
    </w:rPr>
  </w:style>
  <w:style w:type="character" w:customStyle="1" w:styleId="bold">
    <w:name w:val="bold"/>
    <w:basedOn w:val="Standaardalinea-lettertype"/>
    <w:rsid w:val="00F03599"/>
    <w:rPr>
      <w:b/>
      <w:bCs/>
    </w:rPr>
  </w:style>
  <w:style w:type="character" w:customStyle="1" w:styleId="italic">
    <w:name w:val="italic"/>
    <w:basedOn w:val="Standaardalinea-lettertype"/>
    <w:rsid w:val="00F03599"/>
    <w:rPr>
      <w:i/>
      <w:iCs/>
    </w:rPr>
  </w:style>
  <w:style w:type="character" w:customStyle="1" w:styleId="sp-normal">
    <w:name w:val="sp-normal"/>
    <w:basedOn w:val="Standaardalinea-lettertype"/>
    <w:rsid w:val="00F03599"/>
    <w:rPr>
      <w:b/>
      <w:bCs/>
      <w:i/>
      <w:iCs/>
    </w:rPr>
  </w:style>
  <w:style w:type="character" w:customStyle="1" w:styleId="sub">
    <w:name w:val="sub"/>
    <w:basedOn w:val="Standaardalinea-lettertype"/>
    <w:rsid w:val="00F03599"/>
    <w:rPr>
      <w:sz w:val="12"/>
      <w:szCs w:val="12"/>
    </w:rPr>
  </w:style>
  <w:style w:type="character" w:customStyle="1" w:styleId="super">
    <w:name w:val="super"/>
    <w:basedOn w:val="Standaardalinea-lettertype"/>
    <w:rsid w:val="00F03599"/>
    <w:rPr>
      <w:sz w:val="12"/>
      <w:szCs w:val="12"/>
    </w:rPr>
  </w:style>
  <w:style w:type="paragraph" w:styleId="Revisie">
    <w:name w:val="Revision"/>
    <w:hidden/>
    <w:uiPriority w:val="99"/>
    <w:semiHidden/>
    <w:rsid w:val="00F03599"/>
    <w:rPr>
      <w:lang w:val="nl-NL" w:eastAsia="nl-NL"/>
    </w:rPr>
  </w:style>
  <w:style w:type="paragraph" w:customStyle="1" w:styleId="Standaard2">
    <w:name w:val="Standaard2"/>
    <w:basedOn w:val="Standaard"/>
    <w:rsid w:val="00F03599"/>
    <w:pPr>
      <w:spacing w:before="120"/>
      <w:jc w:val="both"/>
    </w:pPr>
    <w:rPr>
      <w:sz w:val="24"/>
      <w:szCs w:val="24"/>
      <w:lang w:val="nl-BE" w:eastAsia="nl-BE"/>
    </w:rPr>
  </w:style>
  <w:style w:type="numbering" w:customStyle="1" w:styleId="Geenlijst2">
    <w:name w:val="Geen lijst2"/>
    <w:next w:val="Geenlijst"/>
    <w:uiPriority w:val="99"/>
    <w:semiHidden/>
    <w:unhideWhenUsed/>
    <w:rsid w:val="00093EFF"/>
  </w:style>
  <w:style w:type="paragraph" w:customStyle="1" w:styleId="msonormal0">
    <w:name w:val="msonormal"/>
    <w:basedOn w:val="Standaard"/>
    <w:rsid w:val="00093EFF"/>
    <w:pPr>
      <w:spacing w:before="100" w:beforeAutospacing="1" w:after="100" w:afterAutospacing="1"/>
    </w:pPr>
    <w:rPr>
      <w:sz w:val="24"/>
      <w:szCs w:val="24"/>
      <w:lang w:val="nl-BE" w:eastAsia="nl-BE"/>
    </w:rPr>
  </w:style>
  <w:style w:type="paragraph" w:customStyle="1" w:styleId="Standaard3">
    <w:name w:val="Standaard3"/>
    <w:basedOn w:val="Standaard"/>
    <w:rsid w:val="00093EFF"/>
    <w:pPr>
      <w:spacing w:before="120"/>
      <w:jc w:val="both"/>
    </w:pPr>
    <w:rPr>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963331">
      <w:bodyDiv w:val="1"/>
      <w:marLeft w:val="390"/>
      <w:marRight w:val="390"/>
      <w:marTop w:val="0"/>
      <w:marBottom w:val="0"/>
      <w:divBdr>
        <w:top w:val="none" w:sz="0" w:space="0" w:color="auto"/>
        <w:left w:val="none" w:sz="0" w:space="0" w:color="auto"/>
        <w:bottom w:val="none" w:sz="0" w:space="0" w:color="auto"/>
        <w:right w:val="none" w:sz="0" w:space="0" w:color="auto"/>
      </w:divBdr>
      <w:divsChild>
        <w:div w:id="370302433">
          <w:marLeft w:val="810"/>
          <w:marRight w:val="810"/>
          <w:marTop w:val="360"/>
          <w:marBottom w:val="0"/>
          <w:divBdr>
            <w:top w:val="none" w:sz="0" w:space="0" w:color="auto"/>
            <w:left w:val="none" w:sz="0" w:space="0" w:color="auto"/>
            <w:bottom w:val="none" w:sz="0" w:space="0" w:color="auto"/>
            <w:right w:val="none" w:sz="0" w:space="0" w:color="auto"/>
          </w:divBdr>
          <w:divsChild>
            <w:div w:id="1577978228">
              <w:marLeft w:val="4005"/>
              <w:marRight w:val="810"/>
              <w:marTop w:val="0"/>
              <w:marBottom w:val="0"/>
              <w:divBdr>
                <w:top w:val="none" w:sz="0" w:space="0" w:color="auto"/>
                <w:left w:val="none" w:sz="0" w:space="0" w:color="auto"/>
                <w:bottom w:val="none" w:sz="0" w:space="0" w:color="auto"/>
                <w:right w:val="none" w:sz="0" w:space="0" w:color="auto"/>
              </w:divBdr>
            </w:div>
            <w:div w:id="1100219366">
              <w:marLeft w:val="4005"/>
              <w:marRight w:val="810"/>
              <w:marTop w:val="0"/>
              <w:marBottom w:val="0"/>
              <w:divBdr>
                <w:top w:val="none" w:sz="0" w:space="0" w:color="auto"/>
                <w:left w:val="none" w:sz="0" w:space="0" w:color="auto"/>
                <w:bottom w:val="none" w:sz="0" w:space="0" w:color="auto"/>
                <w:right w:val="none" w:sz="0" w:space="0" w:color="auto"/>
              </w:divBdr>
            </w:div>
          </w:divsChild>
        </w:div>
        <w:div w:id="395593859">
          <w:marLeft w:val="0"/>
          <w:marRight w:val="0"/>
          <w:marTop w:val="0"/>
          <w:marBottom w:val="0"/>
          <w:divBdr>
            <w:top w:val="none" w:sz="0" w:space="0" w:color="auto"/>
            <w:left w:val="none" w:sz="0" w:space="0" w:color="auto"/>
            <w:bottom w:val="none" w:sz="0" w:space="0" w:color="auto"/>
            <w:right w:val="none" w:sz="0" w:space="0" w:color="auto"/>
          </w:divBdr>
        </w:div>
        <w:div w:id="533232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1" Type="http://schemas.openxmlformats.org/officeDocument/2006/relationships/image" Target="media/image6.png"/><Relationship Id="rId42" Type="http://schemas.openxmlformats.org/officeDocument/2006/relationships/image" Target="media/image18.png"/><Relationship Id="rId63" Type="http://schemas.openxmlformats.org/officeDocument/2006/relationships/hyperlink" Target="http://eur-lex.europa.eu/legal-content/NL/TXT/HTML/?uri=CELEX:32014R0165&amp;rid=1" TargetMode="External"/><Relationship Id="rId84" Type="http://schemas.openxmlformats.org/officeDocument/2006/relationships/hyperlink" Target="http://eur-lex.europa.eu/legal-content/NL/AUTO/?uri=OJ:C:2012:043:TOC" TargetMode="External"/><Relationship Id="rId138" Type="http://schemas.openxmlformats.org/officeDocument/2006/relationships/image" Target="media/image49.emf"/><Relationship Id="rId107" Type="http://schemas.openxmlformats.org/officeDocument/2006/relationships/hyperlink" Target="http://eur-lex.europa.eu/legal-content/NL/TXT/HTML/?uri=CELEX:32014R0165&amp;rid=1" TargetMode="External"/><Relationship Id="rId11" Type="http://schemas.openxmlformats.org/officeDocument/2006/relationships/footnotes" Target="footnotes.xml"/><Relationship Id="rId32" Type="http://schemas.openxmlformats.org/officeDocument/2006/relationships/image" Target="media/image12.png"/><Relationship Id="rId53" Type="http://schemas.openxmlformats.org/officeDocument/2006/relationships/hyperlink" Target="http://www.digitach.be" TargetMode="External"/><Relationship Id="rId74" Type="http://schemas.openxmlformats.org/officeDocument/2006/relationships/hyperlink" Target="http://eur-lex.europa.eu/legal-content/NL/TXT/HTML/?uri=CELEX:32014R0165&amp;rid=1" TargetMode="External"/><Relationship Id="rId128" Type="http://schemas.openxmlformats.org/officeDocument/2006/relationships/hyperlink" Target="http://eur-lex.europa.eu/legal-content/NL/TXT/HTML/?uri=CELEX:32014R0165&amp;rid=1" TargetMode="External"/><Relationship Id="rId149" Type="http://schemas.openxmlformats.org/officeDocument/2006/relationships/image" Target="media/image60.emf"/><Relationship Id="rId5" Type="http://schemas.openxmlformats.org/officeDocument/2006/relationships/customXml" Target="../customXml/item5.xml"/><Relationship Id="rId95" Type="http://schemas.openxmlformats.org/officeDocument/2006/relationships/hyperlink" Target="http://eur-lex.europa.eu/legal-content/NL/TXT/HTML/?uri=CELEX:32014R0165&amp;rid=1" TargetMode="External"/><Relationship Id="rId22" Type="http://schemas.openxmlformats.org/officeDocument/2006/relationships/oleObject" Target="embeddings/oleObject1.bin"/><Relationship Id="rId27" Type="http://schemas.openxmlformats.org/officeDocument/2006/relationships/image" Target="media/image10.png"/><Relationship Id="rId43" Type="http://schemas.openxmlformats.org/officeDocument/2006/relationships/oleObject" Target="embeddings/oleObject7.bin"/><Relationship Id="rId48" Type="http://schemas.openxmlformats.org/officeDocument/2006/relationships/image" Target="media/image23.png"/><Relationship Id="rId64" Type="http://schemas.openxmlformats.org/officeDocument/2006/relationships/hyperlink" Target="http://eur-lex.europa.eu/legal-content/NL/TXT/HTML/?uri=CELEX:32014R0165&amp;rid=1" TargetMode="External"/><Relationship Id="rId69" Type="http://schemas.openxmlformats.org/officeDocument/2006/relationships/hyperlink" Target="http://eur-lex.europa.eu/legal-content/NL/TXT/HTML/?uri=CELEX:32014R0165&amp;rid=1" TargetMode="External"/><Relationship Id="rId113" Type="http://schemas.openxmlformats.org/officeDocument/2006/relationships/hyperlink" Target="http://eur-lex.europa.eu/legal-content/NL/TXT/HTML/?uri=CELEX:32014R0165&amp;rid=1" TargetMode="External"/><Relationship Id="rId118" Type="http://schemas.openxmlformats.org/officeDocument/2006/relationships/hyperlink" Target="http://eur-lex.europa.eu/legal-content/NL/TXT/HTML/?uri=CELEX:32014R0165&amp;rid=1" TargetMode="External"/><Relationship Id="rId134" Type="http://schemas.openxmlformats.org/officeDocument/2006/relationships/image" Target="media/image45.emf"/><Relationship Id="rId139" Type="http://schemas.openxmlformats.org/officeDocument/2006/relationships/image" Target="media/image50.emf"/><Relationship Id="rId80" Type="http://schemas.openxmlformats.org/officeDocument/2006/relationships/image" Target="media/image37.jpeg"/><Relationship Id="rId85" Type="http://schemas.openxmlformats.org/officeDocument/2006/relationships/hyperlink" Target="http://eur-lex.europa.eu/legal-content/NL/TXT/HTML/?uri=CELEX:32014R0165&amp;rid=1" TargetMode="External"/><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image" Target="media/image4.emf"/><Relationship Id="rId33" Type="http://schemas.openxmlformats.org/officeDocument/2006/relationships/oleObject" Target="embeddings/oleObject3.bin"/><Relationship Id="rId38" Type="http://schemas.openxmlformats.org/officeDocument/2006/relationships/image" Target="media/image16.png"/><Relationship Id="rId59" Type="http://schemas.openxmlformats.org/officeDocument/2006/relationships/image" Target="media/image32.png"/><Relationship Id="rId103" Type="http://schemas.openxmlformats.org/officeDocument/2006/relationships/hyperlink" Target="http://eur-lex.europa.eu/legal-content/NL/TXT/HTML/?uri=CELEX:32014R0165&amp;rid=1" TargetMode="External"/><Relationship Id="rId108" Type="http://schemas.openxmlformats.org/officeDocument/2006/relationships/hyperlink" Target="http://eur-lex.europa.eu/legal-content/NL/AUTO/?uri=OJ:C:2012:037:TOC" TargetMode="External"/><Relationship Id="rId124" Type="http://schemas.openxmlformats.org/officeDocument/2006/relationships/hyperlink" Target="http://eur-lex.europa.eu/legal-content/NL/TXT/HTML/?uri=CELEX:32014R0165&amp;rid=1" TargetMode="External"/><Relationship Id="rId129" Type="http://schemas.openxmlformats.org/officeDocument/2006/relationships/hyperlink" Target="http://eur-lex.europa.eu/legal-content/NL/TXT/HTML/?uri=CELEX:32014R0165&amp;rid=1" TargetMode="External"/><Relationship Id="rId54" Type="http://schemas.openxmlformats.org/officeDocument/2006/relationships/hyperlink" Target="http://www.onmiddellijkeinning.be" TargetMode="External"/><Relationship Id="rId70" Type="http://schemas.openxmlformats.org/officeDocument/2006/relationships/hyperlink" Target="http://eur-lex.europa.eu/legal-content/NL/TXT/HTML/?uri=CELEX:32014R0165&amp;rid=1" TargetMode="External"/><Relationship Id="rId75" Type="http://schemas.openxmlformats.org/officeDocument/2006/relationships/hyperlink" Target="http://eur-lex.europa.eu/legal-content/NL/TXT/HTML/?uri=CELEX:32014R0165&amp;rid=1" TargetMode="External"/><Relationship Id="rId91" Type="http://schemas.openxmlformats.org/officeDocument/2006/relationships/hyperlink" Target="http://eur-lex.europa.eu/legal-content/NL/AUTO/?uri=OJ:L:2006:102:TOC" TargetMode="External"/><Relationship Id="rId96" Type="http://schemas.openxmlformats.org/officeDocument/2006/relationships/hyperlink" Target="http://eur-lex.europa.eu/legal-content/NL/AUTO/?uri=OJ:L:2008:218:TOC" TargetMode="External"/><Relationship Id="rId140" Type="http://schemas.openxmlformats.org/officeDocument/2006/relationships/image" Target="media/image51.emf"/><Relationship Id="rId145"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chart" Target="charts/chart3.xml"/><Relationship Id="rId49" Type="http://schemas.openxmlformats.org/officeDocument/2006/relationships/image" Target="media/image24.png"/><Relationship Id="rId114" Type="http://schemas.openxmlformats.org/officeDocument/2006/relationships/hyperlink" Target="http://eur-lex.europa.eu/legal-content/NL/AUTO/?uri=OJ:L:2009:300:TOC" TargetMode="External"/><Relationship Id="rId119" Type="http://schemas.openxmlformats.org/officeDocument/2006/relationships/hyperlink" Target="http://eur-lex.europa.eu/legal-content/NL/TXT/HTML/?uri=CELEX:32014R0165&amp;rid=1" TargetMode="External"/><Relationship Id="rId44" Type="http://schemas.openxmlformats.org/officeDocument/2006/relationships/image" Target="media/image19.png"/><Relationship Id="rId60" Type="http://schemas.openxmlformats.org/officeDocument/2006/relationships/image" Target="media/image33.png"/><Relationship Id="rId65" Type="http://schemas.openxmlformats.org/officeDocument/2006/relationships/hyperlink" Target="http://eur-lex.europa.eu/legal-content/NL/TXT/HTML/?uri=CELEX:32014R0165&amp;rid=1" TargetMode="External"/><Relationship Id="rId81" Type="http://schemas.openxmlformats.org/officeDocument/2006/relationships/image" Target="media/image38.jpeg"/><Relationship Id="rId86" Type="http://schemas.openxmlformats.org/officeDocument/2006/relationships/hyperlink" Target="http://eur-lex.europa.eu/legal-content/NL/AUTO/?uri=OJ:C:2013:349E:TOC" TargetMode="External"/><Relationship Id="rId130" Type="http://schemas.openxmlformats.org/officeDocument/2006/relationships/image" Target="media/image41.emf"/><Relationship Id="rId135" Type="http://schemas.openxmlformats.org/officeDocument/2006/relationships/image" Target="media/image46.png"/><Relationship Id="rId151" Type="http://schemas.openxmlformats.org/officeDocument/2006/relationships/footer" Target="footer2.xml"/><Relationship Id="rId13" Type="http://schemas.openxmlformats.org/officeDocument/2006/relationships/image" Target="media/image1.jpeg"/><Relationship Id="rId18" Type="http://schemas.openxmlformats.org/officeDocument/2006/relationships/chart" Target="charts/chart1.xml"/><Relationship Id="rId39" Type="http://schemas.openxmlformats.org/officeDocument/2006/relationships/oleObject" Target="embeddings/oleObject5.bin"/><Relationship Id="rId109" Type="http://schemas.openxmlformats.org/officeDocument/2006/relationships/hyperlink" Target="http://eur-lex.europa.eu/legal-content/NL/TXT/HTML/?uri=CELEX:32014R0165&amp;rid=1" TargetMode="External"/><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hyperlink" Target="http://eur-lex.europa.eu/legal-content/NL/TXT/HTML/?uri=CELEX:32014R0165&amp;rid=1" TargetMode="External"/><Relationship Id="rId97" Type="http://schemas.openxmlformats.org/officeDocument/2006/relationships/hyperlink" Target="http://eur-lex.europa.eu/legal-content/NL/TXT/HTML/?uri=CELEX:32014R0165&amp;rid=1" TargetMode="External"/><Relationship Id="rId104" Type="http://schemas.openxmlformats.org/officeDocument/2006/relationships/hyperlink" Target="http://eur-lex.europa.eu/legal-content/NL/AUTO/?uri=OJ:L:2011:055:TOC" TargetMode="External"/><Relationship Id="rId120" Type="http://schemas.openxmlformats.org/officeDocument/2006/relationships/hyperlink" Target="http://eur-lex.europa.eu/legal-content/NL/AUTO/?uri=OJ:L:2007:263:TOC" TargetMode="External"/><Relationship Id="rId125" Type="http://schemas.openxmlformats.org/officeDocument/2006/relationships/hyperlink" Target="http://eur-lex.europa.eu/legal-content/NL/TXT/HTML/?uri=CELEX:32014R0165&amp;rid=1" TargetMode="External"/><Relationship Id="rId141" Type="http://schemas.openxmlformats.org/officeDocument/2006/relationships/image" Target="media/image52.emf"/><Relationship Id="rId146" Type="http://schemas.openxmlformats.org/officeDocument/2006/relationships/image" Target="media/image57.emf"/><Relationship Id="rId7" Type="http://schemas.openxmlformats.org/officeDocument/2006/relationships/numbering" Target="numbering.xml"/><Relationship Id="rId71" Type="http://schemas.openxmlformats.org/officeDocument/2006/relationships/hyperlink" Target="http://eur-lex.europa.eu/legal-content/NL/TXT/HTML/?uri=CELEX:32014R0165&amp;rid=1" TargetMode="External"/><Relationship Id="rId92" Type="http://schemas.openxmlformats.org/officeDocument/2006/relationships/hyperlink" Target="http://eur-lex.europa.eu/legal-content/NL/TXT/HTML/?uri=CELEX:32014R0165&amp;rid=1" TargetMode="Externa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oleObject" Target="embeddings/oleObject2.bin"/><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hyperlink" Target="http://eur-lex.europa.eu/legal-content/NL/TXT/HTML/?uri=CELEX:32014R0165&amp;rid=1" TargetMode="External"/><Relationship Id="rId87" Type="http://schemas.openxmlformats.org/officeDocument/2006/relationships/hyperlink" Target="http://eur-lex.europa.eu/legal-content/NL/AUTO/?uri=OJ:C:2013:360:TOC" TargetMode="External"/><Relationship Id="rId110" Type="http://schemas.openxmlformats.org/officeDocument/2006/relationships/hyperlink" Target="http://eur-lex.europa.eu/legal-content/NL/AUTO/?uri=OJ:L:2002:080:TOC" TargetMode="External"/><Relationship Id="rId115" Type="http://schemas.openxmlformats.org/officeDocument/2006/relationships/hyperlink" Target="http://eur-lex.europa.eu/legal-content/NL/TXT/HTML/?uri=CELEX:32014R0165&amp;rid=1" TargetMode="External"/><Relationship Id="rId131" Type="http://schemas.openxmlformats.org/officeDocument/2006/relationships/image" Target="media/image42.emf"/><Relationship Id="rId136" Type="http://schemas.openxmlformats.org/officeDocument/2006/relationships/image" Target="media/image47.emf"/><Relationship Id="rId61" Type="http://schemas.openxmlformats.org/officeDocument/2006/relationships/image" Target="media/image34.png"/><Relationship Id="rId82" Type="http://schemas.openxmlformats.org/officeDocument/2006/relationships/hyperlink" Target="http://eur-lex.europa.eu/legal-content/NL/TXT/HTML/?uri=CELEX:32014R0165&amp;rid=1" TargetMode="External"/><Relationship Id="rId152"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2.jpeg"/><Relationship Id="rId30" Type="http://schemas.openxmlformats.org/officeDocument/2006/relationships/chart" Target="charts/chart5.xml"/><Relationship Id="rId35" Type="http://schemas.openxmlformats.org/officeDocument/2006/relationships/image" Target="media/image14.png"/><Relationship Id="rId56" Type="http://schemas.openxmlformats.org/officeDocument/2006/relationships/image" Target="media/image29.png"/><Relationship Id="rId77" Type="http://schemas.openxmlformats.org/officeDocument/2006/relationships/hyperlink" Target="http://eur-lex.europa.eu/legal-content/NL/TXT/HTML/?uri=CELEX:32014R0165&amp;rid=1" TargetMode="External"/><Relationship Id="rId100" Type="http://schemas.openxmlformats.org/officeDocument/2006/relationships/hyperlink" Target="http://eur-lex.europa.eu/legal-content/NL/AUTO/?uri=OJ:L:1995:281:TOC" TargetMode="External"/><Relationship Id="rId105" Type="http://schemas.openxmlformats.org/officeDocument/2006/relationships/hyperlink" Target="http://eur-lex.europa.eu/legal-content/NL/TXT/HTML/?uri=CELEX:32014R0165&amp;rid=1" TargetMode="External"/><Relationship Id="rId126" Type="http://schemas.openxmlformats.org/officeDocument/2006/relationships/hyperlink" Target="http://eur-lex.europa.eu/legal-content/NL/TXT/HTML/?uri=CELEX:32014R0165&amp;rid=1" TargetMode="External"/><Relationship Id="rId147" Type="http://schemas.openxmlformats.org/officeDocument/2006/relationships/image" Target="media/image58.emf"/><Relationship Id="rId8" Type="http://schemas.openxmlformats.org/officeDocument/2006/relationships/styles" Target="styles.xml"/><Relationship Id="rId51" Type="http://schemas.openxmlformats.org/officeDocument/2006/relationships/image" Target="media/image26.png"/><Relationship Id="rId72" Type="http://schemas.openxmlformats.org/officeDocument/2006/relationships/hyperlink" Target="http://eur-lex.europa.eu/legal-content/NL/TXT/HTML/?uri=CELEX:32014R0165&amp;rid=1" TargetMode="External"/><Relationship Id="rId93" Type="http://schemas.openxmlformats.org/officeDocument/2006/relationships/hyperlink" Target="http://eur-lex.europa.eu/legal-content/NL/TXT/HTML/?uri=CELEX:32014R0165&amp;rid=1" TargetMode="External"/><Relationship Id="rId98" Type="http://schemas.openxmlformats.org/officeDocument/2006/relationships/hyperlink" Target="http://eur-lex.europa.eu/legal-content/NL/AUTO/?uri=OJ:L:2010:009:TOC" TargetMode="External"/><Relationship Id="rId121" Type="http://schemas.openxmlformats.org/officeDocument/2006/relationships/hyperlink" Target="http://eur-lex.europa.eu/legal-content/NL/TXT/HTML/?uri=CELEX:32014R0165&amp;rid=1" TargetMode="External"/><Relationship Id="rId142" Type="http://schemas.openxmlformats.org/officeDocument/2006/relationships/image" Target="media/image53.emf"/><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1.jpeg"/><Relationship Id="rId67" Type="http://schemas.openxmlformats.org/officeDocument/2006/relationships/hyperlink" Target="http://eur-lex.europa.eu/legal-content/NL/TXT/HTML/?uri=CELEX:32014R0165&amp;rid=1" TargetMode="External"/><Relationship Id="rId116" Type="http://schemas.openxmlformats.org/officeDocument/2006/relationships/hyperlink" Target="http://eur-lex.europa.eu/legal-content/NL/AUTO/?uri=OJ:L:1998:015:TOC" TargetMode="External"/><Relationship Id="rId137" Type="http://schemas.openxmlformats.org/officeDocument/2006/relationships/image" Target="media/image48.emf"/><Relationship Id="rId20" Type="http://schemas.openxmlformats.org/officeDocument/2006/relationships/chart" Target="charts/chart2.xml"/><Relationship Id="rId41" Type="http://schemas.openxmlformats.org/officeDocument/2006/relationships/oleObject" Target="embeddings/oleObject6.bin"/><Relationship Id="rId62" Type="http://schemas.openxmlformats.org/officeDocument/2006/relationships/hyperlink" Target="http://eur-lex.europa.eu/legal-content/NL/TXT/HTML/?uri=CELEX:32014R0165&amp;rid=1" TargetMode="External"/><Relationship Id="rId83" Type="http://schemas.openxmlformats.org/officeDocument/2006/relationships/hyperlink" Target="http://eur-lex.europa.eu/legal-content/NL/TXT/HTML/?uri=CELEX:32014R0165&amp;rid=1" TargetMode="External"/><Relationship Id="rId88" Type="http://schemas.openxmlformats.org/officeDocument/2006/relationships/hyperlink" Target="http://eur-lex.europa.eu/legal-content/NL/TXT/HTML/?uri=CELEX:32014R0165&amp;rid=1" TargetMode="External"/><Relationship Id="rId111" Type="http://schemas.openxmlformats.org/officeDocument/2006/relationships/hyperlink" Target="http://eur-lex.europa.eu/legal-content/NL/TXT/HTML/?uri=CELEX:32014R0165&amp;rid=1" TargetMode="External"/><Relationship Id="rId132" Type="http://schemas.openxmlformats.org/officeDocument/2006/relationships/image" Target="media/image43.emf"/><Relationship Id="rId153" Type="http://schemas.openxmlformats.org/officeDocument/2006/relationships/glossaryDocument" Target="glossary/document.xm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image" Target="media/image30.png"/><Relationship Id="rId106" Type="http://schemas.openxmlformats.org/officeDocument/2006/relationships/hyperlink" Target="http://eur-lex.europa.eu/legal-content/NL/AUTO/?uri=OJ:L:2001:008:TOC" TargetMode="External"/><Relationship Id="rId127" Type="http://schemas.openxmlformats.org/officeDocument/2006/relationships/hyperlink" Target="http://eur-lex.europa.eu/legal-content/NL/TXT/HTML/?uri=CELEX:32014R0165&amp;rid=1" TargetMode="External"/><Relationship Id="rId10" Type="http://schemas.openxmlformats.org/officeDocument/2006/relationships/webSettings" Target="webSettings.xml"/><Relationship Id="rId31" Type="http://schemas.openxmlformats.org/officeDocument/2006/relationships/image" Target="media/image11.png"/><Relationship Id="rId52" Type="http://schemas.openxmlformats.org/officeDocument/2006/relationships/image" Target="media/image27.png"/><Relationship Id="rId73" Type="http://schemas.openxmlformats.org/officeDocument/2006/relationships/hyperlink" Target="http://eur-lex.europa.eu/legal-content/NL/TXT/HTML/?uri=CELEX:32014R0165&amp;rid=1" TargetMode="External"/><Relationship Id="rId78" Type="http://schemas.openxmlformats.org/officeDocument/2006/relationships/image" Target="media/image35.jpeg"/><Relationship Id="rId94" Type="http://schemas.openxmlformats.org/officeDocument/2006/relationships/hyperlink" Target="http://eur-lex.europa.eu/legal-content/NL/AUTO/?uri=OJ:L:2006:102:TOC" TargetMode="External"/><Relationship Id="rId99" Type="http://schemas.openxmlformats.org/officeDocument/2006/relationships/hyperlink" Target="http://eur-lex.europa.eu/legal-content/NL/TXT/HTML/?uri=CELEX:32014R0165&amp;rid=1" TargetMode="External"/><Relationship Id="rId101" Type="http://schemas.openxmlformats.org/officeDocument/2006/relationships/hyperlink" Target="http://eur-lex.europa.eu/legal-content/NL/TXT/HTML/?uri=CELEX:32014R0165&amp;rid=1" TargetMode="External"/><Relationship Id="rId122" Type="http://schemas.openxmlformats.org/officeDocument/2006/relationships/image" Target="media/image40.jpeg"/><Relationship Id="rId143" Type="http://schemas.openxmlformats.org/officeDocument/2006/relationships/image" Target="media/image54.emf"/><Relationship Id="rId148" Type="http://schemas.openxmlformats.org/officeDocument/2006/relationships/image" Target="media/image59.e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9.png"/><Relationship Id="rId47" Type="http://schemas.openxmlformats.org/officeDocument/2006/relationships/image" Target="media/image22.png"/><Relationship Id="rId68" Type="http://schemas.openxmlformats.org/officeDocument/2006/relationships/hyperlink" Target="http://eur-lex.europa.eu/legal-content/NL/TXT/HTML/?uri=CELEX:32014R0165&amp;rid=1" TargetMode="External"/><Relationship Id="rId89" Type="http://schemas.openxmlformats.org/officeDocument/2006/relationships/hyperlink" Target="http://eur-lex.europa.eu/legal-content/NL/AUTO/?uri=OJ:L:1985:370:TOC" TargetMode="External"/><Relationship Id="rId112" Type="http://schemas.openxmlformats.org/officeDocument/2006/relationships/hyperlink" Target="http://eur-lex.europa.eu/legal-content/NL/AUTO/?uri=OJ:L:1992:057:TOC" TargetMode="External"/><Relationship Id="rId133" Type="http://schemas.openxmlformats.org/officeDocument/2006/relationships/image" Target="media/image44.emf"/><Relationship Id="rId154" Type="http://schemas.openxmlformats.org/officeDocument/2006/relationships/theme" Target="theme/theme1.xml"/><Relationship Id="rId16" Type="http://schemas.openxmlformats.org/officeDocument/2006/relationships/hyperlink" Target="http://www.mobilit.fgov.be" TargetMode="External"/><Relationship Id="rId37" Type="http://schemas.openxmlformats.org/officeDocument/2006/relationships/oleObject" Target="embeddings/oleObject4.bin"/><Relationship Id="rId58" Type="http://schemas.openxmlformats.org/officeDocument/2006/relationships/image" Target="media/image31.png"/><Relationship Id="rId79" Type="http://schemas.openxmlformats.org/officeDocument/2006/relationships/image" Target="media/image36.jpeg"/><Relationship Id="rId102" Type="http://schemas.openxmlformats.org/officeDocument/2006/relationships/hyperlink" Target="http://eur-lex.europa.eu/legal-content/NL/AUTO/?uri=OJ:L:2002:201:TOC" TargetMode="External"/><Relationship Id="rId123" Type="http://schemas.openxmlformats.org/officeDocument/2006/relationships/hyperlink" Target="http://eur-lex.europa.eu/legal-content/NL/TXT/HTML/?uri=CELEX:32014R0165&amp;rid=1" TargetMode="External"/><Relationship Id="rId144" Type="http://schemas.openxmlformats.org/officeDocument/2006/relationships/image" Target="media/image55.emf"/><Relationship Id="rId90" Type="http://schemas.openxmlformats.org/officeDocument/2006/relationships/hyperlink" Target="http://eur-lex.europa.eu/legal-content/NL/TXT/HTML/?uri=CELEX:32014R0165&amp;rid=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werkblad.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werkblad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werkblad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werkblad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werkblad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0" b="1" i="0" u="none" strike="noStrike" baseline="0">
                <a:solidFill>
                  <a:srgbClr val="000000"/>
                </a:solidFill>
                <a:latin typeface="Times New Roman"/>
                <a:ea typeface="Times New Roman"/>
                <a:cs typeface="Times New Roman"/>
              </a:defRPr>
            </a:pPr>
            <a:r>
              <a:rPr lang="nl-NL"/>
              <a:t>Dagelijkse rijtijd</a:t>
            </a:r>
          </a:p>
        </c:rich>
      </c:tx>
      <c:layout>
        <c:manualLayout>
          <c:xMode val="edge"/>
          <c:yMode val="edge"/>
          <c:x val="0.3884785819793205"/>
          <c:y val="1.9292604501607719E-2"/>
        </c:manualLayout>
      </c:layout>
      <c:overlay val="0"/>
      <c:spPr>
        <a:noFill/>
        <a:ln w="23252">
          <a:noFill/>
        </a:ln>
      </c:spPr>
    </c:title>
    <c:autoTitleDeleted val="0"/>
    <c:plotArea>
      <c:layout>
        <c:manualLayout>
          <c:layoutTarget val="inner"/>
          <c:xMode val="edge"/>
          <c:yMode val="edge"/>
          <c:x val="0.10669077757685359"/>
          <c:y val="0.23552123552123563"/>
          <c:w val="0.87522603978300184"/>
          <c:h val="0.61003861003861026"/>
        </c:manualLayout>
      </c:layout>
      <c:barChart>
        <c:barDir val="col"/>
        <c:grouping val="clustered"/>
        <c:varyColors val="0"/>
        <c:ser>
          <c:idx val="0"/>
          <c:order val="0"/>
          <c:spPr>
            <a:solidFill>
              <a:srgbClr val="9999FF"/>
            </a:solidFill>
            <a:ln w="11626">
              <a:solidFill>
                <a:srgbClr val="000000"/>
              </a:solidFill>
              <a:prstDash val="solid"/>
            </a:ln>
          </c:spPr>
          <c:invertIfNegative val="0"/>
          <c:cat>
            <c:strRef>
              <c:f>Blad1!$A$89:$A$95</c:f>
              <c:strCache>
                <c:ptCount val="7"/>
                <c:pt idx="0">
                  <c:v>dag 1</c:v>
                </c:pt>
                <c:pt idx="1">
                  <c:v>dag 2</c:v>
                </c:pt>
                <c:pt idx="2">
                  <c:v>dag 3</c:v>
                </c:pt>
                <c:pt idx="3">
                  <c:v>dag 4</c:v>
                </c:pt>
                <c:pt idx="4">
                  <c:v>dag 5</c:v>
                </c:pt>
                <c:pt idx="5">
                  <c:v>dag 6</c:v>
                </c:pt>
                <c:pt idx="6">
                  <c:v>dag 7</c:v>
                </c:pt>
              </c:strCache>
            </c:strRef>
          </c:cat>
          <c:val>
            <c:numRef>
              <c:f>Blad1!$B$89:$B$95</c:f>
              <c:numCache>
                <c:formatCode>General</c:formatCode>
                <c:ptCount val="7"/>
                <c:pt idx="0">
                  <c:v>9</c:v>
                </c:pt>
                <c:pt idx="1">
                  <c:v>10</c:v>
                </c:pt>
                <c:pt idx="2">
                  <c:v>9</c:v>
                </c:pt>
                <c:pt idx="3">
                  <c:v>10</c:v>
                </c:pt>
                <c:pt idx="4">
                  <c:v>9</c:v>
                </c:pt>
                <c:pt idx="5">
                  <c:v>9</c:v>
                </c:pt>
              </c:numCache>
            </c:numRef>
          </c:val>
          <c:extLst>
            <c:ext xmlns:c16="http://schemas.microsoft.com/office/drawing/2014/chart" uri="{C3380CC4-5D6E-409C-BE32-E72D297353CC}">
              <c16:uniqueId val="{00000000-0120-4095-B140-9975C588AEFC}"/>
            </c:ext>
          </c:extLst>
        </c:ser>
        <c:ser>
          <c:idx val="1"/>
          <c:order val="1"/>
          <c:spPr>
            <a:solidFill>
              <a:srgbClr val="993366"/>
            </a:solidFill>
            <a:ln w="11626">
              <a:solidFill>
                <a:srgbClr val="000000"/>
              </a:solidFill>
              <a:prstDash val="solid"/>
            </a:ln>
          </c:spPr>
          <c:invertIfNegative val="0"/>
          <c:cat>
            <c:strRef>
              <c:f>Blad1!$A$89:$A$95</c:f>
              <c:strCache>
                <c:ptCount val="7"/>
                <c:pt idx="0">
                  <c:v>dag 1</c:v>
                </c:pt>
                <c:pt idx="1">
                  <c:v>dag 2</c:v>
                </c:pt>
                <c:pt idx="2">
                  <c:v>dag 3</c:v>
                </c:pt>
                <c:pt idx="3">
                  <c:v>dag 4</c:v>
                </c:pt>
                <c:pt idx="4">
                  <c:v>dag 5</c:v>
                </c:pt>
                <c:pt idx="5">
                  <c:v>dag 6</c:v>
                </c:pt>
                <c:pt idx="6">
                  <c:v>dag 7</c:v>
                </c:pt>
              </c:strCache>
            </c:strRef>
          </c:cat>
          <c:val>
            <c:numRef>
              <c:f>Blad1!$C$89:$C$95</c:f>
              <c:numCache>
                <c:formatCode>General</c:formatCode>
                <c:ptCount val="7"/>
              </c:numCache>
            </c:numRef>
          </c:val>
          <c:extLst>
            <c:ext xmlns:c16="http://schemas.microsoft.com/office/drawing/2014/chart" uri="{C3380CC4-5D6E-409C-BE32-E72D297353CC}">
              <c16:uniqueId val="{00000001-0120-4095-B140-9975C588AEFC}"/>
            </c:ext>
          </c:extLst>
        </c:ser>
        <c:dLbls>
          <c:showLegendKey val="0"/>
          <c:showVal val="0"/>
          <c:showCatName val="0"/>
          <c:showSerName val="0"/>
          <c:showPercent val="0"/>
          <c:showBubbleSize val="0"/>
        </c:dLbls>
        <c:gapWidth val="150"/>
        <c:axId val="223105024"/>
        <c:axId val="159079168"/>
      </c:barChart>
      <c:catAx>
        <c:axId val="223105024"/>
        <c:scaling>
          <c:orientation val="minMax"/>
        </c:scaling>
        <c:delete val="0"/>
        <c:axPos val="b"/>
        <c:numFmt formatCode="General" sourceLinked="1"/>
        <c:majorTickMark val="out"/>
        <c:minorTickMark val="none"/>
        <c:tickLblPos val="nextTo"/>
        <c:spPr>
          <a:ln w="2907">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nl-BE"/>
          </a:p>
        </c:txPr>
        <c:crossAx val="159079168"/>
        <c:crosses val="autoZero"/>
        <c:auto val="1"/>
        <c:lblAlgn val="ctr"/>
        <c:lblOffset val="100"/>
        <c:tickLblSkip val="1"/>
        <c:tickMarkSkip val="1"/>
        <c:noMultiLvlLbl val="0"/>
      </c:catAx>
      <c:valAx>
        <c:axId val="159079168"/>
        <c:scaling>
          <c:orientation val="minMax"/>
          <c:max val="12"/>
        </c:scaling>
        <c:delete val="0"/>
        <c:axPos val="l"/>
        <c:majorGridlines>
          <c:spPr>
            <a:ln w="2907">
              <a:solidFill>
                <a:srgbClr val="000000"/>
              </a:solidFill>
              <a:prstDash val="solid"/>
            </a:ln>
          </c:spPr>
        </c:majorGridlines>
        <c:title>
          <c:tx>
            <c:rich>
              <a:bodyPr/>
              <a:lstStyle/>
              <a:p>
                <a:pPr>
                  <a:defRPr sz="847" b="1" i="0" u="none" strike="noStrike" baseline="0">
                    <a:solidFill>
                      <a:srgbClr val="000000"/>
                    </a:solidFill>
                    <a:latin typeface="Arial"/>
                    <a:ea typeface="Arial"/>
                    <a:cs typeface="Arial"/>
                  </a:defRPr>
                </a:pPr>
                <a:r>
                  <a:rPr lang="nl-BE"/>
                  <a:t>uren</a:t>
                </a:r>
              </a:p>
            </c:rich>
          </c:tx>
          <c:layout>
            <c:manualLayout>
              <c:xMode val="edge"/>
              <c:yMode val="edge"/>
              <c:x val="1.9891443569553805E-2"/>
              <c:y val="0.48262552546785309"/>
            </c:manualLayout>
          </c:layout>
          <c:overlay val="0"/>
          <c:spPr>
            <a:noFill/>
            <a:ln w="23252">
              <a:noFill/>
            </a:ln>
          </c:spPr>
        </c:title>
        <c:numFmt formatCode="General" sourceLinked="1"/>
        <c:majorTickMark val="out"/>
        <c:minorTickMark val="none"/>
        <c:tickLblPos val="nextTo"/>
        <c:spPr>
          <a:ln w="2907">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nl-BE"/>
          </a:p>
        </c:txPr>
        <c:crossAx val="223105024"/>
        <c:crosses val="autoZero"/>
        <c:crossBetween val="between"/>
        <c:majorUnit val="1"/>
      </c:valAx>
      <c:spPr>
        <a:solidFill>
          <a:srgbClr val="C0C0C0"/>
        </a:solidFill>
        <a:ln w="11626">
          <a:solidFill>
            <a:srgbClr val="808080"/>
          </a:solidFill>
          <a:prstDash val="solid"/>
        </a:ln>
      </c:spPr>
    </c:plotArea>
    <c:plotVisOnly val="1"/>
    <c:dispBlanksAs val="gap"/>
    <c:showDLblsOverMax val="0"/>
  </c:chart>
  <c:spPr>
    <a:solidFill>
      <a:srgbClr val="FFFFFF"/>
    </a:solidFill>
    <a:ln w="2907">
      <a:solidFill>
        <a:srgbClr val="000000"/>
      </a:solidFill>
      <a:prstDash val="solid"/>
    </a:ln>
  </c:spPr>
  <c:txPr>
    <a:bodyPr/>
    <a:lstStyle/>
    <a:p>
      <a:pPr>
        <a:defRPr sz="847" b="0" i="0" u="none" strike="noStrike" baseline="0">
          <a:solidFill>
            <a:srgbClr val="000000"/>
          </a:solidFill>
          <a:latin typeface="Arial"/>
          <a:ea typeface="Arial"/>
          <a:cs typeface="Arial"/>
        </a:defRPr>
      </a:pPr>
      <a:endParaRPr lang="nl-B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54" b="1" i="0" u="none" strike="noStrike" baseline="0">
                <a:solidFill>
                  <a:srgbClr val="000000"/>
                </a:solidFill>
                <a:latin typeface="Times New Roman"/>
                <a:ea typeface="Times New Roman"/>
                <a:cs typeface="Times New Roman"/>
              </a:defRPr>
            </a:pPr>
            <a:r>
              <a:rPr lang="nl-NL"/>
              <a:t>Ononderbroken rijtijd</a:t>
            </a:r>
          </a:p>
        </c:rich>
      </c:tx>
      <c:layout>
        <c:manualLayout>
          <c:xMode val="edge"/>
          <c:yMode val="edge"/>
          <c:x val="0.40537084398976986"/>
          <c:y val="1.893939393939394E-2"/>
        </c:manualLayout>
      </c:layout>
      <c:overlay val="0"/>
      <c:spPr>
        <a:noFill/>
        <a:ln w="1806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6758147512864516"/>
          <c:y val="0.39158576051779947"/>
          <c:w val="0.46483704974271012"/>
          <c:h val="0.34951456310679635"/>
        </c:manualLayout>
      </c:layout>
      <c:pie3DChart>
        <c:varyColors val="1"/>
        <c:ser>
          <c:idx val="0"/>
          <c:order val="0"/>
          <c:spPr>
            <a:solidFill>
              <a:srgbClr val="9999FF"/>
            </a:solidFill>
            <a:ln w="9034">
              <a:solidFill>
                <a:srgbClr val="000000"/>
              </a:solidFill>
              <a:prstDash val="solid"/>
            </a:ln>
          </c:spPr>
          <c:dPt>
            <c:idx val="0"/>
            <c:bubble3D val="0"/>
            <c:extLst>
              <c:ext xmlns:c16="http://schemas.microsoft.com/office/drawing/2014/chart" uri="{C3380CC4-5D6E-409C-BE32-E72D297353CC}">
                <c16:uniqueId val="{00000000-3767-4C1F-A086-227155A3EC74}"/>
              </c:ext>
            </c:extLst>
          </c:dPt>
          <c:dPt>
            <c:idx val="1"/>
            <c:bubble3D val="0"/>
            <c:spPr>
              <a:solidFill>
                <a:srgbClr val="993366"/>
              </a:solidFill>
              <a:ln w="9034">
                <a:solidFill>
                  <a:srgbClr val="000000"/>
                </a:solidFill>
                <a:prstDash val="solid"/>
              </a:ln>
            </c:spPr>
            <c:extLst>
              <c:ext xmlns:c16="http://schemas.microsoft.com/office/drawing/2014/chart" uri="{C3380CC4-5D6E-409C-BE32-E72D297353CC}">
                <c16:uniqueId val="{00000002-3767-4C1F-A086-227155A3EC74}"/>
              </c:ext>
            </c:extLst>
          </c:dPt>
          <c:dPt>
            <c:idx val="2"/>
            <c:bubble3D val="0"/>
            <c:extLst>
              <c:ext xmlns:c16="http://schemas.microsoft.com/office/drawing/2014/chart" uri="{C3380CC4-5D6E-409C-BE32-E72D297353CC}">
                <c16:uniqueId val="{00000003-3767-4C1F-A086-227155A3EC74}"/>
              </c:ext>
            </c:extLst>
          </c:dPt>
          <c:dPt>
            <c:idx val="3"/>
            <c:bubble3D val="0"/>
            <c:spPr>
              <a:solidFill>
                <a:srgbClr val="993366"/>
              </a:solidFill>
              <a:ln w="9034">
                <a:solidFill>
                  <a:srgbClr val="000000"/>
                </a:solidFill>
                <a:prstDash val="solid"/>
              </a:ln>
            </c:spPr>
            <c:extLst>
              <c:ext xmlns:c16="http://schemas.microsoft.com/office/drawing/2014/chart" uri="{C3380CC4-5D6E-409C-BE32-E72D297353CC}">
                <c16:uniqueId val="{00000005-3767-4C1F-A086-227155A3EC74}"/>
              </c:ext>
            </c:extLst>
          </c:dPt>
          <c:dPt>
            <c:idx val="4"/>
            <c:bubble3D val="0"/>
            <c:extLst>
              <c:ext xmlns:c16="http://schemas.microsoft.com/office/drawing/2014/chart" uri="{C3380CC4-5D6E-409C-BE32-E72D297353CC}">
                <c16:uniqueId val="{00000006-3767-4C1F-A086-227155A3EC74}"/>
              </c:ext>
            </c:extLst>
          </c:dPt>
          <c:dPt>
            <c:idx val="5"/>
            <c:bubble3D val="0"/>
            <c:spPr>
              <a:solidFill>
                <a:srgbClr val="993366"/>
              </a:solidFill>
              <a:ln w="9034">
                <a:solidFill>
                  <a:srgbClr val="000000"/>
                </a:solidFill>
                <a:prstDash val="solid"/>
              </a:ln>
            </c:spPr>
            <c:extLst>
              <c:ext xmlns:c16="http://schemas.microsoft.com/office/drawing/2014/chart" uri="{C3380CC4-5D6E-409C-BE32-E72D297353CC}">
                <c16:uniqueId val="{00000008-3767-4C1F-A086-227155A3EC74}"/>
              </c:ext>
            </c:extLst>
          </c:dPt>
          <c:dLbls>
            <c:dLbl>
              <c:idx val="0"/>
              <c:layout/>
              <c:tx>
                <c:rich>
                  <a:bodyPr/>
                  <a:lstStyle/>
                  <a:p>
                    <a:pPr>
                      <a:defRPr sz="854" b="0" i="0" u="none" strike="noStrike" baseline="0">
                        <a:solidFill>
                          <a:srgbClr val="000000"/>
                        </a:solidFill>
                        <a:latin typeface="Times New Roman"/>
                        <a:ea typeface="Times New Roman"/>
                        <a:cs typeface="Times New Roman"/>
                      </a:defRPr>
                    </a:pPr>
                    <a:r>
                      <a:rPr lang="en-US"/>
                      <a:t>Aanvang rijtijd</a:t>
                    </a:r>
                  </a:p>
                </c:rich>
              </c:tx>
              <c:spPr>
                <a:noFill/>
                <a:ln w="18068">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767-4C1F-A086-227155A3EC74}"/>
                </c:ext>
              </c:extLst>
            </c:dLbl>
            <c:dLbl>
              <c:idx val="5"/>
              <c:layout>
                <c:manualLayout>
                  <c:x val="3.7008042171717818E-2"/>
                  <c:y val="-0.13825875101839805"/>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767-4C1F-A086-227155A3EC74}"/>
                </c:ext>
              </c:extLst>
            </c:dLbl>
            <c:spPr>
              <a:noFill/>
              <a:ln w="18068">
                <a:noFill/>
              </a:ln>
            </c:spPr>
            <c:txPr>
              <a:bodyPr/>
              <a:lstStyle/>
              <a:p>
                <a:pPr>
                  <a:defRPr sz="852" b="0" i="0" u="none" strike="noStrike" baseline="0">
                    <a:solidFill>
                      <a:srgbClr val="000000"/>
                    </a:solidFill>
                    <a:latin typeface="Times New Roman"/>
                    <a:ea typeface="Times New Roman"/>
                    <a:cs typeface="Times New Roman"/>
                  </a:defRPr>
                </a:pPr>
                <a:endParaRPr lang="nl-BE"/>
              </a:p>
            </c:txPr>
            <c:showLegendKey val="0"/>
            <c:showVal val="0"/>
            <c:showCatName val="1"/>
            <c:showSerName val="0"/>
            <c:showPercent val="0"/>
            <c:showBubbleSize val="0"/>
            <c:showLeaderLines val="0"/>
            <c:extLst>
              <c:ext xmlns:c15="http://schemas.microsoft.com/office/drawing/2012/chart" uri="{CE6537A1-D6FC-4f65-9D91-7224C49458BB}">
                <c15:layout/>
              </c:ext>
            </c:extLst>
          </c:dLbls>
          <c:cat>
            <c:strRef>
              <c:f>Blad1!$C$23:$D$28</c:f>
              <c:strCache>
                <c:ptCount val="6"/>
                <c:pt idx="0">
                  <c:v>rijtijd</c:v>
                </c:pt>
                <c:pt idx="1">
                  <c:v>15 min onderbreken</c:v>
                </c:pt>
                <c:pt idx="2">
                  <c:v>rijtijd</c:v>
                </c:pt>
                <c:pt idx="5">
                  <c:v>30 min onderbreken</c:v>
                </c:pt>
              </c:strCache>
            </c:strRef>
          </c:cat>
          <c:val>
            <c:numRef>
              <c:f>Blad1!$A$23:$A$28</c:f>
              <c:numCache>
                <c:formatCode>General</c:formatCode>
                <c:ptCount val="6"/>
                <c:pt idx="0">
                  <c:v>90</c:v>
                </c:pt>
                <c:pt idx="1">
                  <c:v>15</c:v>
                </c:pt>
                <c:pt idx="2">
                  <c:v>180</c:v>
                </c:pt>
                <c:pt idx="5">
                  <c:v>30</c:v>
                </c:pt>
              </c:numCache>
            </c:numRef>
          </c:val>
          <c:extLst>
            <c:ext xmlns:c16="http://schemas.microsoft.com/office/drawing/2014/chart" uri="{C3380CC4-5D6E-409C-BE32-E72D297353CC}">
              <c16:uniqueId val="{00000009-3767-4C1F-A086-227155A3EC74}"/>
            </c:ext>
          </c:extLst>
        </c:ser>
        <c:dLbls>
          <c:showLegendKey val="0"/>
          <c:showVal val="0"/>
          <c:showCatName val="1"/>
          <c:showSerName val="0"/>
          <c:showPercent val="0"/>
          <c:showBubbleSize val="0"/>
          <c:showLeaderLines val="0"/>
        </c:dLbls>
      </c:pie3DChart>
      <c:spPr>
        <a:noFill/>
        <a:ln w="25463">
          <a:noFill/>
        </a:ln>
      </c:spPr>
    </c:plotArea>
    <c:plotVisOnly val="1"/>
    <c:dispBlanksAs val="zero"/>
    <c:showDLblsOverMax val="0"/>
  </c:chart>
  <c:spPr>
    <a:solidFill>
      <a:srgbClr val="FFFFFF"/>
    </a:solidFill>
    <a:ln w="2259">
      <a:solidFill>
        <a:srgbClr val="000000"/>
      </a:solidFill>
      <a:prstDash val="solid"/>
    </a:ln>
  </c:spPr>
  <c:txPr>
    <a:bodyPr/>
    <a:lstStyle/>
    <a:p>
      <a:pPr>
        <a:defRPr sz="852" b="0" i="0" u="none" strike="noStrike" baseline="0">
          <a:solidFill>
            <a:srgbClr val="000000"/>
          </a:solidFill>
          <a:latin typeface="Times New Roman"/>
          <a:ea typeface="Times New Roman"/>
          <a:cs typeface="Times New Roman"/>
        </a:defRPr>
      </a:pPr>
      <a:endParaRPr lang="nl-B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4" b="1" i="0" u="none" strike="noStrike" baseline="0">
                <a:solidFill>
                  <a:srgbClr val="000000"/>
                </a:solidFill>
                <a:latin typeface="Times New Roman"/>
                <a:ea typeface="Times New Roman"/>
                <a:cs typeface="Times New Roman"/>
              </a:defRPr>
            </a:pPr>
            <a:r>
              <a:rPr lang="nl-NL"/>
              <a:t>Gefractioneerde rust</a:t>
            </a:r>
          </a:p>
        </c:rich>
      </c:tx>
      <c:layout>
        <c:manualLayout>
          <c:xMode val="edge"/>
          <c:yMode val="edge"/>
          <c:x val="0.36098981077147013"/>
          <c:y val="2.0958083832335328E-2"/>
        </c:manualLayout>
      </c:layout>
      <c:overlay val="0"/>
      <c:spPr>
        <a:noFill/>
        <a:ln w="2057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8359375E-2"/>
          <c:y val="0.33559322033898314"/>
          <c:w val="0.7109375"/>
          <c:h val="0.488135593220339"/>
        </c:manualLayout>
      </c:layout>
      <c:pie3DChart>
        <c:varyColors val="1"/>
        <c:ser>
          <c:idx val="0"/>
          <c:order val="0"/>
          <c:spPr>
            <a:solidFill>
              <a:srgbClr val="9999FF"/>
            </a:solidFill>
            <a:ln w="10289">
              <a:solidFill>
                <a:srgbClr val="000000"/>
              </a:solidFill>
              <a:prstDash val="solid"/>
            </a:ln>
          </c:spPr>
          <c:dPt>
            <c:idx val="0"/>
            <c:bubble3D val="0"/>
            <c:spPr>
              <a:solidFill>
                <a:srgbClr val="993366"/>
              </a:solidFill>
              <a:ln w="10289">
                <a:solidFill>
                  <a:srgbClr val="000000"/>
                </a:solidFill>
                <a:prstDash val="solid"/>
              </a:ln>
            </c:spPr>
            <c:extLst>
              <c:ext xmlns:c16="http://schemas.microsoft.com/office/drawing/2014/chart" uri="{C3380CC4-5D6E-409C-BE32-E72D297353CC}">
                <c16:uniqueId val="{00000001-5CC1-47B4-9568-5CBA9392E988}"/>
              </c:ext>
            </c:extLst>
          </c:dPt>
          <c:dPt>
            <c:idx val="1"/>
            <c:bubble3D val="0"/>
            <c:extLst>
              <c:ext xmlns:c16="http://schemas.microsoft.com/office/drawing/2014/chart" uri="{C3380CC4-5D6E-409C-BE32-E72D297353CC}">
                <c16:uniqueId val="{00000002-5CC1-47B4-9568-5CBA9392E988}"/>
              </c:ext>
            </c:extLst>
          </c:dPt>
          <c:dPt>
            <c:idx val="2"/>
            <c:bubble3D val="0"/>
            <c:spPr>
              <a:solidFill>
                <a:srgbClr val="993366"/>
              </a:solidFill>
              <a:ln w="10289">
                <a:solidFill>
                  <a:srgbClr val="000000"/>
                </a:solidFill>
                <a:prstDash val="solid"/>
              </a:ln>
            </c:spPr>
            <c:extLst>
              <c:ext xmlns:c16="http://schemas.microsoft.com/office/drawing/2014/chart" uri="{C3380CC4-5D6E-409C-BE32-E72D297353CC}">
                <c16:uniqueId val="{00000004-5CC1-47B4-9568-5CBA9392E988}"/>
              </c:ext>
            </c:extLst>
          </c:dPt>
          <c:dPt>
            <c:idx val="3"/>
            <c:bubble3D val="0"/>
            <c:extLst>
              <c:ext xmlns:c16="http://schemas.microsoft.com/office/drawing/2014/chart" uri="{C3380CC4-5D6E-409C-BE32-E72D297353CC}">
                <c16:uniqueId val="{00000005-5CC1-47B4-9568-5CBA9392E988}"/>
              </c:ext>
            </c:extLst>
          </c:dPt>
          <c:dLbls>
            <c:spPr>
              <a:noFill/>
              <a:ln w="20578">
                <a:noFill/>
              </a:ln>
            </c:spPr>
            <c:txPr>
              <a:bodyPr/>
              <a:lstStyle/>
              <a:p>
                <a:pPr>
                  <a:defRPr sz="952" b="0" i="0" u="none" strike="noStrike" baseline="0">
                    <a:solidFill>
                      <a:srgbClr val="000000"/>
                    </a:solidFill>
                    <a:latin typeface="Times New Roman"/>
                    <a:ea typeface="Times New Roman"/>
                    <a:cs typeface="Times New Roman"/>
                  </a:defRPr>
                </a:pPr>
                <a:endParaRPr lang="nl-BE"/>
              </a:p>
            </c:txPr>
            <c:showLegendKey val="0"/>
            <c:showVal val="0"/>
            <c:showCatName val="1"/>
            <c:showSerName val="0"/>
            <c:showPercent val="0"/>
            <c:showBubbleSize val="0"/>
            <c:showLeaderLines val="1"/>
            <c:extLst>
              <c:ext xmlns:c15="http://schemas.microsoft.com/office/drawing/2012/chart" uri="{CE6537A1-D6FC-4f65-9D91-7224C49458BB}">
                <c15:layout/>
              </c:ext>
            </c:extLst>
          </c:dLbls>
          <c:cat>
            <c:strRef>
              <c:f>Blad1!$B$197:$B$200</c:f>
              <c:strCache>
                <c:ptCount val="3"/>
                <c:pt idx="0">
                  <c:v>3 u rust</c:v>
                </c:pt>
                <c:pt idx="2">
                  <c:v>9 u rust</c:v>
                </c:pt>
              </c:strCache>
            </c:strRef>
          </c:cat>
          <c:val>
            <c:numRef>
              <c:f>Blad1!$A$197:$A$200</c:f>
              <c:numCache>
                <c:formatCode>General</c:formatCode>
                <c:ptCount val="4"/>
                <c:pt idx="0">
                  <c:v>3</c:v>
                </c:pt>
                <c:pt idx="1">
                  <c:v>7</c:v>
                </c:pt>
                <c:pt idx="2">
                  <c:v>9</c:v>
                </c:pt>
                <c:pt idx="3">
                  <c:v>5</c:v>
                </c:pt>
              </c:numCache>
            </c:numRef>
          </c:val>
          <c:extLst>
            <c:ext xmlns:c16="http://schemas.microsoft.com/office/drawing/2014/chart" uri="{C3380CC4-5D6E-409C-BE32-E72D297353CC}">
              <c16:uniqueId val="{00000006-5CC1-47B4-9568-5CBA9392E988}"/>
            </c:ext>
          </c:extLst>
        </c:ser>
        <c:dLbls>
          <c:showLegendKey val="0"/>
          <c:showVal val="0"/>
          <c:showCatName val="0"/>
          <c:showSerName val="0"/>
          <c:showPercent val="0"/>
          <c:showBubbleSize val="0"/>
          <c:showLeaderLines val="1"/>
        </c:dLbls>
      </c:pie3DChart>
      <c:spPr>
        <a:noFill/>
        <a:ln w="25453">
          <a:noFill/>
        </a:ln>
      </c:spPr>
    </c:plotArea>
    <c:plotVisOnly val="1"/>
    <c:dispBlanksAs val="zero"/>
    <c:showDLblsOverMax val="0"/>
  </c:chart>
  <c:spPr>
    <a:solidFill>
      <a:srgbClr val="FFFFFF"/>
    </a:solidFill>
    <a:ln w="2572">
      <a:solidFill>
        <a:srgbClr val="000000"/>
      </a:solidFill>
      <a:prstDash val="solid"/>
    </a:ln>
  </c:spPr>
  <c:txPr>
    <a:bodyPr/>
    <a:lstStyle/>
    <a:p>
      <a:pPr>
        <a:defRPr sz="852" b="0" i="0" u="none" strike="noStrike" baseline="0">
          <a:solidFill>
            <a:srgbClr val="000000"/>
          </a:solidFill>
          <a:latin typeface="Arial"/>
          <a:ea typeface="Arial"/>
          <a:cs typeface="Arial"/>
        </a:defRPr>
      </a:pPr>
      <a:endParaRPr lang="nl-B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18" b="1" i="0" u="none" strike="noStrike" baseline="0">
                <a:solidFill>
                  <a:srgbClr val="000000"/>
                </a:solidFill>
                <a:latin typeface="Times New Roman"/>
                <a:ea typeface="Times New Roman"/>
                <a:cs typeface="Times New Roman"/>
              </a:defRPr>
            </a:pPr>
            <a:r>
              <a:rPr lang="nl-NL"/>
              <a:t>Verplichte wekelijkse rusttijd</a:t>
            </a:r>
          </a:p>
        </c:rich>
      </c:tx>
      <c:layout>
        <c:manualLayout>
          <c:xMode val="edge"/>
          <c:yMode val="edge"/>
          <c:x val="0.29403202328966521"/>
          <c:y val="1.9801980198019802E-2"/>
        </c:manualLayout>
      </c:layout>
      <c:overlay val="0"/>
      <c:spPr>
        <a:noFill/>
        <a:ln w="2379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36328125"/>
          <c:y val="0.36679536679536678"/>
          <c:w val="0.52734375"/>
          <c:h val="0.41698841698841721"/>
        </c:manualLayout>
      </c:layout>
      <c:pie3DChart>
        <c:varyColors val="1"/>
        <c:ser>
          <c:idx val="0"/>
          <c:order val="0"/>
          <c:spPr>
            <a:solidFill>
              <a:srgbClr val="FF00FF"/>
            </a:solidFill>
            <a:ln w="11898">
              <a:solidFill>
                <a:srgbClr val="000000"/>
              </a:solidFill>
              <a:prstDash val="solid"/>
            </a:ln>
          </c:spPr>
          <c:dPt>
            <c:idx val="0"/>
            <c:bubble3D val="0"/>
            <c:extLst>
              <c:ext xmlns:c16="http://schemas.microsoft.com/office/drawing/2014/chart" uri="{C3380CC4-5D6E-409C-BE32-E72D297353CC}">
                <c16:uniqueId val="{00000000-CAC3-4096-9A9A-ABCAA14DF296}"/>
              </c:ext>
            </c:extLst>
          </c:dPt>
          <c:dPt>
            <c:idx val="1"/>
            <c:bubble3D val="0"/>
            <c:spPr>
              <a:solidFill>
                <a:srgbClr val="0000FF"/>
              </a:solidFill>
              <a:ln w="11898">
                <a:solidFill>
                  <a:srgbClr val="000000"/>
                </a:solidFill>
                <a:prstDash val="solid"/>
              </a:ln>
            </c:spPr>
            <c:extLst>
              <c:ext xmlns:c16="http://schemas.microsoft.com/office/drawing/2014/chart" uri="{C3380CC4-5D6E-409C-BE32-E72D297353CC}">
                <c16:uniqueId val="{00000002-CAC3-4096-9A9A-ABCAA14DF296}"/>
              </c:ext>
            </c:extLst>
          </c:dPt>
          <c:dLbls>
            <c:spPr>
              <a:noFill/>
              <a:ln w="23796">
                <a:noFill/>
              </a:ln>
            </c:spPr>
            <c:txPr>
              <a:bodyPr/>
              <a:lstStyle/>
              <a:p>
                <a:pPr>
                  <a:defRPr sz="962" b="0" i="0" u="none" strike="noStrike" baseline="0">
                    <a:solidFill>
                      <a:srgbClr val="000000"/>
                    </a:solidFill>
                    <a:latin typeface="Times New Roman"/>
                    <a:ea typeface="Times New Roman"/>
                    <a:cs typeface="Times New Roman"/>
                  </a:defRPr>
                </a:pPr>
                <a:endParaRPr lang="nl-BE"/>
              </a:p>
            </c:txPr>
            <c:showLegendKey val="0"/>
            <c:showVal val="0"/>
            <c:showCatName val="1"/>
            <c:showSerName val="0"/>
            <c:showPercent val="0"/>
            <c:showBubbleSize val="0"/>
            <c:showLeaderLines val="1"/>
            <c:extLst>
              <c:ext xmlns:c15="http://schemas.microsoft.com/office/drawing/2012/chart" uri="{CE6537A1-D6FC-4f65-9D91-7224C49458BB}">
                <c15:layout/>
              </c:ext>
            </c:extLst>
          </c:dLbls>
          <c:cat>
            <c:strRef>
              <c:f>Blad1!$B$250:$B$251</c:f>
              <c:strCache>
                <c:ptCount val="2"/>
                <c:pt idx="0">
                  <c:v>45 u rusttijd</c:v>
                </c:pt>
                <c:pt idx="1">
                  <c:v>week</c:v>
                </c:pt>
              </c:strCache>
            </c:strRef>
          </c:cat>
          <c:val>
            <c:numRef>
              <c:f>Blad1!$A$250:$A$251</c:f>
              <c:numCache>
                <c:formatCode>General</c:formatCode>
                <c:ptCount val="2"/>
                <c:pt idx="0">
                  <c:v>45</c:v>
                </c:pt>
                <c:pt idx="1">
                  <c:v>168</c:v>
                </c:pt>
              </c:numCache>
            </c:numRef>
          </c:val>
          <c:extLst>
            <c:ext xmlns:c16="http://schemas.microsoft.com/office/drawing/2014/chart" uri="{C3380CC4-5D6E-409C-BE32-E72D297353CC}">
              <c16:uniqueId val="{00000003-CAC3-4096-9A9A-ABCAA14DF296}"/>
            </c:ext>
          </c:extLst>
        </c:ser>
        <c:dLbls>
          <c:showLegendKey val="0"/>
          <c:showVal val="0"/>
          <c:showCatName val="1"/>
          <c:showSerName val="0"/>
          <c:showPercent val="0"/>
          <c:showBubbleSize val="0"/>
          <c:showLeaderLines val="1"/>
        </c:dLbls>
      </c:pie3DChart>
      <c:spPr>
        <a:noFill/>
        <a:ln w="25453">
          <a:noFill/>
        </a:ln>
      </c:spPr>
    </c:plotArea>
    <c:plotVisOnly val="1"/>
    <c:dispBlanksAs val="zero"/>
    <c:showDLblsOverMax val="0"/>
  </c:chart>
  <c:spPr>
    <a:solidFill>
      <a:srgbClr val="FFFFFF"/>
    </a:solidFill>
    <a:ln w="2974">
      <a:solidFill>
        <a:srgbClr val="000000"/>
      </a:solidFill>
      <a:prstDash val="solid"/>
    </a:ln>
  </c:spPr>
  <c:txPr>
    <a:bodyPr/>
    <a:lstStyle/>
    <a:p>
      <a:pPr>
        <a:defRPr sz="867" b="0" i="0" u="none" strike="noStrike" baseline="0">
          <a:solidFill>
            <a:srgbClr val="000000"/>
          </a:solidFill>
          <a:latin typeface="Arial"/>
          <a:ea typeface="Arial"/>
          <a:cs typeface="Arial"/>
        </a:defRPr>
      </a:pPr>
      <a:endParaRPr lang="nl-B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3" b="1" i="0" u="none" strike="noStrike" baseline="0">
                <a:solidFill>
                  <a:srgbClr val="000000"/>
                </a:solidFill>
                <a:latin typeface="Arial"/>
                <a:ea typeface="Arial"/>
                <a:cs typeface="Arial"/>
              </a:defRPr>
            </a:pPr>
            <a:r>
              <a:rPr lang="nl-NL"/>
              <a:t>Mogelijke afwijkingen vermindering tot 24 u</a:t>
            </a:r>
          </a:p>
        </c:rich>
      </c:tx>
      <c:layout>
        <c:manualLayout>
          <c:xMode val="edge"/>
          <c:yMode val="edge"/>
          <c:x val="0.17930029154518951"/>
          <c:y val="2.0958083832335328E-2"/>
        </c:manualLayout>
      </c:layout>
      <c:overlay val="0"/>
      <c:spPr>
        <a:noFill/>
        <a:ln w="2546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6829745596868886"/>
          <c:y val="0.31086142322097393"/>
          <c:w val="0.67123287671232879"/>
          <c:h val="0.50936329588014939"/>
        </c:manualLayout>
      </c:layout>
      <c:pie3DChart>
        <c:varyColors val="1"/>
        <c:ser>
          <c:idx val="0"/>
          <c:order val="0"/>
          <c:spPr>
            <a:solidFill>
              <a:srgbClr val="9999FF"/>
            </a:solidFill>
            <a:ln w="12731">
              <a:solidFill>
                <a:srgbClr val="000000"/>
              </a:solidFill>
              <a:prstDash val="solid"/>
            </a:ln>
          </c:spPr>
          <c:dPt>
            <c:idx val="0"/>
            <c:bubble3D val="0"/>
            <c:spPr>
              <a:solidFill>
                <a:srgbClr val="0000FF"/>
              </a:solidFill>
              <a:ln w="12731">
                <a:solidFill>
                  <a:srgbClr val="000000"/>
                </a:solidFill>
                <a:prstDash val="solid"/>
              </a:ln>
            </c:spPr>
            <c:extLst>
              <c:ext xmlns:c16="http://schemas.microsoft.com/office/drawing/2014/chart" uri="{C3380CC4-5D6E-409C-BE32-E72D297353CC}">
                <c16:uniqueId val="{00000001-FEF5-42F7-A6A8-D23F704B20B0}"/>
              </c:ext>
            </c:extLst>
          </c:dPt>
          <c:dPt>
            <c:idx val="1"/>
            <c:bubble3D val="0"/>
            <c:spPr>
              <a:solidFill>
                <a:srgbClr val="FF00FF"/>
              </a:solidFill>
              <a:ln w="12731">
                <a:solidFill>
                  <a:srgbClr val="000000"/>
                </a:solidFill>
                <a:prstDash val="solid"/>
              </a:ln>
            </c:spPr>
            <c:extLst>
              <c:ext xmlns:c16="http://schemas.microsoft.com/office/drawing/2014/chart" uri="{C3380CC4-5D6E-409C-BE32-E72D297353CC}">
                <c16:uniqueId val="{00000003-FEF5-42F7-A6A8-D23F704B20B0}"/>
              </c:ext>
            </c:extLst>
          </c:dPt>
          <c:dPt>
            <c:idx val="2"/>
            <c:bubble3D val="0"/>
            <c:spPr>
              <a:solidFill>
                <a:srgbClr val="FFCC99"/>
              </a:solidFill>
              <a:ln w="12731">
                <a:solidFill>
                  <a:srgbClr val="000000"/>
                </a:solidFill>
                <a:prstDash val="solid"/>
              </a:ln>
            </c:spPr>
            <c:extLst>
              <c:ext xmlns:c16="http://schemas.microsoft.com/office/drawing/2014/chart" uri="{C3380CC4-5D6E-409C-BE32-E72D297353CC}">
                <c16:uniqueId val="{00000005-FEF5-42F7-A6A8-D23F704B20B0}"/>
              </c:ext>
            </c:extLst>
          </c:dPt>
          <c:dLbls>
            <c:dLbl>
              <c:idx val="0"/>
              <c:layout>
                <c:manualLayout>
                  <c:x val="-2.7820398593637684E-4"/>
                  <c:y val="2.9661998161319147E-2"/>
                </c:manualLayout>
              </c:layout>
              <c:tx>
                <c:rich>
                  <a:bodyPr/>
                  <a:lstStyle/>
                  <a:p>
                    <a:pPr>
                      <a:defRPr sz="902" b="0" i="0" u="none" strike="noStrike" baseline="0">
                        <a:solidFill>
                          <a:srgbClr val="000000"/>
                        </a:solidFill>
                        <a:latin typeface="Times New Roman"/>
                        <a:ea typeface="Times New Roman"/>
                        <a:cs typeface="Times New Roman"/>
                      </a:defRPr>
                    </a:pPr>
                    <a:r>
                      <a:rPr lang="en-US"/>
                      <a:t>lopende week</a:t>
                    </a:r>
                  </a:p>
                </c:rich>
              </c:tx>
              <c:spPr>
                <a:noFill/>
                <a:ln w="25463">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EF5-42F7-A6A8-D23F704B20B0}"/>
                </c:ext>
              </c:extLst>
            </c:dLbl>
            <c:dLbl>
              <c:idx val="1"/>
              <c:layout>
                <c:manualLayout>
                  <c:x val="-1.2964222598656951E-2"/>
                  <c:y val="-3.1037546784424226E-2"/>
                </c:manualLayout>
              </c:layout>
              <c:tx>
                <c:rich>
                  <a:bodyPr/>
                  <a:lstStyle/>
                  <a:p>
                    <a:pPr>
                      <a:defRPr sz="902" b="0" i="0" u="none" strike="noStrike" baseline="0">
                        <a:solidFill>
                          <a:srgbClr val="000000"/>
                        </a:solidFill>
                        <a:latin typeface="Times New Roman"/>
                        <a:ea typeface="Times New Roman"/>
                        <a:cs typeface="Times New Roman"/>
                      </a:defRPr>
                    </a:pPr>
                    <a:r>
                      <a:rPr lang="en-US"/>
                      <a:t>rust 24 u</a:t>
                    </a:r>
                  </a:p>
                </c:rich>
              </c:tx>
              <c:spPr>
                <a:noFill/>
                <a:ln w="25463">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EF5-42F7-A6A8-D23F704B20B0}"/>
                </c:ext>
              </c:extLst>
            </c:dLbl>
            <c:dLbl>
              <c:idx val="2"/>
              <c:layout>
                <c:manualLayout>
                  <c:x val="0.14550263849579645"/>
                  <c:y val="-0.10250247785953967"/>
                </c:manualLayout>
              </c:layout>
              <c:tx>
                <c:rich>
                  <a:bodyPr/>
                  <a:lstStyle/>
                  <a:p>
                    <a:pPr>
                      <a:defRPr sz="902" b="0" i="0" u="none" strike="noStrike" baseline="0">
                        <a:solidFill>
                          <a:srgbClr val="000000"/>
                        </a:solidFill>
                        <a:latin typeface="Times New Roman"/>
                        <a:ea typeface="Times New Roman"/>
                        <a:cs typeface="Times New Roman"/>
                      </a:defRPr>
                    </a:pPr>
                    <a:r>
                      <a:rPr lang="en-US"/>
                      <a:t>21 u niet opgenomen rust</a:t>
                    </a:r>
                  </a:p>
                </c:rich>
              </c:tx>
              <c:spPr>
                <a:noFill/>
                <a:ln w="25463">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EF5-42F7-A6A8-D23F704B20B0}"/>
                </c:ext>
              </c:extLst>
            </c:dLbl>
            <c:spPr>
              <a:noFill/>
              <a:ln w="25463">
                <a:noFill/>
              </a:ln>
            </c:spPr>
            <c:txPr>
              <a:bodyPr/>
              <a:lstStyle/>
              <a:p>
                <a:pPr>
                  <a:defRPr sz="1053" b="0" i="0" u="none" strike="noStrike" baseline="0">
                    <a:solidFill>
                      <a:srgbClr val="000000"/>
                    </a:solidFill>
                    <a:latin typeface="Times New Roman"/>
                    <a:ea typeface="Times New Roman"/>
                    <a:cs typeface="Times New Roman"/>
                  </a:defRPr>
                </a:pPr>
                <a:endParaRPr lang="nl-BE"/>
              </a:p>
            </c:txPr>
            <c:showLegendKey val="0"/>
            <c:showVal val="0"/>
            <c:showCatName val="1"/>
            <c:showSerName val="0"/>
            <c:showPercent val="0"/>
            <c:showBubbleSize val="0"/>
            <c:showLeaderLines val="1"/>
            <c:extLst>
              <c:ext xmlns:c15="http://schemas.microsoft.com/office/drawing/2012/chart" uri="{CE6537A1-D6FC-4f65-9D91-7224C49458BB}"/>
            </c:extLst>
          </c:dLbls>
          <c:cat>
            <c:strRef>
              <c:f>Blad1!$B$274:$C$276</c:f>
              <c:strCache>
                <c:ptCount val="3"/>
                <c:pt idx="0">
                  <c:v>lopende week</c:v>
                </c:pt>
                <c:pt idx="1">
                  <c:v>rust 24 u</c:v>
                </c:pt>
                <c:pt idx="2">
                  <c:v>21 u niet opgenomen rust</c:v>
                </c:pt>
              </c:strCache>
            </c:strRef>
          </c:cat>
          <c:val>
            <c:numRef>
              <c:f>Blad1!$A$274:$A$276</c:f>
              <c:numCache>
                <c:formatCode>General</c:formatCode>
                <c:ptCount val="3"/>
                <c:pt idx="0">
                  <c:v>123</c:v>
                </c:pt>
                <c:pt idx="1">
                  <c:v>24</c:v>
                </c:pt>
                <c:pt idx="2">
                  <c:v>21</c:v>
                </c:pt>
              </c:numCache>
            </c:numRef>
          </c:val>
          <c:extLst>
            <c:ext xmlns:c16="http://schemas.microsoft.com/office/drawing/2014/chart" uri="{C3380CC4-5D6E-409C-BE32-E72D297353CC}">
              <c16:uniqueId val="{00000006-FEF5-42F7-A6A8-D23F704B20B0}"/>
            </c:ext>
          </c:extLst>
        </c:ser>
        <c:dLbls>
          <c:showLegendKey val="0"/>
          <c:showVal val="0"/>
          <c:showCatName val="1"/>
          <c:showSerName val="0"/>
          <c:showPercent val="0"/>
          <c:showBubbleSize val="0"/>
          <c:showLeaderLines val="1"/>
        </c:dLbls>
      </c:pie3DChart>
      <c:spPr>
        <a:noFill/>
        <a:ln w="25469">
          <a:noFill/>
        </a:ln>
      </c:spPr>
    </c:plotArea>
    <c:plotVisOnly val="1"/>
    <c:dispBlanksAs val="zero"/>
    <c:showDLblsOverMax val="0"/>
  </c:chart>
  <c:spPr>
    <a:solidFill>
      <a:srgbClr val="FFFFFF"/>
    </a:solidFill>
    <a:ln w="3183">
      <a:solidFill>
        <a:srgbClr val="000000"/>
      </a:solidFill>
      <a:prstDash val="solid"/>
    </a:ln>
  </c:spPr>
  <c:txPr>
    <a:bodyPr/>
    <a:lstStyle/>
    <a:p>
      <a:pPr>
        <a:defRPr sz="953" b="0" i="0" u="none" strike="noStrike" baseline="0">
          <a:solidFill>
            <a:srgbClr val="000000"/>
          </a:solidFill>
          <a:latin typeface="Arial"/>
          <a:ea typeface="Arial"/>
          <a:cs typeface="Arial"/>
        </a:defRPr>
      </a:pPr>
      <a:endParaRPr lang="nl-BE"/>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F2EF6219B74BCAAC9977E3043F232E"/>
        <w:category>
          <w:name w:val="Algemeen"/>
          <w:gallery w:val="placeholder"/>
        </w:category>
        <w:types>
          <w:type w:val="bbPlcHdr"/>
        </w:types>
        <w:behaviors>
          <w:behavior w:val="content"/>
        </w:behaviors>
        <w:guid w:val="{F996DA92-3223-442F-8B90-22C261864882}"/>
      </w:docPartPr>
      <w:docPartBody>
        <w:p w:rsidR="009512FE" w:rsidRDefault="0035740E">
          <w:r w:rsidRPr="006A16DA">
            <w:rPr>
              <w:rStyle w:val="Tekstvantijdelijkeaanduiding"/>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Symbol-Bold">
    <w:panose1 w:val="00000000000000000000"/>
    <w:charset w:val="00"/>
    <w:family w:val="auto"/>
    <w:notTrueType/>
    <w:pitch w:val="default"/>
    <w:sig w:usb0="00000003" w:usb1="00000000" w:usb2="00000000" w:usb3="00000000" w:csb0="00000001" w:csb1="00000000"/>
  </w:font>
  <w:font w:name="TimesNewRomanBase-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40E"/>
    <w:rsid w:val="001E0C50"/>
    <w:rsid w:val="0035740E"/>
    <w:rsid w:val="00880F9D"/>
    <w:rsid w:val="008F2422"/>
    <w:rsid w:val="009512F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62CF9BB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574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Document</p:Name>
  <p:Description/>
  <p:Statement/>
  <p:PolicyItems>
    <p:PolicyItem featureId="Microsoft.Office.RecordsManagement.PolicyFeatures.PolicyLabel">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width>1,18110236220472</width>
            <height>0,393700787401575</height>
            <font>Verdana</font>
            <fontsize>8</fontsize>
          </properties>
          <segment type="literal">Versie: </segment>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E998813889CB8E4AABFC48C13C917D13" ma:contentTypeVersion="5" ma:contentTypeDescription="Create a new document." ma:contentTypeScope="" ma:versionID="957ea7ffd5b3e5d36fb1b76334604bc6">
  <xsd:schema xmlns:xsd="http://www.w3.org/2001/XMLSchema" xmlns:p="http://schemas.microsoft.com/office/2006/metadata/properties" xmlns:ns2="e1d0883a-1848-41d4-948a-4de575274242" xmlns:ns3="d5204844-575b-456f-a6c4-78ff927f9503" targetNamespace="http://schemas.microsoft.com/office/2006/metadata/properties" ma:root="true" ma:fieldsID="dcc0f805ddb9b7b4af656884081cdee6" ns2:_="" ns3:_="">
    <xsd:import namespace="e1d0883a-1848-41d4-948a-4de575274242"/>
    <xsd:import namespace="d5204844-575b-456f-a6c4-78ff927f9503"/>
    <xsd:element name="properties">
      <xsd:complexType>
        <xsd:sequence>
          <xsd:element name="documentManagement">
            <xsd:complexType>
              <xsd:all>
                <xsd:element ref="ns2:Sleutelwoord" minOccurs="0"/>
                <xsd:element ref="ns2:Regio" minOccurs="0"/>
                <xsd:element ref="ns2:Opmerking" minOccurs="0"/>
                <xsd:element ref="ns2:Onderwerp" minOccurs="0"/>
                <xsd:element ref="ns2:SAMS_x0020_Adres" minOccurs="0"/>
                <xsd:element ref="ns2:SAMS_x0020_Dossier" minOccurs="0"/>
                <xsd:element ref="ns2:ExtraNet_x0020_PDF" minOccurs="0"/>
                <xsd:element ref="ns2:ExtraNet_x0020_Publish" minOccurs="0"/>
                <xsd:element ref="ns2:ExtraNet_x0020_Recht" minOccurs="0"/>
                <xsd:element ref="ns3:_dlc_Exempt"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dms="http://schemas.microsoft.com/office/2006/documentManagement/types" targetNamespace="e1d0883a-1848-41d4-948a-4de575274242" elementFormDefault="qualified">
    <xsd:import namespace="http://schemas.microsoft.com/office/2006/documentManagement/types"/>
    <xsd:element name="Sleutelwoord" ma:index="2" nillable="true" ma:displayName="Sleutelwoord" ma:description="Vul één of meerdere sleutelwoorden in." ma:internalName="Sleutelwoord">
      <xsd:simpleType>
        <xsd:restriction base="dms:Text">
          <xsd:maxLength value="255"/>
        </xsd:restriction>
      </xsd:simpleType>
    </xsd:element>
    <xsd:element name="Regio" ma:index="3" nillable="true" ma:displayName="Regio" ma:list="{5eeadedf-dfc4-4446-bc3d-02c6b645ed50}" ma:internalName="Regio" ma:showField="Title" ma:web="e1d0883a-1848-41d4-948a-4de575274242">
      <xsd:simpleType>
        <xsd:restriction base="dms:Lookup"/>
      </xsd:simpleType>
    </xsd:element>
    <xsd:element name="Opmerking" ma:index="4" nillable="true" ma:displayName="Opmerking" ma:internalName="Opmerking">
      <xsd:simpleType>
        <xsd:restriction base="dms:Note"/>
      </xsd:simpleType>
    </xsd:element>
    <xsd:element name="Onderwerp" ma:index="5" nillable="true" ma:displayName="Onderwerp" ma:list="{98774efd-9ea7-4dda-9296-aaabf7ec4f2a}" ma:internalName="Onderwerp" ma:showField="Title" ma:web="e1d0883a-1848-41d4-948a-4de575274242">
      <xsd:simpleType>
        <xsd:restriction base="dms:Lookup"/>
      </xsd:simpleType>
    </xsd:element>
    <xsd:element name="SAMS_x0020_Adres" ma:index="12" nillable="true" ma:displayName="SAMS Adres" ma:list="{8b793593-f586-4fee-9363-04e54327f679}" ma:internalName="SAMS_x0020_Adres" ma:showField="Title" ma:web="e1d0883a-1848-41d4-948a-4de575274242">
      <xsd:simpleType>
        <xsd:restriction base="dms:Lookup"/>
      </xsd:simpleType>
    </xsd:element>
    <xsd:element name="SAMS_x0020_Dossier" ma:index="13" nillable="true" ma:displayName="SAMS Dossier" ma:list="{462cbe85-333b-4952-8d75-248b79507255}" ma:internalName="SAMS_x0020_Dossier" ma:showField="Title" ma:web="e1d0883a-1848-41d4-948a-4de575274242">
      <xsd:simpleType>
        <xsd:restriction base="dms:Lookup"/>
      </xsd:simpleType>
    </xsd:element>
    <xsd:element name="ExtraNet_x0020_PDF" ma:index="14" nillable="true" ma:displayName="ExtraNet PDF" ma:default="0" ma:internalName="ExtraNet_x0020_PDF">
      <xsd:simpleType>
        <xsd:restriction base="dms:Boolean"/>
      </xsd:simpleType>
    </xsd:element>
    <xsd:element name="ExtraNet_x0020_Publish" ma:index="15" nillable="true" ma:displayName="ExtraNet Publish" ma:default="0" ma:internalName="ExtraNet_x0020_Publish">
      <xsd:simpleType>
        <xsd:restriction base="dms:Boolean"/>
      </xsd:simpleType>
    </xsd:element>
    <xsd:element name="ExtraNet_x0020_Recht" ma:index="16" nillable="true" ma:displayName="ExtraNet Recht" ma:list="{5f0bd32a-b20f-4de3-8225-1c91ced6f0ca}" ma:internalName="ExtraNet_x0020_Recht" ma:showField="Title" ma:web="e1d0883a-1848-41d4-948a-4de575274242">
      <xsd:simpleType>
        <xsd:restriction base="dms:Lookup"/>
      </xsd:simpleType>
    </xsd:element>
  </xsd:schema>
  <xsd:schema xmlns:xsd="http://www.w3.org/2001/XMLSchema" xmlns:dms="http://schemas.microsoft.com/office/2006/documentManagement/types" targetNamespace="d5204844-575b-456f-a6c4-78ff927f9503" elementFormDefault="qualified">
    <xsd:import namespace="http://schemas.microsoft.com/office/2006/documentManagement/types"/>
    <xsd:element name="_dlc_Exempt" ma:index="17" nillable="true" ma:displayName="Exempt from Policy" ma:description="" ma:hidden="true" ma:internalName="_dlc_Exempt" ma:readOnly="true">
      <xsd:simpleType>
        <xsd:restriction base="dms:Unknown"/>
      </xsd:simpleType>
    </xsd:element>
    <xsd:element name="DLCPolicyLabelValue" ma:index="18" nillable="true" ma:displayName="Label" ma:description="Stores the current value of the label." ma:internalName="DLCPolicyLabelValue" ma:readOnly="true">
      <xsd:simpleType>
        <xsd:restriction base="dms:Note"/>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AMS_x0020_Adres xmlns="e1d0883a-1848-41d4-948a-4de575274242" xsi:nil="true"/>
    <ExtraNet_x0020_Publish xmlns="e1d0883a-1848-41d4-948a-4de575274242">false</ExtraNet_x0020_Publish>
    <Regio xmlns="e1d0883a-1848-41d4-948a-4de575274242" xsi:nil="true"/>
    <Onderwerp xmlns="e1d0883a-1848-41d4-948a-4de575274242" xsi:nil="true"/>
    <Sleutelwoord xmlns="e1d0883a-1848-41d4-948a-4de575274242">opleiding, rij- en rusttijden</Sleutelwoord>
    <ExtraNet_x0020_PDF xmlns="e1d0883a-1848-41d4-948a-4de575274242">false</ExtraNet_x0020_PDF>
    <Opmerking xmlns="e1d0883a-1848-41d4-948a-4de575274242" xsi:nil="true"/>
    <SAMS_x0020_Dossier xmlns="e1d0883a-1848-41d4-948a-4de575274242" xsi:nil="true"/>
    <ExtraNet_x0020_Recht xmlns="e1d0883a-1848-41d4-948a-4de575274242" xsi:nil="true"/>
    <DLCPolicyLabelClientValue xmlns="d5204844-575b-456f-a6c4-78ff927f9503">Versie: {_UIVersionString}</DLCPolicyLabelClientValue>
    <DLCPolicyLabelLock xmlns="d5204844-575b-456f-a6c4-78ff927f9503" xsi:nil="true"/>
    <DLCPolicyLabelValue xmlns="d5204844-575b-456f-a6c4-78ff927f9503">Versie: 4.0</DLCPolicyLabelValue>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083D0-53A4-4749-BFCC-6E6750655420}">
  <ds:schemaRefs>
    <ds:schemaRef ds:uri="office.server.policy"/>
  </ds:schemaRefs>
</ds:datastoreItem>
</file>

<file path=customXml/itemProps2.xml><?xml version="1.0" encoding="utf-8"?>
<ds:datastoreItem xmlns:ds="http://schemas.openxmlformats.org/officeDocument/2006/customXml" ds:itemID="{D1C938E3-5D8D-4642-BE8C-E9D4FC3F4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0883a-1848-41d4-948a-4de575274242"/>
    <ds:schemaRef ds:uri="d5204844-575b-456f-a6c4-78ff927f950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CCAC8D3-2DA1-493A-8B3E-FD0CE8FF0BFF}">
  <ds:schemaRefs>
    <ds:schemaRef ds:uri="http://schemas.microsoft.com/sharepoint/v3/contenttype/forms"/>
  </ds:schemaRefs>
</ds:datastoreItem>
</file>

<file path=customXml/itemProps4.xml><?xml version="1.0" encoding="utf-8"?>
<ds:datastoreItem xmlns:ds="http://schemas.openxmlformats.org/officeDocument/2006/customXml" ds:itemID="{1FA8D836-87CF-47D8-83DB-4EACB26CEC4C}">
  <ds:schemaRefs>
    <ds:schemaRef ds:uri="http://purl.org/dc/dcmitype/"/>
    <ds:schemaRef ds:uri="http://schemas.microsoft.com/office/2006/metadata/properties"/>
    <ds:schemaRef ds:uri="http://schemas.microsoft.com/office/2006/documentManagement/types"/>
    <ds:schemaRef ds:uri="d5204844-575b-456f-a6c4-78ff927f9503"/>
    <ds:schemaRef ds:uri="http://purl.org/dc/terms/"/>
    <ds:schemaRef ds:uri="http://purl.org/dc/elements/1.1/"/>
    <ds:schemaRef ds:uri="http://schemas.openxmlformats.org/package/2006/metadata/core-properties"/>
    <ds:schemaRef ds:uri="e1d0883a-1848-41d4-948a-4de575274242"/>
    <ds:schemaRef ds:uri="http://www.w3.org/XML/1998/namespace"/>
  </ds:schemaRefs>
</ds:datastoreItem>
</file>

<file path=customXml/itemProps5.xml><?xml version="1.0" encoding="utf-8"?>
<ds:datastoreItem xmlns:ds="http://schemas.openxmlformats.org/officeDocument/2006/customXml" ds:itemID="{0A73EBEE-C2B2-48F8-A6C6-533597151DFC}">
  <ds:schemaRefs>
    <ds:schemaRef ds:uri="http://schemas.microsoft.com/office/2006/metadata/longProperties"/>
  </ds:schemaRefs>
</ds:datastoreItem>
</file>

<file path=customXml/itemProps6.xml><?xml version="1.0" encoding="utf-8"?>
<ds:datastoreItem xmlns:ds="http://schemas.openxmlformats.org/officeDocument/2006/customXml" ds:itemID="{002557BF-2F10-480C-B35C-7353952F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205</Pages>
  <Words>68897</Words>
  <Characters>378935</Characters>
  <Application>Microsoft Office Word</Application>
  <DocSecurity>0</DocSecurity>
  <Lines>3157</Lines>
  <Paragraphs>893</Paragraphs>
  <ScaleCrop>false</ScaleCrop>
  <HeadingPairs>
    <vt:vector size="2" baseType="variant">
      <vt:variant>
        <vt:lpstr>Titel</vt:lpstr>
      </vt:variant>
      <vt:variant>
        <vt:i4>1</vt:i4>
      </vt:variant>
    </vt:vector>
  </HeadingPairs>
  <TitlesOfParts>
    <vt:vector size="1" baseType="lpstr">
      <vt:lpstr>Syllabus rij- en rusttijden</vt:lpstr>
    </vt:vector>
  </TitlesOfParts>
  <Company>SAV</Company>
  <LinksUpToDate>false</LinksUpToDate>
  <CharactersWithSpaces>446939</CharactersWithSpaces>
  <SharedDoc>false</SharedDoc>
  <HLinks>
    <vt:vector size="18" baseType="variant">
      <vt:variant>
        <vt:i4>4194323</vt:i4>
      </vt:variant>
      <vt:variant>
        <vt:i4>15</vt:i4>
      </vt:variant>
      <vt:variant>
        <vt:i4>0</vt:i4>
      </vt:variant>
      <vt:variant>
        <vt:i4>5</vt:i4>
      </vt:variant>
      <vt:variant>
        <vt:lpwstr>http://www.just.fgov.be/</vt:lpwstr>
      </vt:variant>
      <vt:variant>
        <vt:lpwstr/>
      </vt:variant>
      <vt:variant>
        <vt:i4>6684799</vt:i4>
      </vt:variant>
      <vt:variant>
        <vt:i4>12</vt:i4>
      </vt:variant>
      <vt:variant>
        <vt:i4>0</vt:i4>
      </vt:variant>
      <vt:variant>
        <vt:i4>5</vt:i4>
      </vt:variant>
      <vt:variant>
        <vt:lpwstr>http://www.onmiddellijkeinning.be/</vt:lpwstr>
      </vt:variant>
      <vt:variant>
        <vt:lpwstr/>
      </vt:variant>
      <vt:variant>
        <vt:i4>7602235</vt:i4>
      </vt:variant>
      <vt:variant>
        <vt:i4>9</vt:i4>
      </vt:variant>
      <vt:variant>
        <vt:i4>0</vt:i4>
      </vt:variant>
      <vt:variant>
        <vt:i4>5</vt:i4>
      </vt:variant>
      <vt:variant>
        <vt:lpwstr>http://www.digitach.be/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rij- en rusttijden</dc:title>
  <dc:creator>Freija</dc:creator>
  <cp:lastModifiedBy>Freija Fonteyn</cp:lastModifiedBy>
  <cp:revision>44</cp:revision>
  <cp:lastPrinted>2015-03-19T08:39:00Z</cp:lastPrinted>
  <dcterms:created xsi:type="dcterms:W3CDTF">2017-01-06T10:00:00Z</dcterms:created>
  <dcterms:modified xsi:type="dcterms:W3CDTF">2017-02-24T08:56:00Z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Freija</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0x010100E998813889CB8E4AABFC48C13C917D13</vt:lpwstr>
  </property>
</Properties>
</file>