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17E55" w14:textId="5ADAA2D0" w:rsidR="002C540C" w:rsidRPr="00A8541C" w:rsidRDefault="00510BA7" w:rsidP="00510BA7">
      <w:pPr>
        <w:pStyle w:val="Kop1"/>
        <w:pBdr>
          <w:top w:val="single" w:sz="4" w:space="1" w:color="0070C0"/>
          <w:left w:val="single" w:sz="4" w:space="4" w:color="0070C0"/>
          <w:bottom w:val="single" w:sz="4" w:space="1" w:color="0070C0"/>
          <w:right w:val="single" w:sz="4" w:space="4" w:color="0070C0"/>
        </w:pBdr>
        <w:tabs>
          <w:tab w:val="center" w:pos="4536"/>
          <w:tab w:val="right" w:pos="9072"/>
        </w:tabs>
        <w:rPr>
          <w:rFonts w:asciiTheme="minorHAnsi" w:hAnsiTheme="minorHAnsi" w:cstheme="minorHAnsi"/>
          <w:lang w:val="nl-BE"/>
        </w:rPr>
      </w:pPr>
      <w:r w:rsidRPr="00A8541C">
        <w:rPr>
          <w:rFonts w:asciiTheme="minorHAnsi" w:hAnsiTheme="minorHAnsi" w:cstheme="minorHAnsi"/>
          <w:lang w:val="nl-BE"/>
        </w:rPr>
        <w:tab/>
      </w:r>
      <w:r w:rsidR="003B1736" w:rsidRPr="00A8541C">
        <w:rPr>
          <w:rFonts w:asciiTheme="minorHAnsi" w:hAnsiTheme="minorHAnsi" w:cstheme="minorHAnsi"/>
          <w:lang w:val="nl-BE"/>
        </w:rPr>
        <w:t>De CEMT</w:t>
      </w:r>
      <w:r w:rsidR="00FD5F42" w:rsidRPr="00A8541C">
        <w:rPr>
          <w:rFonts w:asciiTheme="minorHAnsi" w:hAnsiTheme="minorHAnsi" w:cstheme="minorHAnsi"/>
          <w:lang w:val="nl-BE"/>
        </w:rPr>
        <w:t>-vergunning bij een harde Brexit</w:t>
      </w:r>
      <w:r w:rsidRPr="00A8541C">
        <w:rPr>
          <w:rFonts w:asciiTheme="minorHAnsi" w:hAnsiTheme="minorHAnsi" w:cstheme="minorHAnsi"/>
          <w:lang w:val="nl-BE"/>
        </w:rPr>
        <w:tab/>
      </w:r>
    </w:p>
    <w:p w14:paraId="30C84557" w14:textId="77777777" w:rsidR="003B1736" w:rsidRPr="00A8541C" w:rsidRDefault="003B1736" w:rsidP="003B1736">
      <w:pPr>
        <w:rPr>
          <w:rFonts w:asciiTheme="minorHAnsi" w:hAnsiTheme="minorHAnsi" w:cstheme="minorHAnsi"/>
          <w:lang w:val="nl-BE"/>
        </w:rPr>
      </w:pPr>
    </w:p>
    <w:p w14:paraId="0E18F8DE" w14:textId="77777777" w:rsidR="003B1736" w:rsidRPr="00A8541C" w:rsidRDefault="003C4BF6" w:rsidP="004570D2">
      <w:pPr>
        <w:pStyle w:val="Kop2"/>
        <w:jc w:val="both"/>
        <w:rPr>
          <w:rFonts w:asciiTheme="minorHAnsi" w:hAnsiTheme="minorHAnsi" w:cstheme="minorHAnsi"/>
          <w:sz w:val="28"/>
          <w:u w:val="single"/>
          <w:lang w:val="nl-BE"/>
        </w:rPr>
      </w:pPr>
      <w:r w:rsidRPr="00A8541C">
        <w:rPr>
          <w:rFonts w:asciiTheme="minorHAnsi" w:hAnsiTheme="minorHAnsi" w:cstheme="minorHAnsi"/>
          <w:sz w:val="28"/>
          <w:u w:val="single"/>
          <w:lang w:val="nl-BE"/>
        </w:rPr>
        <w:t>D</w:t>
      </w:r>
      <w:r w:rsidR="00CA49AF" w:rsidRPr="00A8541C">
        <w:rPr>
          <w:rFonts w:asciiTheme="minorHAnsi" w:hAnsiTheme="minorHAnsi" w:cstheme="minorHAnsi"/>
          <w:sz w:val="28"/>
          <w:u w:val="single"/>
          <w:lang w:val="nl-BE"/>
        </w:rPr>
        <w:t>ocumenten</w:t>
      </w:r>
      <w:r w:rsidRPr="00A8541C">
        <w:rPr>
          <w:rFonts w:asciiTheme="minorHAnsi" w:hAnsiTheme="minorHAnsi" w:cstheme="minorHAnsi"/>
          <w:sz w:val="28"/>
          <w:u w:val="single"/>
          <w:lang w:val="nl-BE"/>
        </w:rPr>
        <w:t xml:space="preserve"> die</w:t>
      </w:r>
      <w:r w:rsidR="00CA49AF" w:rsidRPr="00A8541C">
        <w:rPr>
          <w:rFonts w:asciiTheme="minorHAnsi" w:hAnsiTheme="minorHAnsi" w:cstheme="minorHAnsi"/>
          <w:sz w:val="28"/>
          <w:u w:val="single"/>
          <w:lang w:val="nl-BE"/>
        </w:rPr>
        <w:t xml:space="preserve"> </w:t>
      </w:r>
      <w:r w:rsidRPr="00A8541C">
        <w:rPr>
          <w:rFonts w:asciiTheme="minorHAnsi" w:hAnsiTheme="minorHAnsi" w:cstheme="minorHAnsi"/>
          <w:sz w:val="28"/>
          <w:u w:val="single"/>
          <w:lang w:val="nl-BE"/>
        </w:rPr>
        <w:t xml:space="preserve">dienen aanwezig te zijn in het </w:t>
      </w:r>
      <w:r w:rsidR="00CA49AF" w:rsidRPr="00A8541C">
        <w:rPr>
          <w:rFonts w:asciiTheme="minorHAnsi" w:hAnsiTheme="minorHAnsi" w:cstheme="minorHAnsi"/>
          <w:sz w:val="28"/>
          <w:u w:val="single"/>
          <w:lang w:val="nl-BE"/>
        </w:rPr>
        <w:t>voertuig:</w:t>
      </w:r>
    </w:p>
    <w:p w14:paraId="6F102374" w14:textId="77777777" w:rsidR="00CA49AF" w:rsidRPr="00A8541C" w:rsidRDefault="003C4BF6" w:rsidP="004570D2">
      <w:pPr>
        <w:pStyle w:val="Lijstalinea"/>
        <w:numPr>
          <w:ilvl w:val="0"/>
          <w:numId w:val="5"/>
        </w:numPr>
        <w:tabs>
          <w:tab w:val="left" w:pos="-1080"/>
          <w:tab w:val="left" w:pos="-720"/>
          <w:tab w:val="left" w:pos="284"/>
          <w:tab w:val="left" w:pos="487"/>
          <w:tab w:val="left" w:pos="714"/>
          <w:tab w:val="left" w:pos="2880"/>
        </w:tabs>
        <w:jc w:val="both"/>
        <w:rPr>
          <w:rFonts w:asciiTheme="minorHAnsi" w:hAnsiTheme="minorHAnsi" w:cstheme="minorHAnsi"/>
          <w:szCs w:val="24"/>
          <w:lang w:val="nl-BE"/>
        </w:rPr>
      </w:pPr>
      <w:r w:rsidRPr="00A8541C">
        <w:rPr>
          <w:rFonts w:asciiTheme="minorHAnsi" w:hAnsiTheme="minorHAnsi" w:cstheme="minorHAnsi"/>
          <w:szCs w:val="24"/>
          <w:lang w:val="nl-BE"/>
        </w:rPr>
        <w:t>CEMT-vergunning</w:t>
      </w:r>
    </w:p>
    <w:p w14:paraId="592D0BEE" w14:textId="77777777" w:rsidR="00CA49AF" w:rsidRPr="00A8541C" w:rsidRDefault="003C4BF6" w:rsidP="004570D2">
      <w:pPr>
        <w:pStyle w:val="Lijstalinea"/>
        <w:numPr>
          <w:ilvl w:val="0"/>
          <w:numId w:val="5"/>
        </w:numPr>
        <w:tabs>
          <w:tab w:val="left" w:pos="-1080"/>
          <w:tab w:val="left" w:pos="-720"/>
          <w:tab w:val="left" w:pos="284"/>
          <w:tab w:val="left" w:pos="487"/>
          <w:tab w:val="left" w:pos="714"/>
          <w:tab w:val="left" w:pos="2880"/>
        </w:tabs>
        <w:jc w:val="both"/>
        <w:rPr>
          <w:rFonts w:asciiTheme="minorHAnsi" w:hAnsiTheme="minorHAnsi" w:cstheme="minorHAnsi"/>
          <w:szCs w:val="24"/>
          <w:lang w:val="nl-BE"/>
        </w:rPr>
      </w:pPr>
      <w:r w:rsidRPr="00A8541C">
        <w:rPr>
          <w:rFonts w:asciiTheme="minorHAnsi" w:hAnsiTheme="minorHAnsi" w:cstheme="minorHAnsi"/>
          <w:szCs w:val="24"/>
          <w:lang w:val="nl-BE"/>
        </w:rPr>
        <w:t xml:space="preserve">Boekje </w:t>
      </w:r>
      <w:r w:rsidR="00CA49AF" w:rsidRPr="00A8541C">
        <w:rPr>
          <w:rFonts w:asciiTheme="minorHAnsi" w:hAnsiTheme="minorHAnsi" w:cstheme="minorHAnsi"/>
          <w:szCs w:val="24"/>
          <w:lang w:val="nl-BE"/>
        </w:rPr>
        <w:t>vervoerverslagen (ve</w:t>
      </w:r>
      <w:r w:rsidRPr="00A8541C">
        <w:rPr>
          <w:rFonts w:asciiTheme="minorHAnsi" w:hAnsiTheme="minorHAnsi" w:cstheme="minorHAnsi"/>
          <w:szCs w:val="24"/>
          <w:lang w:val="nl-BE"/>
        </w:rPr>
        <w:t>rplicht voor elke transporteur)</w:t>
      </w:r>
      <w:r w:rsidR="00CA49AF" w:rsidRPr="00A8541C">
        <w:rPr>
          <w:rFonts w:asciiTheme="minorHAnsi" w:hAnsiTheme="minorHAnsi" w:cstheme="minorHAnsi"/>
          <w:szCs w:val="24"/>
          <w:lang w:val="nl-BE"/>
        </w:rPr>
        <w:t xml:space="preserve"> </w:t>
      </w:r>
      <w:r w:rsidR="002C540C" w:rsidRPr="00A8541C">
        <w:rPr>
          <w:rFonts w:asciiTheme="minorHAnsi" w:hAnsiTheme="minorHAnsi" w:cstheme="minorHAnsi"/>
          <w:szCs w:val="24"/>
          <w:lang w:val="nl-BE"/>
        </w:rPr>
        <w:t>(</w:t>
      </w:r>
      <w:r w:rsidR="002E4C07" w:rsidRPr="00A8541C">
        <w:rPr>
          <w:rFonts w:asciiTheme="minorHAnsi" w:hAnsiTheme="minorHAnsi" w:cstheme="minorHAnsi"/>
          <w:szCs w:val="24"/>
          <w:lang w:val="nl-BE"/>
        </w:rPr>
        <w:t xml:space="preserve">zie punt </w:t>
      </w:r>
      <w:r w:rsidR="002C540C" w:rsidRPr="00A8541C">
        <w:rPr>
          <w:rFonts w:asciiTheme="minorHAnsi" w:hAnsiTheme="minorHAnsi" w:cstheme="minorHAnsi"/>
          <w:szCs w:val="24"/>
          <w:lang w:val="nl-BE"/>
        </w:rPr>
        <w:t>2)</w:t>
      </w:r>
    </w:p>
    <w:p w14:paraId="302F8DCB" w14:textId="34E5DC6B" w:rsidR="003C4BF6" w:rsidRPr="00A8541C" w:rsidRDefault="002E4C07" w:rsidP="004570D2">
      <w:pPr>
        <w:pStyle w:val="Lijstalinea"/>
        <w:numPr>
          <w:ilvl w:val="0"/>
          <w:numId w:val="5"/>
        </w:numPr>
        <w:tabs>
          <w:tab w:val="left" w:pos="-1080"/>
          <w:tab w:val="left" w:pos="-720"/>
          <w:tab w:val="left" w:pos="284"/>
          <w:tab w:val="left" w:pos="487"/>
          <w:tab w:val="left" w:pos="714"/>
          <w:tab w:val="left" w:pos="2880"/>
        </w:tabs>
        <w:jc w:val="both"/>
        <w:rPr>
          <w:rFonts w:asciiTheme="minorHAnsi" w:hAnsiTheme="minorHAnsi" w:cstheme="minorHAnsi"/>
          <w:szCs w:val="24"/>
          <w:lang w:val="nl-BE"/>
        </w:rPr>
      </w:pPr>
      <w:r w:rsidRPr="00A8541C">
        <w:rPr>
          <w:rFonts w:asciiTheme="minorHAnsi" w:hAnsiTheme="minorHAnsi" w:cstheme="minorHAnsi"/>
          <w:szCs w:val="24"/>
          <w:lang w:val="nl-BE"/>
        </w:rPr>
        <w:t>Attest</w:t>
      </w:r>
      <w:r w:rsidR="005731B2" w:rsidRPr="00A8541C">
        <w:rPr>
          <w:rFonts w:asciiTheme="minorHAnsi" w:hAnsiTheme="minorHAnsi" w:cstheme="minorHAnsi"/>
          <w:szCs w:val="24"/>
          <w:lang w:val="nl-BE"/>
        </w:rPr>
        <w:t>en</w:t>
      </w:r>
      <w:r w:rsidR="003C4BF6" w:rsidRPr="00A8541C">
        <w:rPr>
          <w:rFonts w:asciiTheme="minorHAnsi" w:hAnsiTheme="minorHAnsi" w:cstheme="minorHAnsi"/>
          <w:szCs w:val="24"/>
          <w:lang w:val="nl-BE"/>
        </w:rPr>
        <w:t xml:space="preserve"> </w:t>
      </w:r>
      <w:r w:rsidR="00CA49AF" w:rsidRPr="00A8541C">
        <w:rPr>
          <w:rFonts w:asciiTheme="minorHAnsi" w:hAnsiTheme="minorHAnsi" w:cstheme="minorHAnsi"/>
          <w:szCs w:val="24"/>
          <w:lang w:val="nl-BE"/>
        </w:rPr>
        <w:t>afg</w:t>
      </w:r>
      <w:r w:rsidR="003C4BF6" w:rsidRPr="00A8541C">
        <w:rPr>
          <w:rFonts w:asciiTheme="minorHAnsi" w:hAnsiTheme="minorHAnsi" w:cstheme="minorHAnsi"/>
          <w:szCs w:val="24"/>
          <w:lang w:val="nl-BE"/>
        </w:rPr>
        <w:t xml:space="preserve">eleverd door de constructeur </w:t>
      </w:r>
      <w:r w:rsidR="002C540C" w:rsidRPr="00A8541C">
        <w:rPr>
          <w:rFonts w:asciiTheme="minorHAnsi" w:hAnsiTheme="minorHAnsi" w:cstheme="minorHAnsi"/>
          <w:szCs w:val="24"/>
          <w:lang w:val="nl-BE"/>
        </w:rPr>
        <w:t>(</w:t>
      </w:r>
      <w:r w:rsidRPr="00A8541C">
        <w:rPr>
          <w:rFonts w:asciiTheme="minorHAnsi" w:hAnsiTheme="minorHAnsi" w:cstheme="minorHAnsi"/>
          <w:szCs w:val="24"/>
          <w:lang w:val="nl-BE"/>
        </w:rPr>
        <w:t xml:space="preserve">zie punt </w:t>
      </w:r>
      <w:r w:rsidR="002C540C" w:rsidRPr="00A8541C">
        <w:rPr>
          <w:rFonts w:asciiTheme="minorHAnsi" w:hAnsiTheme="minorHAnsi" w:cstheme="minorHAnsi"/>
          <w:szCs w:val="24"/>
          <w:lang w:val="nl-BE"/>
        </w:rPr>
        <w:t>3)</w:t>
      </w:r>
    </w:p>
    <w:p w14:paraId="2B5F608A" w14:textId="60472041" w:rsidR="00CA49AF" w:rsidRPr="00A8541C" w:rsidRDefault="003C4BF6" w:rsidP="004570D2">
      <w:pPr>
        <w:pStyle w:val="Lijstalinea"/>
        <w:numPr>
          <w:ilvl w:val="0"/>
          <w:numId w:val="5"/>
        </w:numPr>
        <w:tabs>
          <w:tab w:val="left" w:pos="-1080"/>
          <w:tab w:val="left" w:pos="-720"/>
          <w:tab w:val="left" w:pos="284"/>
          <w:tab w:val="left" w:pos="487"/>
          <w:tab w:val="left" w:pos="714"/>
          <w:tab w:val="left" w:pos="2880"/>
        </w:tabs>
        <w:jc w:val="both"/>
        <w:rPr>
          <w:rFonts w:asciiTheme="minorHAnsi" w:hAnsiTheme="minorHAnsi" w:cstheme="minorHAnsi"/>
          <w:szCs w:val="24"/>
          <w:lang w:val="nl-BE"/>
        </w:rPr>
      </w:pPr>
      <w:r w:rsidRPr="00A8541C">
        <w:rPr>
          <w:rFonts w:asciiTheme="minorHAnsi" w:hAnsiTheme="minorHAnsi" w:cstheme="minorHAnsi"/>
          <w:szCs w:val="24"/>
          <w:lang w:val="nl-BE"/>
        </w:rPr>
        <w:t xml:space="preserve">Attesten </w:t>
      </w:r>
      <w:r w:rsidR="00FD5F42" w:rsidRPr="00A8541C">
        <w:rPr>
          <w:rFonts w:asciiTheme="minorHAnsi" w:hAnsiTheme="minorHAnsi" w:cstheme="minorHAnsi"/>
          <w:szCs w:val="24"/>
          <w:lang w:val="nl-BE"/>
        </w:rPr>
        <w:t>afgeleverd door een station voor technische keuring</w:t>
      </w:r>
      <w:r w:rsidR="002C540C" w:rsidRPr="00A8541C">
        <w:rPr>
          <w:rFonts w:asciiTheme="minorHAnsi" w:hAnsiTheme="minorHAnsi" w:cstheme="minorHAnsi"/>
          <w:szCs w:val="24"/>
          <w:lang w:val="nl-BE"/>
        </w:rPr>
        <w:t xml:space="preserve"> (</w:t>
      </w:r>
      <w:r w:rsidR="002E4C07" w:rsidRPr="00A8541C">
        <w:rPr>
          <w:rFonts w:asciiTheme="minorHAnsi" w:hAnsiTheme="minorHAnsi" w:cstheme="minorHAnsi"/>
          <w:szCs w:val="24"/>
          <w:lang w:val="nl-BE"/>
        </w:rPr>
        <w:t xml:space="preserve">zie punt </w:t>
      </w:r>
      <w:r w:rsidR="002C540C" w:rsidRPr="00A8541C">
        <w:rPr>
          <w:rFonts w:asciiTheme="minorHAnsi" w:hAnsiTheme="minorHAnsi" w:cstheme="minorHAnsi"/>
          <w:szCs w:val="24"/>
          <w:lang w:val="nl-BE"/>
        </w:rPr>
        <w:t>4</w:t>
      </w:r>
      <w:r w:rsidR="00510BA7" w:rsidRPr="00A8541C">
        <w:rPr>
          <w:rFonts w:asciiTheme="minorHAnsi" w:hAnsiTheme="minorHAnsi" w:cstheme="minorHAnsi"/>
          <w:szCs w:val="24"/>
          <w:lang w:val="nl-BE"/>
        </w:rPr>
        <w:t>)</w:t>
      </w:r>
    </w:p>
    <w:p w14:paraId="05076607" w14:textId="77777777" w:rsidR="003C4BF6" w:rsidRPr="00A8541C" w:rsidRDefault="003C4BF6" w:rsidP="004570D2">
      <w:pPr>
        <w:tabs>
          <w:tab w:val="left" w:pos="-1080"/>
          <w:tab w:val="left" w:pos="-720"/>
          <w:tab w:val="left" w:pos="284"/>
          <w:tab w:val="left" w:pos="487"/>
          <w:tab w:val="left" w:pos="714"/>
          <w:tab w:val="left" w:pos="2880"/>
        </w:tabs>
        <w:ind w:left="284"/>
        <w:jc w:val="both"/>
        <w:rPr>
          <w:rFonts w:asciiTheme="minorHAnsi" w:hAnsiTheme="minorHAnsi" w:cstheme="minorHAnsi"/>
          <w:szCs w:val="24"/>
          <w:lang w:val="nl-BE"/>
        </w:rPr>
      </w:pPr>
    </w:p>
    <w:p w14:paraId="07E1D07F" w14:textId="77777777" w:rsidR="003C4BF6" w:rsidRPr="00A8541C" w:rsidRDefault="003C4BF6" w:rsidP="004570D2">
      <w:pPr>
        <w:pStyle w:val="Kop2"/>
        <w:numPr>
          <w:ilvl w:val="0"/>
          <w:numId w:val="8"/>
        </w:numPr>
        <w:jc w:val="both"/>
        <w:rPr>
          <w:rFonts w:asciiTheme="minorHAnsi" w:hAnsiTheme="minorHAnsi" w:cstheme="minorHAnsi"/>
          <w:lang w:val="nl-BE"/>
        </w:rPr>
      </w:pPr>
      <w:r w:rsidRPr="00A8541C">
        <w:rPr>
          <w:rFonts w:asciiTheme="minorHAnsi" w:hAnsiTheme="minorHAnsi" w:cstheme="minorHAnsi"/>
          <w:lang w:val="nl-BE"/>
        </w:rPr>
        <w:t>CEMT-VERGUNNING</w:t>
      </w:r>
    </w:p>
    <w:p w14:paraId="7D084338" w14:textId="24C95DAB" w:rsidR="003C4BF6" w:rsidRPr="00A8541C" w:rsidRDefault="003C4BF6" w:rsidP="004570D2">
      <w:pPr>
        <w:ind w:left="284"/>
        <w:jc w:val="both"/>
        <w:rPr>
          <w:rFonts w:asciiTheme="minorHAnsi" w:hAnsiTheme="minorHAnsi" w:cstheme="minorHAnsi"/>
          <w:szCs w:val="24"/>
          <w:lang w:val="nl-BE"/>
        </w:rPr>
      </w:pPr>
      <w:r w:rsidRPr="00A8541C">
        <w:rPr>
          <w:rFonts w:asciiTheme="minorHAnsi" w:hAnsiTheme="minorHAnsi" w:cstheme="minorHAnsi"/>
          <w:szCs w:val="24"/>
          <w:lang w:val="nl-BE"/>
        </w:rPr>
        <w:t>Er zijn twee types CEMT-</w:t>
      </w:r>
      <w:proofErr w:type="spellStart"/>
      <w:r w:rsidR="005731B2" w:rsidRPr="00A8541C">
        <w:rPr>
          <w:rFonts w:asciiTheme="minorHAnsi" w:hAnsiTheme="minorHAnsi" w:cstheme="minorHAnsi"/>
          <w:szCs w:val="24"/>
          <w:lang w:val="nl-BE"/>
        </w:rPr>
        <w:t>vervoersverguninningen</w:t>
      </w:r>
      <w:proofErr w:type="spellEnd"/>
      <w:r w:rsidR="005731B2" w:rsidRPr="00A8541C">
        <w:rPr>
          <w:rFonts w:asciiTheme="minorHAnsi" w:hAnsiTheme="minorHAnsi" w:cstheme="minorHAnsi"/>
          <w:szCs w:val="24"/>
          <w:lang w:val="nl-BE"/>
        </w:rPr>
        <w:t xml:space="preserve"> </w:t>
      </w:r>
      <w:r w:rsidRPr="00A8541C">
        <w:rPr>
          <w:rFonts w:asciiTheme="minorHAnsi" w:hAnsiTheme="minorHAnsi" w:cstheme="minorHAnsi"/>
          <w:szCs w:val="24"/>
          <w:lang w:val="nl-BE"/>
        </w:rPr>
        <w:t>afgeleverd door de FOD mobiliteit &amp; vervoer (Dienst wegvervoer)</w:t>
      </w:r>
    </w:p>
    <w:p w14:paraId="4107A631" w14:textId="77777777" w:rsidR="003C4BF6" w:rsidRPr="00A8541C" w:rsidRDefault="003C4BF6" w:rsidP="004570D2">
      <w:pPr>
        <w:ind w:left="284" w:hanging="284"/>
        <w:jc w:val="both"/>
        <w:rPr>
          <w:rFonts w:asciiTheme="minorHAnsi" w:hAnsiTheme="minorHAnsi" w:cstheme="minorHAnsi"/>
          <w:szCs w:val="24"/>
          <w:u w:val="single"/>
          <w:lang w:val="nl-BE"/>
        </w:rPr>
      </w:pPr>
    </w:p>
    <w:p w14:paraId="5D7F808A" w14:textId="77777777" w:rsidR="003C4BF6" w:rsidRPr="00A8541C" w:rsidRDefault="003C4BF6" w:rsidP="004570D2">
      <w:pPr>
        <w:numPr>
          <w:ilvl w:val="0"/>
          <w:numId w:val="6"/>
        </w:numPr>
        <w:ind w:left="709"/>
        <w:jc w:val="both"/>
        <w:rPr>
          <w:rFonts w:asciiTheme="minorHAnsi" w:hAnsiTheme="minorHAnsi" w:cstheme="minorHAnsi"/>
          <w:szCs w:val="24"/>
          <w:lang w:val="nl-BE"/>
        </w:rPr>
      </w:pPr>
      <w:r w:rsidRPr="00A8541C">
        <w:rPr>
          <w:rFonts w:asciiTheme="minorHAnsi" w:hAnsiTheme="minorHAnsi" w:cstheme="minorHAnsi"/>
          <w:szCs w:val="24"/>
          <w:lang w:val="nl-BE"/>
        </w:rPr>
        <w:t xml:space="preserve">Een jaarlijkse vergunning (groene kleur): vergunning met een geldigheid van een </w:t>
      </w:r>
      <w:r w:rsidR="00FD5F42" w:rsidRPr="00A8541C">
        <w:rPr>
          <w:rFonts w:asciiTheme="minorHAnsi" w:hAnsiTheme="minorHAnsi" w:cstheme="minorHAnsi"/>
          <w:szCs w:val="24"/>
          <w:lang w:val="nl-BE"/>
        </w:rPr>
        <w:t>kalender</w:t>
      </w:r>
      <w:r w:rsidRPr="00A8541C">
        <w:rPr>
          <w:rFonts w:asciiTheme="minorHAnsi" w:hAnsiTheme="minorHAnsi" w:cstheme="minorHAnsi"/>
          <w:szCs w:val="24"/>
          <w:lang w:val="nl-BE"/>
        </w:rPr>
        <w:t xml:space="preserve">jaar </w:t>
      </w:r>
    </w:p>
    <w:p w14:paraId="7F7306B2" w14:textId="5F361F80" w:rsidR="003C4BF6" w:rsidRPr="00A8541C" w:rsidRDefault="003C4BF6" w:rsidP="004570D2">
      <w:pPr>
        <w:numPr>
          <w:ilvl w:val="0"/>
          <w:numId w:val="7"/>
        </w:numPr>
        <w:jc w:val="both"/>
        <w:rPr>
          <w:rFonts w:asciiTheme="minorHAnsi" w:hAnsiTheme="minorHAnsi" w:cstheme="minorHAnsi"/>
          <w:szCs w:val="24"/>
          <w:lang w:val="nl-BE"/>
        </w:rPr>
      </w:pPr>
      <w:r w:rsidRPr="00A8541C">
        <w:rPr>
          <w:rFonts w:asciiTheme="minorHAnsi" w:hAnsiTheme="minorHAnsi" w:cstheme="minorHAnsi"/>
          <w:szCs w:val="24"/>
          <w:lang w:val="nl-BE"/>
        </w:rPr>
        <w:t xml:space="preserve">Een vergunning van korte duur (gele kleur): vergunning </w:t>
      </w:r>
      <w:r w:rsidR="00846830" w:rsidRPr="00A8541C">
        <w:rPr>
          <w:rFonts w:asciiTheme="minorHAnsi" w:hAnsiTheme="minorHAnsi" w:cstheme="minorHAnsi"/>
          <w:szCs w:val="24"/>
          <w:lang w:val="nl-BE"/>
        </w:rPr>
        <w:t xml:space="preserve">die beperkt is in tijd </w:t>
      </w:r>
      <w:r w:rsidRPr="00A8541C">
        <w:rPr>
          <w:rFonts w:asciiTheme="minorHAnsi" w:hAnsiTheme="minorHAnsi" w:cstheme="minorHAnsi"/>
          <w:szCs w:val="24"/>
          <w:lang w:val="nl-BE"/>
        </w:rPr>
        <w:t>met een geldigheid van 30 dagen</w:t>
      </w:r>
    </w:p>
    <w:p w14:paraId="7AD4CF53" w14:textId="77777777" w:rsidR="003C4BF6" w:rsidRPr="00A8541C" w:rsidRDefault="003C4BF6" w:rsidP="004570D2">
      <w:pPr>
        <w:ind w:left="720"/>
        <w:jc w:val="both"/>
        <w:rPr>
          <w:rFonts w:asciiTheme="minorHAnsi" w:hAnsiTheme="minorHAnsi" w:cstheme="minorHAnsi"/>
          <w:szCs w:val="24"/>
          <w:lang w:val="nl-BE"/>
        </w:rPr>
      </w:pPr>
    </w:p>
    <w:p w14:paraId="51229C50" w14:textId="77777777" w:rsidR="00C146CC" w:rsidRPr="00A8541C" w:rsidRDefault="00C146CC" w:rsidP="00C146CC">
      <w:pPr>
        <w:pStyle w:val="Kop2"/>
        <w:numPr>
          <w:ilvl w:val="0"/>
          <w:numId w:val="8"/>
        </w:numPr>
        <w:rPr>
          <w:rFonts w:asciiTheme="minorHAnsi" w:hAnsiTheme="minorHAnsi" w:cstheme="minorHAnsi"/>
          <w:lang w:val="nl-BE"/>
        </w:rPr>
      </w:pPr>
      <w:r w:rsidRPr="00A8541C">
        <w:rPr>
          <w:rFonts w:asciiTheme="minorHAnsi" w:hAnsiTheme="minorHAnsi" w:cstheme="minorHAnsi"/>
          <w:lang w:val="nl-BE"/>
        </w:rPr>
        <w:t>BOEKJE VERVOERVERSLAGEN</w:t>
      </w:r>
    </w:p>
    <w:p w14:paraId="37D377F6" w14:textId="77777777" w:rsidR="008D44E6" w:rsidRPr="00A8541C" w:rsidRDefault="00C146CC" w:rsidP="008D44E6">
      <w:pPr>
        <w:rPr>
          <w:rFonts w:asciiTheme="minorHAnsi" w:hAnsiTheme="minorHAnsi" w:cstheme="minorHAnsi"/>
          <w:snapToGrid/>
          <w:sz w:val="22"/>
          <w:lang w:val="nl-BE"/>
        </w:rPr>
      </w:pPr>
      <w:r w:rsidRPr="00A8541C">
        <w:rPr>
          <w:rFonts w:asciiTheme="minorHAnsi" w:eastAsiaTheme="minorHAnsi" w:hAnsiTheme="minorHAnsi" w:cstheme="minorHAnsi"/>
          <w:snapToGrid/>
          <w:szCs w:val="24"/>
          <w:lang w:val="nl-BE"/>
        </w:rPr>
        <w:t xml:space="preserve">Dit boekje staat op naam van het transportbedrijf en is niet overdraagbaar. Het moet, samen met de CEMT-vergunning, aan boord van het voertuig bewaard worden en, op verzoek, getoond worden aan de bevoegde controleoverheden. Deze overheden mogen het afstempelen. </w:t>
      </w:r>
      <w:r w:rsidR="008D44E6" w:rsidRPr="00A8541C">
        <w:rPr>
          <w:rFonts w:asciiTheme="minorHAnsi" w:hAnsiTheme="minorHAnsi" w:cstheme="minorHAnsi"/>
          <w:lang w:val="nl-BE"/>
        </w:rPr>
        <w:t xml:space="preserve">De vergunning wordt door de FOD MOB samen met het rittenboekje afgeleverd. Facturatie van het rittenboekje volgt achteraf door het ITLB. </w:t>
      </w:r>
    </w:p>
    <w:p w14:paraId="46ADFC79" w14:textId="77777777" w:rsidR="00C146CC" w:rsidRPr="00A8541C" w:rsidRDefault="00C146CC" w:rsidP="008D44E6">
      <w:pPr>
        <w:widowControl/>
        <w:autoSpaceDE w:val="0"/>
        <w:autoSpaceDN w:val="0"/>
        <w:adjustRightInd w:val="0"/>
        <w:ind w:left="360"/>
        <w:jc w:val="both"/>
        <w:rPr>
          <w:rFonts w:asciiTheme="minorHAnsi" w:hAnsiTheme="minorHAnsi" w:cstheme="minorHAnsi"/>
          <w:szCs w:val="24"/>
          <w:lang w:val="nl-BE"/>
        </w:rPr>
      </w:pPr>
    </w:p>
    <w:p w14:paraId="1BBB7B36" w14:textId="77777777" w:rsidR="003B1736" w:rsidRPr="00A8541C" w:rsidRDefault="003C4BF6" w:rsidP="004570D2">
      <w:pPr>
        <w:pStyle w:val="Kop2"/>
        <w:numPr>
          <w:ilvl w:val="0"/>
          <w:numId w:val="8"/>
        </w:numPr>
        <w:jc w:val="both"/>
        <w:rPr>
          <w:rFonts w:asciiTheme="minorHAnsi" w:hAnsiTheme="minorHAnsi" w:cstheme="minorHAnsi"/>
          <w:lang w:val="nl-BE"/>
        </w:rPr>
      </w:pPr>
      <w:r w:rsidRPr="00A8541C">
        <w:rPr>
          <w:rFonts w:asciiTheme="minorHAnsi" w:hAnsiTheme="minorHAnsi" w:cstheme="minorHAnsi"/>
          <w:lang w:val="nl-BE"/>
        </w:rPr>
        <w:t>CEMT-ATTESTEN AFGELEVERD DOOR DE CONSTRUCTEUR</w:t>
      </w:r>
    </w:p>
    <w:p w14:paraId="02728483" w14:textId="77777777" w:rsidR="003B1736" w:rsidRPr="00A8541C" w:rsidRDefault="003B1736" w:rsidP="002C540C">
      <w:pPr>
        <w:ind w:left="142" w:firstLine="218"/>
        <w:jc w:val="both"/>
        <w:rPr>
          <w:rFonts w:asciiTheme="minorHAnsi" w:hAnsiTheme="minorHAnsi" w:cstheme="minorHAnsi"/>
          <w:szCs w:val="24"/>
          <w:lang w:val="nl-BE"/>
        </w:rPr>
      </w:pPr>
      <w:r w:rsidRPr="00A8541C">
        <w:rPr>
          <w:rFonts w:asciiTheme="minorHAnsi" w:hAnsiTheme="minorHAnsi" w:cstheme="minorHAnsi"/>
          <w:szCs w:val="24"/>
          <w:lang w:val="nl-BE"/>
        </w:rPr>
        <w:t>Deze attesten worden onderverdeeld in twee types :</w:t>
      </w:r>
    </w:p>
    <w:p w14:paraId="7E524A69" w14:textId="77777777" w:rsidR="003B1736" w:rsidRPr="00A8541C" w:rsidRDefault="003B1736" w:rsidP="004570D2">
      <w:pPr>
        <w:jc w:val="both"/>
        <w:rPr>
          <w:rFonts w:asciiTheme="minorHAnsi" w:hAnsiTheme="minorHAnsi" w:cstheme="minorHAnsi"/>
          <w:szCs w:val="24"/>
          <w:lang w:val="nl-BE"/>
        </w:rPr>
      </w:pPr>
    </w:p>
    <w:p w14:paraId="35FDA086" w14:textId="373D635A" w:rsidR="00CA49AF" w:rsidRPr="00A8541C" w:rsidRDefault="00CA49AF" w:rsidP="004570D2">
      <w:pPr>
        <w:pStyle w:val="Lijstalinea"/>
        <w:numPr>
          <w:ilvl w:val="0"/>
          <w:numId w:val="1"/>
        </w:numPr>
        <w:jc w:val="both"/>
        <w:rPr>
          <w:rFonts w:asciiTheme="minorHAnsi" w:hAnsiTheme="minorHAnsi" w:cstheme="minorHAnsi"/>
          <w:szCs w:val="24"/>
          <w:lang w:val="nl-BE"/>
        </w:rPr>
      </w:pPr>
      <w:r w:rsidRPr="00A8541C">
        <w:rPr>
          <w:rFonts w:asciiTheme="minorHAnsi" w:hAnsiTheme="minorHAnsi" w:cstheme="minorHAnsi"/>
          <w:szCs w:val="24"/>
          <w:u w:val="single"/>
          <w:lang w:val="nl-BE"/>
        </w:rPr>
        <w:t xml:space="preserve">Een attest voor de vrachtwagens </w:t>
      </w:r>
      <w:r w:rsidRPr="00A8541C">
        <w:rPr>
          <w:rFonts w:asciiTheme="minorHAnsi" w:hAnsiTheme="minorHAnsi" w:cstheme="minorHAnsi"/>
          <w:b/>
          <w:szCs w:val="24"/>
          <w:u w:val="single"/>
          <w:lang w:val="nl-BE"/>
        </w:rPr>
        <w:t>«EURO V veilig» en «EURO V</w:t>
      </w:r>
      <w:r w:rsidR="00FD5F42" w:rsidRPr="00A8541C">
        <w:rPr>
          <w:rFonts w:asciiTheme="minorHAnsi" w:hAnsiTheme="minorHAnsi" w:cstheme="minorHAnsi"/>
          <w:b/>
          <w:szCs w:val="24"/>
          <w:u w:val="single"/>
          <w:lang w:val="nl-BE"/>
        </w:rPr>
        <w:t>I</w:t>
      </w:r>
      <w:r w:rsidRPr="00A8541C">
        <w:rPr>
          <w:rFonts w:asciiTheme="minorHAnsi" w:hAnsiTheme="minorHAnsi" w:cstheme="minorHAnsi"/>
          <w:b/>
          <w:szCs w:val="24"/>
          <w:u w:val="single"/>
          <w:lang w:val="nl-BE"/>
        </w:rPr>
        <w:t xml:space="preserve"> veilig»</w:t>
      </w:r>
      <w:r w:rsidRPr="00A8541C">
        <w:rPr>
          <w:rFonts w:asciiTheme="minorHAnsi" w:hAnsiTheme="minorHAnsi" w:cstheme="minorHAnsi"/>
          <w:szCs w:val="24"/>
          <w:u w:val="single"/>
          <w:lang w:val="nl-BE"/>
        </w:rPr>
        <w:t>:</w:t>
      </w:r>
      <w:r w:rsidRPr="00A8541C">
        <w:rPr>
          <w:rFonts w:asciiTheme="minorHAnsi" w:hAnsiTheme="minorHAnsi" w:cstheme="minorHAnsi"/>
          <w:szCs w:val="24"/>
          <w:lang w:val="nl-BE"/>
        </w:rPr>
        <w:t xml:space="preserve"> wat betreft de normen met betrekking tot de geluidshinder en emissies, en de veiligheid</w:t>
      </w:r>
      <w:r w:rsidR="003C4BF6" w:rsidRPr="00A8541C">
        <w:rPr>
          <w:rFonts w:asciiTheme="minorHAnsi" w:hAnsiTheme="minorHAnsi" w:cstheme="minorHAnsi"/>
          <w:szCs w:val="24"/>
          <w:lang w:val="nl-BE"/>
        </w:rPr>
        <w:t>svoorschriften.</w:t>
      </w:r>
      <w:r w:rsidR="00FD5F42" w:rsidRPr="00A8541C">
        <w:rPr>
          <w:rFonts w:asciiTheme="minorHAnsi" w:hAnsiTheme="minorHAnsi" w:cstheme="minorHAnsi"/>
          <w:szCs w:val="24"/>
          <w:lang w:val="nl-BE"/>
        </w:rPr>
        <w:t xml:space="preserve"> </w:t>
      </w:r>
    </w:p>
    <w:p w14:paraId="5E040154" w14:textId="77777777" w:rsidR="00FD5F42" w:rsidRPr="00A8541C" w:rsidRDefault="0000321A" w:rsidP="00574345">
      <w:pPr>
        <w:pStyle w:val="Lijstalinea"/>
        <w:ind w:left="720"/>
        <w:jc w:val="both"/>
        <w:rPr>
          <w:rFonts w:asciiTheme="minorHAnsi" w:hAnsiTheme="minorHAnsi" w:cstheme="minorHAnsi"/>
          <w:szCs w:val="24"/>
          <w:lang w:val="nl-BE"/>
        </w:rPr>
      </w:pPr>
      <w:hyperlink r:id="rId6" w:history="1">
        <w:r w:rsidR="001B02A0" w:rsidRPr="00A8541C">
          <w:rPr>
            <w:rStyle w:val="Hyperlink"/>
            <w:rFonts w:asciiTheme="minorHAnsi" w:hAnsiTheme="minorHAnsi" w:cstheme="minorHAnsi"/>
            <w:szCs w:val="24"/>
            <w:lang w:val="nl-BE"/>
          </w:rPr>
          <w:t>https://www.itf-oecd.org/sites/default/files/docs/eurovisafemodel_0.pdf</w:t>
        </w:r>
      </w:hyperlink>
    </w:p>
    <w:p w14:paraId="5AB3ECC0" w14:textId="77777777" w:rsidR="001B02A0" w:rsidRPr="00A8541C" w:rsidRDefault="001B02A0" w:rsidP="00574345">
      <w:pPr>
        <w:pStyle w:val="Lijstalinea"/>
        <w:ind w:left="720"/>
        <w:jc w:val="both"/>
        <w:rPr>
          <w:rFonts w:asciiTheme="minorHAnsi" w:hAnsiTheme="minorHAnsi" w:cstheme="minorHAnsi"/>
          <w:szCs w:val="24"/>
          <w:lang w:val="nl-BE"/>
        </w:rPr>
      </w:pPr>
      <w:r w:rsidRPr="00A8541C">
        <w:rPr>
          <w:rFonts w:asciiTheme="minorHAnsi" w:hAnsiTheme="minorHAnsi" w:cstheme="minorHAnsi"/>
          <w:szCs w:val="24"/>
          <w:lang w:val="nl-BE"/>
        </w:rPr>
        <w:t>Het attest wordt recto verso afgedrukt op lichtgroen papier met formaat A4</w:t>
      </w:r>
    </w:p>
    <w:p w14:paraId="7171B580" w14:textId="5D4BB5C9" w:rsidR="00574345" w:rsidRPr="00A8541C" w:rsidRDefault="00CA49AF" w:rsidP="00574345">
      <w:pPr>
        <w:pStyle w:val="Lijstalinea"/>
        <w:numPr>
          <w:ilvl w:val="0"/>
          <w:numId w:val="2"/>
        </w:numPr>
        <w:tabs>
          <w:tab w:val="left" w:pos="-1080"/>
          <w:tab w:val="left" w:pos="284"/>
        </w:tabs>
        <w:ind w:left="426" w:firstLine="0"/>
        <w:jc w:val="both"/>
        <w:rPr>
          <w:rFonts w:asciiTheme="minorHAnsi" w:hAnsiTheme="minorHAnsi" w:cstheme="minorHAnsi"/>
          <w:szCs w:val="24"/>
          <w:lang w:val="nl-BE"/>
        </w:rPr>
      </w:pPr>
      <w:r w:rsidRPr="00A8541C">
        <w:rPr>
          <w:rFonts w:asciiTheme="minorHAnsi" w:hAnsiTheme="minorHAnsi" w:cstheme="minorHAnsi"/>
          <w:szCs w:val="24"/>
          <w:u w:val="single"/>
          <w:lang w:val="nl-BE"/>
        </w:rPr>
        <w:t xml:space="preserve">Een attest voor de </w:t>
      </w:r>
      <w:r w:rsidR="00FD5F42" w:rsidRPr="00A8541C">
        <w:rPr>
          <w:rFonts w:asciiTheme="minorHAnsi" w:hAnsiTheme="minorHAnsi" w:cstheme="minorHAnsi"/>
          <w:szCs w:val="24"/>
          <w:u w:val="single"/>
          <w:lang w:val="nl-BE"/>
        </w:rPr>
        <w:t>trailer</w:t>
      </w:r>
      <w:r w:rsidRPr="00A8541C">
        <w:rPr>
          <w:rFonts w:asciiTheme="minorHAnsi" w:hAnsiTheme="minorHAnsi" w:cstheme="minorHAnsi"/>
          <w:szCs w:val="24"/>
          <w:u w:val="single"/>
          <w:lang w:val="nl-BE"/>
        </w:rPr>
        <w:t xml:space="preserve"> </w:t>
      </w:r>
      <w:r w:rsidR="00FD5F42" w:rsidRPr="00A8541C">
        <w:rPr>
          <w:rFonts w:asciiTheme="minorHAnsi" w:hAnsiTheme="minorHAnsi" w:cstheme="minorHAnsi"/>
          <w:szCs w:val="24"/>
          <w:u w:val="single"/>
          <w:lang w:val="nl-BE"/>
        </w:rPr>
        <w:t xml:space="preserve"> van overeenstemming met de technische voorschriften</w:t>
      </w:r>
    </w:p>
    <w:p w14:paraId="00079B57" w14:textId="0E8BB1FB" w:rsidR="00FD5F42" w:rsidRPr="00A8541C" w:rsidRDefault="00574345" w:rsidP="00574345">
      <w:pPr>
        <w:pStyle w:val="Lijstalinea"/>
        <w:tabs>
          <w:tab w:val="left" w:pos="-1080"/>
          <w:tab w:val="left" w:pos="284"/>
        </w:tabs>
        <w:ind w:left="426"/>
        <w:jc w:val="both"/>
        <w:rPr>
          <w:rFonts w:asciiTheme="minorHAnsi" w:hAnsiTheme="minorHAnsi" w:cstheme="minorHAnsi"/>
          <w:lang w:val="nl-BE"/>
        </w:rPr>
      </w:pPr>
      <w:r w:rsidRPr="00A8541C">
        <w:rPr>
          <w:rFonts w:asciiTheme="minorHAnsi" w:hAnsiTheme="minorHAnsi" w:cstheme="minorHAnsi"/>
          <w:szCs w:val="24"/>
          <w:lang w:val="nl-BE"/>
        </w:rPr>
        <w:tab/>
      </w:r>
      <w:hyperlink r:id="rId7" w:history="1">
        <w:r w:rsidR="00FD5F42" w:rsidRPr="00A8541C">
          <w:rPr>
            <w:rStyle w:val="Hyperlink"/>
            <w:rFonts w:asciiTheme="minorHAnsi" w:hAnsiTheme="minorHAnsi" w:cstheme="minorHAnsi"/>
            <w:szCs w:val="24"/>
            <w:u w:val="none"/>
            <w:lang w:val="nl-BE"/>
          </w:rPr>
          <w:t>https://www.itf-oecd.org/sites/default/files/docs/annex5_2014_0.pdf</w:t>
        </w:r>
      </w:hyperlink>
    </w:p>
    <w:p w14:paraId="4579947D" w14:textId="1F0682EE" w:rsidR="00CA49AF" w:rsidRPr="00A8541C" w:rsidRDefault="00574345" w:rsidP="00574345">
      <w:pPr>
        <w:rPr>
          <w:rFonts w:asciiTheme="minorHAnsi" w:hAnsiTheme="minorHAnsi" w:cstheme="minorHAnsi"/>
          <w:lang w:val="nl-BE"/>
        </w:rPr>
      </w:pPr>
      <w:r w:rsidRPr="00A8541C">
        <w:rPr>
          <w:rFonts w:asciiTheme="minorHAnsi" w:hAnsiTheme="minorHAnsi" w:cstheme="minorHAnsi"/>
          <w:szCs w:val="24"/>
          <w:lang w:val="nl-BE"/>
        </w:rPr>
        <w:tab/>
      </w:r>
      <w:r w:rsidR="001B02A0" w:rsidRPr="00A8541C">
        <w:rPr>
          <w:rFonts w:asciiTheme="minorHAnsi" w:hAnsiTheme="minorHAnsi" w:cstheme="minorHAnsi"/>
          <w:szCs w:val="24"/>
          <w:lang w:val="nl-BE"/>
        </w:rPr>
        <w:t>Het attest wordt recto verso afgedrukt op geel papier met formaat A4.</w:t>
      </w:r>
    </w:p>
    <w:p w14:paraId="64424A1D" w14:textId="77777777" w:rsidR="001B02A0" w:rsidRPr="00A8541C" w:rsidRDefault="001B02A0" w:rsidP="004570D2">
      <w:pPr>
        <w:tabs>
          <w:tab w:val="left" w:pos="-1080"/>
          <w:tab w:val="left" w:pos="284"/>
        </w:tabs>
        <w:ind w:left="360"/>
        <w:jc w:val="both"/>
        <w:rPr>
          <w:rFonts w:asciiTheme="minorHAnsi" w:hAnsiTheme="minorHAnsi" w:cstheme="minorHAnsi"/>
          <w:szCs w:val="24"/>
          <w:lang w:val="nl-BE"/>
        </w:rPr>
      </w:pPr>
    </w:p>
    <w:p w14:paraId="2ECBDC46" w14:textId="040627D9" w:rsidR="00BB1541" w:rsidRPr="00A8541C" w:rsidRDefault="004570D2" w:rsidP="00BB1541">
      <w:pPr>
        <w:pStyle w:val="Default"/>
        <w:jc w:val="both"/>
        <w:rPr>
          <w:rFonts w:asciiTheme="minorHAnsi" w:hAnsiTheme="minorHAnsi" w:cstheme="minorHAnsi"/>
        </w:rPr>
      </w:pPr>
      <w:r w:rsidRPr="00A8541C">
        <w:rPr>
          <w:rFonts w:asciiTheme="minorHAnsi" w:hAnsiTheme="minorHAnsi" w:cstheme="minorHAnsi"/>
        </w:rPr>
        <w:t>D</w:t>
      </w:r>
      <w:r w:rsidR="00CF0EFF" w:rsidRPr="00A8541C">
        <w:rPr>
          <w:rFonts w:asciiTheme="minorHAnsi" w:hAnsiTheme="minorHAnsi" w:cstheme="minorHAnsi"/>
        </w:rPr>
        <w:t>eze</w:t>
      </w:r>
      <w:r w:rsidR="00CA49AF" w:rsidRPr="00A8541C">
        <w:rPr>
          <w:rFonts w:asciiTheme="minorHAnsi" w:hAnsiTheme="minorHAnsi" w:cstheme="minorHAnsi"/>
        </w:rPr>
        <w:t xml:space="preserve"> document moet</w:t>
      </w:r>
      <w:r w:rsidR="00CF0EFF" w:rsidRPr="00A8541C">
        <w:rPr>
          <w:rFonts w:asciiTheme="minorHAnsi" w:hAnsiTheme="minorHAnsi" w:cstheme="minorHAnsi"/>
        </w:rPr>
        <w:t>en</w:t>
      </w:r>
      <w:r w:rsidR="00CA49AF" w:rsidRPr="00A8541C">
        <w:rPr>
          <w:rFonts w:asciiTheme="minorHAnsi" w:hAnsiTheme="minorHAnsi" w:cstheme="minorHAnsi"/>
        </w:rPr>
        <w:t xml:space="preserve"> vervolledigd worden door de constructeur of zijn erkende vertegenwoordiger in het land van inschrijving van het voertuig. </w:t>
      </w:r>
      <w:r w:rsidR="00BB1541" w:rsidRPr="00A8541C">
        <w:rPr>
          <w:rFonts w:asciiTheme="minorHAnsi" w:hAnsiTheme="minorHAnsi" w:cstheme="minorHAnsi"/>
        </w:rPr>
        <w:t>Dit document moet opgesteld worden in de taal van het land van registratie, Frans, Engels of Duits). Er moet naast dit document ook twee vertalingen aanwezig zijn (</w:t>
      </w:r>
      <w:r w:rsidR="00BB1541" w:rsidRPr="00A8541C">
        <w:rPr>
          <w:rFonts w:asciiTheme="minorHAnsi" w:hAnsiTheme="minorHAnsi" w:cstheme="minorHAnsi"/>
        </w:rPr>
        <w:t>de taal van het land van registratie, Frans, Engels of Duits</w:t>
      </w:r>
      <w:r w:rsidR="00BB1541" w:rsidRPr="00A8541C">
        <w:rPr>
          <w:rFonts w:asciiTheme="minorHAnsi" w:hAnsiTheme="minorHAnsi" w:cstheme="minorHAnsi"/>
        </w:rPr>
        <w:t>).</w:t>
      </w:r>
    </w:p>
    <w:p w14:paraId="5E22180B" w14:textId="2B8D817E" w:rsidR="00CA49AF" w:rsidRPr="00A8541C" w:rsidRDefault="00CA49AF" w:rsidP="00BB1541">
      <w:pPr>
        <w:tabs>
          <w:tab w:val="left" w:pos="-1080"/>
          <w:tab w:val="left" w:pos="284"/>
        </w:tabs>
        <w:jc w:val="both"/>
        <w:rPr>
          <w:rFonts w:asciiTheme="minorHAnsi" w:hAnsiTheme="minorHAnsi" w:cstheme="minorHAnsi"/>
          <w:szCs w:val="24"/>
          <w:lang w:val="nl-BE"/>
        </w:rPr>
      </w:pPr>
    </w:p>
    <w:p w14:paraId="5D015235" w14:textId="77777777" w:rsidR="00CA49AF" w:rsidRPr="00A8541C" w:rsidRDefault="00CA49AF" w:rsidP="004570D2">
      <w:pPr>
        <w:tabs>
          <w:tab w:val="left" w:pos="-1080"/>
          <w:tab w:val="left" w:pos="284"/>
        </w:tabs>
        <w:ind w:left="360"/>
        <w:jc w:val="both"/>
        <w:rPr>
          <w:rFonts w:asciiTheme="minorHAnsi" w:hAnsiTheme="minorHAnsi" w:cstheme="minorHAnsi"/>
          <w:szCs w:val="24"/>
          <w:lang w:val="nl-BE"/>
        </w:rPr>
      </w:pPr>
    </w:p>
    <w:p w14:paraId="16BBB0E5" w14:textId="5F5CF0DA" w:rsidR="00CA49AF" w:rsidRPr="00A8541C" w:rsidRDefault="00CA49AF" w:rsidP="004570D2">
      <w:pPr>
        <w:ind w:left="284"/>
        <w:jc w:val="both"/>
        <w:rPr>
          <w:rFonts w:asciiTheme="minorHAnsi" w:hAnsiTheme="minorHAnsi" w:cstheme="minorHAnsi"/>
          <w:szCs w:val="24"/>
          <w:lang w:val="nl-BE"/>
        </w:rPr>
      </w:pPr>
    </w:p>
    <w:p w14:paraId="397DFB69" w14:textId="77777777" w:rsidR="00CA49AF" w:rsidRPr="00A8541C" w:rsidRDefault="00CA49AF" w:rsidP="004570D2">
      <w:pPr>
        <w:ind w:left="284"/>
        <w:jc w:val="both"/>
        <w:rPr>
          <w:rFonts w:asciiTheme="minorHAnsi" w:hAnsiTheme="minorHAnsi" w:cstheme="minorHAnsi"/>
          <w:i/>
          <w:szCs w:val="24"/>
          <w:lang w:val="nl-BE"/>
        </w:rPr>
      </w:pPr>
    </w:p>
    <w:p w14:paraId="05059284" w14:textId="77777777" w:rsidR="004570D2" w:rsidRPr="00A8541C" w:rsidRDefault="004570D2" w:rsidP="003C4BF6">
      <w:pPr>
        <w:ind w:left="284"/>
        <w:rPr>
          <w:rFonts w:asciiTheme="minorHAnsi" w:hAnsiTheme="minorHAnsi" w:cstheme="minorHAnsi"/>
          <w:lang w:val="nl-BE"/>
        </w:rPr>
      </w:pPr>
    </w:p>
    <w:p w14:paraId="460D6AD9" w14:textId="77777777" w:rsidR="00CA49AF" w:rsidRPr="00A8541C" w:rsidRDefault="00CA49AF" w:rsidP="00CA49AF">
      <w:pPr>
        <w:ind w:left="567"/>
        <w:jc w:val="both"/>
        <w:rPr>
          <w:rFonts w:asciiTheme="minorHAnsi" w:hAnsiTheme="minorHAnsi" w:cstheme="minorHAnsi"/>
          <w:b/>
          <w:sz w:val="28"/>
          <w:szCs w:val="28"/>
          <w:lang w:val="nl-BE"/>
        </w:rPr>
      </w:pPr>
    </w:p>
    <w:p w14:paraId="0BC8CF84" w14:textId="77777777" w:rsidR="00CA49AF" w:rsidRPr="00A8541C" w:rsidRDefault="00CA49AF" w:rsidP="004570D2">
      <w:pPr>
        <w:pStyle w:val="Kop2"/>
        <w:numPr>
          <w:ilvl w:val="0"/>
          <w:numId w:val="8"/>
        </w:numPr>
        <w:rPr>
          <w:rFonts w:asciiTheme="minorHAnsi" w:hAnsiTheme="minorHAnsi" w:cstheme="minorHAnsi"/>
          <w:lang w:val="nl-BE"/>
        </w:rPr>
      </w:pPr>
      <w:r w:rsidRPr="00A8541C">
        <w:rPr>
          <w:rFonts w:asciiTheme="minorHAnsi" w:hAnsiTheme="minorHAnsi" w:cstheme="minorHAnsi"/>
          <w:lang w:val="nl-BE"/>
        </w:rPr>
        <w:t>DOOR DE AUTOKEURING IN TE VULLEN ATTESTEN</w:t>
      </w:r>
    </w:p>
    <w:p w14:paraId="31CDB5C6" w14:textId="77777777" w:rsidR="004570D2" w:rsidRPr="00A8541C" w:rsidRDefault="004570D2" w:rsidP="004570D2">
      <w:pPr>
        <w:rPr>
          <w:rFonts w:asciiTheme="minorHAnsi" w:hAnsiTheme="minorHAnsi" w:cstheme="minorHAnsi"/>
          <w:lang w:val="nl-BE"/>
        </w:rPr>
      </w:pPr>
    </w:p>
    <w:p w14:paraId="3BC336F6" w14:textId="49803B6B" w:rsidR="00510BA7" w:rsidRPr="00A8541C" w:rsidRDefault="002C540C" w:rsidP="00510BA7">
      <w:pPr>
        <w:tabs>
          <w:tab w:val="left" w:pos="284"/>
        </w:tabs>
        <w:jc w:val="both"/>
        <w:rPr>
          <w:rFonts w:asciiTheme="minorHAnsi" w:hAnsiTheme="minorHAnsi" w:cstheme="minorHAnsi"/>
          <w:szCs w:val="24"/>
          <w:lang w:val="nl-BE"/>
        </w:rPr>
      </w:pPr>
      <w:r w:rsidRPr="00A8541C">
        <w:rPr>
          <w:rFonts w:asciiTheme="minorHAnsi" w:hAnsiTheme="minorHAnsi" w:cstheme="minorHAnsi"/>
          <w:szCs w:val="24"/>
          <w:lang w:val="nl-BE"/>
        </w:rPr>
        <w:lastRenderedPageBreak/>
        <w:tab/>
      </w:r>
      <w:r w:rsidR="00510BA7" w:rsidRPr="00A8541C">
        <w:rPr>
          <w:rFonts w:asciiTheme="minorHAnsi" w:hAnsiTheme="minorHAnsi" w:cstheme="minorHAnsi"/>
          <w:szCs w:val="24"/>
          <w:lang w:val="nl-BE"/>
        </w:rPr>
        <w:t xml:space="preserve">Het jaarlijks </w:t>
      </w:r>
      <w:r w:rsidR="0012188C" w:rsidRPr="00A8541C">
        <w:rPr>
          <w:rFonts w:asciiTheme="minorHAnsi" w:hAnsiTheme="minorHAnsi" w:cstheme="minorHAnsi"/>
          <w:szCs w:val="24"/>
          <w:lang w:val="nl-BE"/>
        </w:rPr>
        <w:t>CEMT-</w:t>
      </w:r>
      <w:r w:rsidR="00510BA7" w:rsidRPr="00A8541C">
        <w:rPr>
          <w:rFonts w:asciiTheme="minorHAnsi" w:hAnsiTheme="minorHAnsi" w:cstheme="minorHAnsi"/>
          <w:szCs w:val="24"/>
          <w:lang w:val="nl-BE"/>
        </w:rPr>
        <w:t>attest van de autokeuring voor de voertuigen en aanhangwagens </w:t>
      </w:r>
    </w:p>
    <w:p w14:paraId="4B204087" w14:textId="77777777" w:rsidR="00510BA7" w:rsidRPr="00A8541C" w:rsidRDefault="00510BA7" w:rsidP="00510BA7">
      <w:pPr>
        <w:ind w:left="284" w:hanging="284"/>
        <w:jc w:val="both"/>
        <w:rPr>
          <w:rFonts w:asciiTheme="minorHAnsi" w:hAnsiTheme="minorHAnsi" w:cstheme="minorHAnsi"/>
          <w:sz w:val="16"/>
          <w:szCs w:val="16"/>
          <w:lang w:val="nl-BE"/>
        </w:rPr>
      </w:pPr>
    </w:p>
    <w:p w14:paraId="07198FF8" w14:textId="1F9069F6" w:rsidR="00574345" w:rsidRPr="00A8541C" w:rsidRDefault="002E4C07" w:rsidP="00510BA7">
      <w:pPr>
        <w:ind w:left="284"/>
        <w:jc w:val="both"/>
        <w:rPr>
          <w:rFonts w:asciiTheme="minorHAnsi" w:hAnsiTheme="minorHAnsi" w:cstheme="minorHAnsi"/>
          <w:szCs w:val="24"/>
          <w:lang w:val="nl-BE"/>
        </w:rPr>
      </w:pPr>
      <w:r w:rsidRPr="00A8541C">
        <w:rPr>
          <w:rFonts w:asciiTheme="minorHAnsi" w:hAnsiTheme="minorHAnsi" w:cstheme="minorHAnsi"/>
          <w:szCs w:val="24"/>
          <w:lang w:val="nl-BE"/>
        </w:rPr>
        <w:t xml:space="preserve">Dit document moet ingevuld worden voor de voertuigen (vrachtwagen of trekker van een oplegger), alsook voor de aanhangwagens (of opleggers). </w:t>
      </w:r>
      <w:r w:rsidR="00510BA7" w:rsidRPr="00A8541C">
        <w:rPr>
          <w:rFonts w:asciiTheme="minorHAnsi" w:hAnsiTheme="minorHAnsi" w:cstheme="minorHAnsi"/>
          <w:szCs w:val="24"/>
          <w:lang w:val="nl-BE"/>
        </w:rPr>
        <w:t xml:space="preserve">Dit document moet vervolledigd worden door een autokeuringsstation van een erkende instelling voor autokeuring en moet jaarlijks vernieuwd worden. Het attest is geldig gedurende twaalf maanden, vanaf de datum van de </w:t>
      </w:r>
      <w:r w:rsidR="00832258" w:rsidRPr="00A8541C">
        <w:rPr>
          <w:rFonts w:asciiTheme="minorHAnsi" w:hAnsiTheme="minorHAnsi" w:cstheme="minorHAnsi"/>
          <w:szCs w:val="24"/>
          <w:lang w:val="nl-BE"/>
        </w:rPr>
        <w:t>keuring.</w:t>
      </w:r>
      <w:r w:rsidR="005731B2" w:rsidRPr="00A8541C">
        <w:rPr>
          <w:rFonts w:asciiTheme="minorHAnsi" w:hAnsiTheme="minorHAnsi" w:cstheme="minorHAnsi"/>
          <w:szCs w:val="24"/>
          <w:lang w:val="nl-BE"/>
        </w:rPr>
        <w:t xml:space="preserve"> Deze attesten dienen twee vertalingen te hebben.</w:t>
      </w:r>
    </w:p>
    <w:p w14:paraId="107FCB3E" w14:textId="77777777" w:rsidR="00574345" w:rsidRPr="00A8541C" w:rsidRDefault="00574345" w:rsidP="00510BA7">
      <w:pPr>
        <w:ind w:left="284"/>
        <w:jc w:val="both"/>
        <w:rPr>
          <w:rFonts w:asciiTheme="minorHAnsi" w:hAnsiTheme="minorHAnsi" w:cstheme="minorHAnsi"/>
          <w:szCs w:val="24"/>
          <w:lang w:val="nl-BE"/>
        </w:rPr>
      </w:pPr>
    </w:p>
    <w:p w14:paraId="5DB812C4" w14:textId="749431C2" w:rsidR="00A8541C" w:rsidRPr="00A8541C" w:rsidRDefault="00A8541C" w:rsidP="00510BA7">
      <w:pPr>
        <w:ind w:left="284"/>
        <w:jc w:val="both"/>
        <w:rPr>
          <w:rStyle w:val="Hyperlink"/>
          <w:rFonts w:asciiTheme="minorHAnsi" w:hAnsiTheme="minorHAnsi" w:cstheme="minorHAnsi"/>
          <w:color w:val="auto"/>
          <w:szCs w:val="24"/>
          <w:u w:val="none"/>
          <w:lang w:val="nl-BE"/>
        </w:rPr>
      </w:pPr>
      <w:r w:rsidRPr="00A8541C">
        <w:rPr>
          <w:rStyle w:val="Hyperlink"/>
          <w:rFonts w:asciiTheme="minorHAnsi" w:hAnsiTheme="minorHAnsi" w:cstheme="minorHAnsi"/>
          <w:color w:val="auto"/>
          <w:szCs w:val="24"/>
          <w:u w:val="none"/>
          <w:lang w:val="nl-BE"/>
        </w:rPr>
        <w:t xml:space="preserve">Voor het standaardmodel </w:t>
      </w:r>
      <w:r w:rsidRPr="00A8541C">
        <w:rPr>
          <w:rFonts w:asciiTheme="minorHAnsi" w:hAnsiTheme="minorHAnsi" w:cstheme="minorHAnsi"/>
          <w:lang w:val="nl-BE"/>
        </w:rPr>
        <w:t>"</w:t>
      </w:r>
      <w:proofErr w:type="spellStart"/>
      <w:r w:rsidRPr="00A8541C">
        <w:rPr>
          <w:rFonts w:asciiTheme="minorHAnsi" w:hAnsiTheme="minorHAnsi" w:cstheme="minorHAnsi"/>
          <w:lang w:val="nl-BE"/>
        </w:rPr>
        <w:t>poids</w:t>
      </w:r>
      <w:proofErr w:type="spellEnd"/>
      <w:r w:rsidRPr="00A8541C">
        <w:rPr>
          <w:rFonts w:asciiTheme="minorHAnsi" w:hAnsiTheme="minorHAnsi" w:cstheme="minorHAnsi"/>
          <w:lang w:val="nl-BE"/>
        </w:rPr>
        <w:t xml:space="preserve"> </w:t>
      </w:r>
      <w:proofErr w:type="spellStart"/>
      <w:r w:rsidRPr="00A8541C">
        <w:rPr>
          <w:rFonts w:asciiTheme="minorHAnsi" w:hAnsiTheme="minorHAnsi" w:cstheme="minorHAnsi"/>
          <w:lang w:val="nl-BE"/>
        </w:rPr>
        <w:t>lourd</w:t>
      </w:r>
      <w:proofErr w:type="spellEnd"/>
      <w:r w:rsidRPr="00A8541C">
        <w:rPr>
          <w:rFonts w:asciiTheme="minorHAnsi" w:hAnsiTheme="minorHAnsi" w:cstheme="minorHAnsi"/>
          <w:lang w:val="nl-BE"/>
        </w:rPr>
        <w:t>" kan u terecht op volgende website:</w:t>
      </w:r>
    </w:p>
    <w:p w14:paraId="68C06AA9" w14:textId="7445CF57" w:rsidR="00CF0EFF" w:rsidRPr="00A8541C" w:rsidRDefault="0000321A" w:rsidP="00510BA7">
      <w:pPr>
        <w:ind w:left="284"/>
        <w:jc w:val="both"/>
        <w:rPr>
          <w:rFonts w:asciiTheme="minorHAnsi" w:hAnsiTheme="minorHAnsi" w:cstheme="minorHAnsi"/>
          <w:szCs w:val="24"/>
          <w:lang w:val="nl-BE"/>
        </w:rPr>
      </w:pPr>
      <w:hyperlink r:id="rId8" w:history="1">
        <w:r w:rsidR="00CF0EFF" w:rsidRPr="00A8541C">
          <w:rPr>
            <w:rStyle w:val="Hyperlink"/>
            <w:rFonts w:asciiTheme="minorHAnsi" w:hAnsiTheme="minorHAnsi" w:cstheme="minorHAnsi"/>
            <w:szCs w:val="24"/>
            <w:lang w:val="nl-BE"/>
          </w:rPr>
          <w:t>https://www.itf-oecd.org/sites/default/files/docs/annex6_2014_0.pdf</w:t>
        </w:r>
      </w:hyperlink>
      <w:r w:rsidR="00CF0EFF" w:rsidRPr="00A8541C">
        <w:rPr>
          <w:rFonts w:asciiTheme="minorHAnsi" w:hAnsiTheme="minorHAnsi" w:cstheme="minorHAnsi"/>
          <w:szCs w:val="24"/>
          <w:lang w:val="nl-BE"/>
        </w:rPr>
        <w:t xml:space="preserve"> </w:t>
      </w:r>
    </w:p>
    <w:p w14:paraId="35304427" w14:textId="17B35646" w:rsidR="00A8541C" w:rsidRPr="00A8541C" w:rsidRDefault="00A8541C" w:rsidP="00510BA7">
      <w:pPr>
        <w:ind w:left="284"/>
        <w:jc w:val="both"/>
        <w:rPr>
          <w:rFonts w:asciiTheme="minorHAnsi" w:hAnsiTheme="minorHAnsi" w:cstheme="minorHAnsi"/>
          <w:sz w:val="22"/>
          <w:szCs w:val="22"/>
          <w:lang w:val="nl-BE"/>
        </w:rPr>
      </w:pPr>
    </w:p>
    <w:p w14:paraId="38C8D5AC" w14:textId="7D6464F1" w:rsidR="00510BA7" w:rsidRPr="0080497A" w:rsidRDefault="00A8541C" w:rsidP="00A8541C">
      <w:pPr>
        <w:ind w:left="284"/>
        <w:jc w:val="both"/>
        <w:rPr>
          <w:rFonts w:asciiTheme="minorHAnsi" w:hAnsiTheme="minorHAnsi" w:cstheme="minorHAnsi"/>
          <w:color w:val="FF0000"/>
          <w:szCs w:val="24"/>
          <w:lang w:val="nl-BE"/>
        </w:rPr>
      </w:pPr>
      <w:r w:rsidRPr="0080497A">
        <w:rPr>
          <w:rFonts w:asciiTheme="minorHAnsi" w:hAnsiTheme="minorHAnsi" w:cstheme="minorHAnsi"/>
          <w:szCs w:val="24"/>
          <w:lang w:val="nl-BE"/>
        </w:rPr>
        <w:t>Hiernaast is e</w:t>
      </w:r>
      <w:r w:rsidRPr="0080497A">
        <w:rPr>
          <w:rFonts w:asciiTheme="minorHAnsi" w:hAnsiTheme="minorHAnsi" w:cstheme="minorHAnsi"/>
          <w:szCs w:val="24"/>
          <w:lang w:val="nl-BE"/>
        </w:rPr>
        <w:t>r is ook een model voor lichtere voertuigen die enkel op de officiële website van het ITF staat en niet is opgenomen in de user guide</w:t>
      </w:r>
      <w:r w:rsidRPr="0080497A">
        <w:rPr>
          <w:rFonts w:asciiTheme="minorHAnsi" w:hAnsiTheme="minorHAnsi" w:cstheme="minorHAnsi"/>
          <w:szCs w:val="24"/>
          <w:lang w:val="nl-BE"/>
        </w:rPr>
        <w:t xml:space="preserve">, deze kan u terugvinden op volgende website: </w:t>
      </w:r>
      <w:hyperlink r:id="rId9" w:history="1">
        <w:r w:rsidRPr="0080497A">
          <w:rPr>
            <w:rStyle w:val="Hyperlink"/>
            <w:rFonts w:asciiTheme="minorHAnsi" w:hAnsiTheme="minorHAnsi" w:cstheme="minorHAnsi"/>
            <w:szCs w:val="24"/>
            <w:lang w:val="nl-BE"/>
          </w:rPr>
          <w:t>https://www.itf-oecd.org/</w:t>
        </w:r>
      </w:hyperlink>
      <w:r w:rsidRPr="0080497A">
        <w:rPr>
          <w:rFonts w:asciiTheme="minorHAnsi" w:hAnsiTheme="minorHAnsi" w:cstheme="minorHAnsi"/>
          <w:color w:val="FF0000"/>
          <w:szCs w:val="24"/>
          <w:lang w:val="nl-BE"/>
        </w:rPr>
        <w:t xml:space="preserve"> </w:t>
      </w:r>
    </w:p>
    <w:p w14:paraId="1C82D5DA" w14:textId="77777777" w:rsidR="00A8541C" w:rsidRPr="00A8541C" w:rsidRDefault="00A8541C" w:rsidP="00A8541C">
      <w:pPr>
        <w:ind w:left="284"/>
        <w:jc w:val="both"/>
        <w:rPr>
          <w:rFonts w:asciiTheme="minorHAnsi" w:hAnsiTheme="minorHAnsi" w:cstheme="minorHAnsi"/>
          <w:szCs w:val="24"/>
          <w:lang w:val="nl-BE"/>
        </w:rPr>
      </w:pPr>
    </w:p>
    <w:p w14:paraId="0BBA0021" w14:textId="097E528E" w:rsidR="00510BA7" w:rsidRPr="00A8541C" w:rsidRDefault="004570D2" w:rsidP="00510BA7">
      <w:pPr>
        <w:ind w:left="284"/>
        <w:jc w:val="both"/>
        <w:rPr>
          <w:rFonts w:asciiTheme="minorHAnsi" w:hAnsiTheme="minorHAnsi" w:cstheme="minorHAnsi"/>
          <w:szCs w:val="24"/>
          <w:lang w:val="nl-BE"/>
        </w:rPr>
      </w:pPr>
      <w:r w:rsidRPr="00A8541C">
        <w:rPr>
          <w:rFonts w:asciiTheme="minorHAnsi" w:hAnsiTheme="minorHAnsi" w:cstheme="minorHAnsi"/>
          <w:lang w:val="nl-BE"/>
        </w:rPr>
        <w:t>De CEMT- keuring kan uitgevoerd worden tijdens de periodieke keuring van het voertuig. Indien een aanvraag tot het bekomen van een CEMT-document wordt ingediend buiten de periodieke keuring dien</w:t>
      </w:r>
      <w:r w:rsidR="00510BA7" w:rsidRPr="00A8541C">
        <w:rPr>
          <w:rFonts w:asciiTheme="minorHAnsi" w:hAnsiTheme="minorHAnsi" w:cstheme="minorHAnsi"/>
          <w:lang w:val="nl-BE"/>
        </w:rPr>
        <w:t>t</w:t>
      </w:r>
      <w:r w:rsidRPr="00A8541C">
        <w:rPr>
          <w:rFonts w:asciiTheme="minorHAnsi" w:hAnsiTheme="minorHAnsi" w:cstheme="minorHAnsi"/>
          <w:lang w:val="nl-BE"/>
        </w:rPr>
        <w:t xml:space="preserve"> een volledige keuring van het voertuig uitgevoerd te worden. Deze keuring onderbreekt de normale periodieke keuringscyclus van het voertuig niet.</w:t>
      </w:r>
      <w:r w:rsidR="00BB1541" w:rsidRPr="00A8541C">
        <w:rPr>
          <w:rFonts w:asciiTheme="minorHAnsi" w:hAnsiTheme="minorHAnsi" w:cstheme="minorHAnsi"/>
          <w:lang w:val="nl-BE"/>
        </w:rPr>
        <w:t xml:space="preserve"> </w:t>
      </w:r>
      <w:r w:rsidR="00BB1541" w:rsidRPr="00A8541C">
        <w:rPr>
          <w:rFonts w:asciiTheme="minorHAnsi" w:hAnsiTheme="minorHAnsi" w:cstheme="minorHAnsi"/>
          <w:lang w:val="nl-BE"/>
        </w:rPr>
        <w:t>Dit document moet opgesteld worden in de taal van het land van registratie, Frans, Engels of Duits). Er moet naast dit document ook twee vertalingen aanwezig zijn (de taal van het land van registratie, Frans, Engels of Duits).</w:t>
      </w:r>
      <w:r w:rsidR="00A8541C" w:rsidRPr="00A8541C">
        <w:rPr>
          <w:rFonts w:asciiTheme="minorHAnsi" w:hAnsiTheme="minorHAnsi" w:cstheme="minorHAnsi"/>
          <w:lang w:val="nl-BE"/>
        </w:rPr>
        <w:t xml:space="preserve"> </w:t>
      </w:r>
    </w:p>
    <w:p w14:paraId="79A3A0E4" w14:textId="39FAD01D" w:rsidR="00510BA7" w:rsidRPr="00A8541C" w:rsidRDefault="00510BA7" w:rsidP="0080497A">
      <w:pPr>
        <w:jc w:val="both"/>
        <w:rPr>
          <w:rFonts w:asciiTheme="minorHAnsi" w:hAnsiTheme="minorHAnsi" w:cstheme="minorHAnsi"/>
          <w:szCs w:val="24"/>
          <w:lang w:val="nl-BE"/>
        </w:rPr>
      </w:pPr>
      <w:bookmarkStart w:id="0" w:name="_GoBack"/>
      <w:bookmarkEnd w:id="0"/>
    </w:p>
    <w:p w14:paraId="660EB7E2" w14:textId="77777777" w:rsidR="00BB1541" w:rsidRPr="00A8541C" w:rsidRDefault="00BB1541" w:rsidP="00510BA7">
      <w:pPr>
        <w:ind w:left="284"/>
        <w:jc w:val="both"/>
        <w:rPr>
          <w:rFonts w:asciiTheme="minorHAnsi" w:hAnsiTheme="minorHAnsi" w:cstheme="minorHAnsi"/>
          <w:szCs w:val="24"/>
          <w:lang w:val="nl-BE"/>
        </w:rPr>
      </w:pPr>
    </w:p>
    <w:p w14:paraId="15603FCB" w14:textId="77777777" w:rsidR="004570D2" w:rsidRPr="00A8541C" w:rsidRDefault="004570D2" w:rsidP="00510BA7">
      <w:pPr>
        <w:ind w:left="284"/>
        <w:jc w:val="both"/>
        <w:rPr>
          <w:rFonts w:asciiTheme="minorHAnsi" w:hAnsiTheme="minorHAnsi" w:cstheme="minorHAnsi"/>
          <w:szCs w:val="24"/>
          <w:lang w:val="nl-BE"/>
        </w:rPr>
      </w:pPr>
      <w:r w:rsidRPr="00A8541C">
        <w:rPr>
          <w:rFonts w:asciiTheme="minorHAnsi" w:hAnsiTheme="minorHAnsi" w:cstheme="minorHAnsi"/>
          <w:lang w:val="nl-BE"/>
        </w:rPr>
        <w:t>Naast het nazicht van de punten bij een periodieke keuring wordt een specifieke keuring doorgevoerd. Deze bevat volgende punten:</w:t>
      </w:r>
    </w:p>
    <w:p w14:paraId="287C170E" w14:textId="77777777" w:rsidR="004570D2" w:rsidRPr="00A8541C" w:rsidRDefault="004570D2" w:rsidP="004570D2">
      <w:pPr>
        <w:ind w:left="360"/>
        <w:rPr>
          <w:rFonts w:asciiTheme="minorHAnsi" w:hAnsiTheme="minorHAnsi" w:cstheme="minorHAnsi"/>
          <w:lang w:val="nl-BE"/>
        </w:rPr>
      </w:pPr>
    </w:p>
    <w:p w14:paraId="3B8D326D" w14:textId="77777777" w:rsidR="004570D2" w:rsidRPr="00A8541C" w:rsidRDefault="004570D2" w:rsidP="004570D2">
      <w:pPr>
        <w:pStyle w:val="Lijstalinea"/>
        <w:numPr>
          <w:ilvl w:val="2"/>
          <w:numId w:val="5"/>
        </w:numPr>
        <w:rPr>
          <w:rFonts w:asciiTheme="minorHAnsi" w:hAnsiTheme="minorHAnsi" w:cstheme="minorHAnsi"/>
          <w:lang w:val="nl-BE"/>
        </w:rPr>
      </w:pPr>
      <w:r w:rsidRPr="00A8541C">
        <w:rPr>
          <w:rFonts w:asciiTheme="minorHAnsi" w:hAnsiTheme="minorHAnsi" w:cstheme="minorHAnsi"/>
          <w:lang w:val="nl-BE"/>
        </w:rPr>
        <w:t>Milieukeuring</w:t>
      </w:r>
    </w:p>
    <w:p w14:paraId="32D45E3C" w14:textId="77777777" w:rsidR="004570D2" w:rsidRPr="00A8541C" w:rsidRDefault="004570D2" w:rsidP="004570D2">
      <w:pPr>
        <w:pStyle w:val="Lijstalinea"/>
        <w:numPr>
          <w:ilvl w:val="2"/>
          <w:numId w:val="5"/>
        </w:numPr>
        <w:rPr>
          <w:rFonts w:asciiTheme="minorHAnsi" w:hAnsiTheme="minorHAnsi" w:cstheme="minorHAnsi"/>
          <w:lang w:val="nl-BE"/>
        </w:rPr>
      </w:pPr>
      <w:r w:rsidRPr="00A8541C">
        <w:rPr>
          <w:rFonts w:asciiTheme="minorHAnsi" w:hAnsiTheme="minorHAnsi" w:cstheme="minorHAnsi"/>
          <w:lang w:val="nl-BE"/>
        </w:rPr>
        <w:t>Keuring van de reminrichting en van de automatische lastafhankelijke remkrachtsregelaar (ALR), voor deze keuring moeten de drukmeetpunten en de simulatieaansluitingen operationeel identificeerbaar zijn en kunnen aangewezen worden door de bestuurder. Ook moet het plaatje van de automatische remkrachtregelaar aanwezig zijn.</w:t>
      </w:r>
    </w:p>
    <w:p w14:paraId="182FE716" w14:textId="77777777" w:rsidR="004570D2" w:rsidRPr="00A8541C" w:rsidRDefault="004570D2" w:rsidP="004570D2">
      <w:pPr>
        <w:pStyle w:val="Lijstalinea"/>
        <w:numPr>
          <w:ilvl w:val="2"/>
          <w:numId w:val="5"/>
        </w:numPr>
        <w:rPr>
          <w:rFonts w:asciiTheme="minorHAnsi" w:hAnsiTheme="minorHAnsi" w:cstheme="minorHAnsi"/>
          <w:lang w:val="nl-BE"/>
        </w:rPr>
      </w:pPr>
      <w:r w:rsidRPr="00A8541C">
        <w:rPr>
          <w:rFonts w:asciiTheme="minorHAnsi" w:hAnsiTheme="minorHAnsi" w:cstheme="minorHAnsi"/>
          <w:lang w:val="nl-BE"/>
        </w:rPr>
        <w:t>Werking van ABS</w:t>
      </w:r>
    </w:p>
    <w:p w14:paraId="00C0EED1" w14:textId="77777777" w:rsidR="002E4C07" w:rsidRPr="00A8541C" w:rsidRDefault="004570D2" w:rsidP="002E4C07">
      <w:pPr>
        <w:pStyle w:val="Lijstalinea"/>
        <w:numPr>
          <w:ilvl w:val="2"/>
          <w:numId w:val="5"/>
        </w:numPr>
        <w:rPr>
          <w:rFonts w:asciiTheme="minorHAnsi" w:hAnsiTheme="minorHAnsi" w:cstheme="minorHAnsi"/>
          <w:lang w:val="nl-BE"/>
        </w:rPr>
      </w:pPr>
      <w:r w:rsidRPr="00A8541C">
        <w:rPr>
          <w:rFonts w:asciiTheme="minorHAnsi" w:hAnsiTheme="minorHAnsi" w:cstheme="minorHAnsi"/>
          <w:lang w:val="nl-BE"/>
        </w:rPr>
        <w:t>Profieldiepte van de banden (minimaal 2 mm)</w:t>
      </w:r>
    </w:p>
    <w:p w14:paraId="049687C5" w14:textId="77777777" w:rsidR="002E4C07" w:rsidRPr="00A8541C" w:rsidRDefault="002E4C07" w:rsidP="002E4C07">
      <w:pPr>
        <w:ind w:firstLine="708"/>
        <w:rPr>
          <w:rFonts w:asciiTheme="minorHAnsi" w:hAnsiTheme="minorHAnsi" w:cstheme="minorHAnsi"/>
          <w:szCs w:val="24"/>
          <w:lang w:val="nl-BE"/>
        </w:rPr>
      </w:pPr>
    </w:p>
    <w:p w14:paraId="1DE33AC1" w14:textId="77777777" w:rsidR="002E4C07" w:rsidRPr="00A8541C" w:rsidRDefault="002E4C07" w:rsidP="002E4C07">
      <w:pPr>
        <w:pStyle w:val="Lijstalinea"/>
        <w:numPr>
          <w:ilvl w:val="0"/>
          <w:numId w:val="14"/>
        </w:numPr>
        <w:rPr>
          <w:rFonts w:asciiTheme="minorHAnsi" w:hAnsiTheme="minorHAnsi" w:cstheme="minorHAnsi"/>
          <w:lang w:val="nl-BE"/>
        </w:rPr>
      </w:pPr>
      <w:r w:rsidRPr="00A8541C">
        <w:rPr>
          <w:rFonts w:asciiTheme="minorHAnsi" w:hAnsiTheme="minorHAnsi" w:cstheme="minorHAnsi"/>
          <w:szCs w:val="24"/>
          <w:lang w:val="nl-BE"/>
        </w:rPr>
        <w:t xml:space="preserve">Lijstje van keuringscentra waar CEMT keuringen kunnen uitgevoerd worden: </w:t>
      </w:r>
    </w:p>
    <w:p w14:paraId="3151C734" w14:textId="77777777" w:rsidR="002E4C07" w:rsidRPr="00A8541C" w:rsidRDefault="002E4C07" w:rsidP="002E4C07">
      <w:pPr>
        <w:pStyle w:val="Lijstalinea"/>
        <w:ind w:left="1146" w:hanging="360"/>
        <w:rPr>
          <w:rFonts w:asciiTheme="minorHAnsi" w:hAnsiTheme="minorHAnsi" w:cstheme="minorHAnsi"/>
          <w:szCs w:val="24"/>
          <w:lang w:val="nl-BE"/>
        </w:rPr>
      </w:pPr>
      <w:r w:rsidRPr="00A8541C">
        <w:rPr>
          <w:rFonts w:asciiTheme="minorHAnsi" w:hAnsiTheme="minorHAnsi" w:cstheme="minorHAnsi"/>
          <w:szCs w:val="24"/>
          <w:lang w:val="nl-BE"/>
        </w:rPr>
        <w:t xml:space="preserve">  </w:t>
      </w:r>
    </w:p>
    <w:p w14:paraId="2953DC36" w14:textId="77777777" w:rsidR="002E4C07" w:rsidRPr="00A8541C" w:rsidRDefault="002E4C07" w:rsidP="002E4C07">
      <w:pPr>
        <w:pStyle w:val="Lijstalinea"/>
        <w:widowControl/>
        <w:numPr>
          <w:ilvl w:val="0"/>
          <w:numId w:val="12"/>
        </w:numPr>
        <w:rPr>
          <w:rFonts w:asciiTheme="minorHAnsi" w:hAnsiTheme="minorHAnsi" w:cstheme="minorHAnsi"/>
          <w:szCs w:val="24"/>
        </w:rPr>
      </w:pPr>
      <w:r w:rsidRPr="00A8541C">
        <w:rPr>
          <w:rFonts w:asciiTheme="minorHAnsi" w:hAnsiTheme="minorHAnsi" w:cstheme="minorHAnsi"/>
          <w:szCs w:val="24"/>
        </w:rPr>
        <w:t xml:space="preserve">ACT                                         </w:t>
      </w:r>
      <w:proofErr w:type="spellStart"/>
      <w:r w:rsidRPr="00A8541C">
        <w:rPr>
          <w:rFonts w:asciiTheme="minorHAnsi" w:hAnsiTheme="minorHAnsi" w:cstheme="minorHAnsi"/>
          <w:szCs w:val="24"/>
        </w:rPr>
        <w:t>Evere</w:t>
      </w:r>
      <w:proofErr w:type="spellEnd"/>
      <w:r w:rsidRPr="00A8541C">
        <w:rPr>
          <w:rFonts w:asciiTheme="minorHAnsi" w:hAnsiTheme="minorHAnsi" w:cstheme="minorHAnsi"/>
          <w:szCs w:val="24"/>
        </w:rPr>
        <w:t xml:space="preserve"> </w:t>
      </w:r>
    </w:p>
    <w:p w14:paraId="1133DC4C" w14:textId="77777777" w:rsidR="002E4C07" w:rsidRPr="00A8541C" w:rsidRDefault="002E4C07" w:rsidP="002E4C07">
      <w:pPr>
        <w:pStyle w:val="Lijstalinea"/>
        <w:widowControl/>
        <w:numPr>
          <w:ilvl w:val="0"/>
          <w:numId w:val="12"/>
        </w:numPr>
        <w:rPr>
          <w:rFonts w:asciiTheme="minorHAnsi" w:hAnsiTheme="minorHAnsi" w:cstheme="minorHAnsi"/>
          <w:szCs w:val="24"/>
        </w:rPr>
      </w:pPr>
      <w:r w:rsidRPr="00A8541C">
        <w:rPr>
          <w:rFonts w:asciiTheme="minorHAnsi" w:hAnsiTheme="minorHAnsi" w:cstheme="minorHAnsi"/>
          <w:szCs w:val="24"/>
        </w:rPr>
        <w:t xml:space="preserve">AIBV                                       </w:t>
      </w:r>
      <w:proofErr w:type="spellStart"/>
      <w:r w:rsidRPr="00A8541C">
        <w:rPr>
          <w:rFonts w:asciiTheme="minorHAnsi" w:hAnsiTheme="minorHAnsi" w:cstheme="minorHAnsi"/>
          <w:szCs w:val="24"/>
        </w:rPr>
        <w:t>Gosselies</w:t>
      </w:r>
      <w:proofErr w:type="spellEnd"/>
      <w:r w:rsidRPr="00A8541C">
        <w:rPr>
          <w:rFonts w:asciiTheme="minorHAnsi" w:hAnsiTheme="minorHAnsi" w:cstheme="minorHAnsi"/>
          <w:szCs w:val="24"/>
        </w:rPr>
        <w:t xml:space="preserve"> (Charleroi) </w:t>
      </w:r>
    </w:p>
    <w:p w14:paraId="0D97152F" w14:textId="646D9EFC" w:rsidR="002E4C07" w:rsidRPr="00A8541C" w:rsidRDefault="002E4C07" w:rsidP="002E4C07">
      <w:pPr>
        <w:pStyle w:val="Lijstalinea"/>
        <w:widowControl/>
        <w:numPr>
          <w:ilvl w:val="0"/>
          <w:numId w:val="12"/>
        </w:numPr>
        <w:rPr>
          <w:rFonts w:asciiTheme="minorHAnsi" w:hAnsiTheme="minorHAnsi" w:cstheme="minorHAnsi"/>
          <w:szCs w:val="24"/>
          <w:lang w:val="fr-BE"/>
        </w:rPr>
      </w:pPr>
      <w:r w:rsidRPr="00A8541C">
        <w:rPr>
          <w:rFonts w:asciiTheme="minorHAnsi" w:hAnsiTheme="minorHAnsi" w:cstheme="minorHAnsi"/>
          <w:szCs w:val="24"/>
          <w:lang w:val="fr-BE"/>
        </w:rPr>
        <w:t xml:space="preserve">AS                                           Mouscron, Wanze, </w:t>
      </w:r>
      <w:proofErr w:type="spellStart"/>
      <w:r w:rsidRPr="00A8541C">
        <w:rPr>
          <w:rFonts w:asciiTheme="minorHAnsi" w:hAnsiTheme="minorHAnsi" w:cstheme="minorHAnsi"/>
          <w:szCs w:val="24"/>
          <w:lang w:val="fr-BE"/>
        </w:rPr>
        <w:t>Neufchateau</w:t>
      </w:r>
      <w:proofErr w:type="spellEnd"/>
      <w:r w:rsidRPr="00A8541C">
        <w:rPr>
          <w:rFonts w:asciiTheme="minorHAnsi" w:hAnsiTheme="minorHAnsi" w:cstheme="minorHAnsi"/>
          <w:szCs w:val="24"/>
          <w:lang w:val="fr-BE"/>
        </w:rPr>
        <w:t xml:space="preserve">, Eupen </w:t>
      </w:r>
    </w:p>
    <w:p w14:paraId="7814656E" w14:textId="2D6C11A2" w:rsidR="002E4C07" w:rsidRPr="00A8541C" w:rsidRDefault="002E4C07" w:rsidP="002E4C07">
      <w:pPr>
        <w:pStyle w:val="Lijstalinea"/>
        <w:widowControl/>
        <w:numPr>
          <w:ilvl w:val="0"/>
          <w:numId w:val="12"/>
        </w:numPr>
        <w:rPr>
          <w:rFonts w:asciiTheme="minorHAnsi" w:hAnsiTheme="minorHAnsi" w:cstheme="minorHAnsi"/>
          <w:szCs w:val="24"/>
          <w:lang w:val="nl-BE"/>
        </w:rPr>
      </w:pPr>
      <w:r w:rsidRPr="00A8541C">
        <w:rPr>
          <w:rFonts w:asciiTheme="minorHAnsi" w:hAnsiTheme="minorHAnsi" w:cstheme="minorHAnsi"/>
          <w:szCs w:val="24"/>
          <w:lang w:val="nl-BE"/>
        </w:rPr>
        <w:t xml:space="preserve">AV-BTC-CTA:                       </w:t>
      </w:r>
      <w:r w:rsidR="00A8541C" w:rsidRPr="00A8541C">
        <w:rPr>
          <w:rFonts w:asciiTheme="minorHAnsi" w:hAnsiTheme="minorHAnsi" w:cstheme="minorHAnsi"/>
          <w:szCs w:val="24"/>
          <w:lang w:val="nl-BE"/>
        </w:rPr>
        <w:t xml:space="preserve">  </w:t>
      </w:r>
      <w:r w:rsidRPr="00A8541C">
        <w:rPr>
          <w:rFonts w:asciiTheme="minorHAnsi" w:hAnsiTheme="minorHAnsi" w:cstheme="minorHAnsi"/>
          <w:szCs w:val="24"/>
          <w:lang w:val="nl-BE"/>
        </w:rPr>
        <w:t xml:space="preserve">Kontich, </w:t>
      </w:r>
      <w:proofErr w:type="spellStart"/>
      <w:r w:rsidRPr="00A8541C">
        <w:rPr>
          <w:rFonts w:asciiTheme="minorHAnsi" w:hAnsiTheme="minorHAnsi" w:cstheme="minorHAnsi"/>
          <w:szCs w:val="24"/>
          <w:lang w:val="nl-BE"/>
        </w:rPr>
        <w:t>Hechtel</w:t>
      </w:r>
      <w:proofErr w:type="spellEnd"/>
      <w:r w:rsidRPr="00A8541C">
        <w:rPr>
          <w:rFonts w:asciiTheme="minorHAnsi" w:hAnsiTheme="minorHAnsi" w:cstheme="minorHAnsi"/>
          <w:szCs w:val="24"/>
          <w:lang w:val="nl-BE"/>
        </w:rPr>
        <w:t xml:space="preserve"> </w:t>
      </w:r>
      <w:proofErr w:type="spellStart"/>
      <w:r w:rsidRPr="00A8541C">
        <w:rPr>
          <w:rFonts w:asciiTheme="minorHAnsi" w:hAnsiTheme="minorHAnsi" w:cstheme="minorHAnsi"/>
          <w:szCs w:val="24"/>
          <w:lang w:val="nl-BE"/>
        </w:rPr>
        <w:t>Eksel</w:t>
      </w:r>
      <w:proofErr w:type="spellEnd"/>
      <w:r w:rsidRPr="00A8541C">
        <w:rPr>
          <w:rFonts w:asciiTheme="minorHAnsi" w:hAnsiTheme="minorHAnsi" w:cstheme="minorHAnsi"/>
          <w:szCs w:val="24"/>
          <w:lang w:val="nl-BE"/>
        </w:rPr>
        <w:t xml:space="preserve"> </w:t>
      </w:r>
    </w:p>
    <w:p w14:paraId="41841BBE" w14:textId="77777777" w:rsidR="002E4C07" w:rsidRPr="00A8541C" w:rsidRDefault="002E4C07" w:rsidP="002E4C07">
      <w:pPr>
        <w:pStyle w:val="Lijstalinea"/>
        <w:widowControl/>
        <w:numPr>
          <w:ilvl w:val="0"/>
          <w:numId w:val="12"/>
        </w:numPr>
        <w:rPr>
          <w:rFonts w:asciiTheme="minorHAnsi" w:hAnsiTheme="minorHAnsi" w:cstheme="minorHAnsi"/>
          <w:szCs w:val="24"/>
        </w:rPr>
      </w:pPr>
      <w:r w:rsidRPr="00A8541C">
        <w:rPr>
          <w:rFonts w:asciiTheme="minorHAnsi" w:hAnsiTheme="minorHAnsi" w:cstheme="minorHAnsi"/>
          <w:szCs w:val="24"/>
        </w:rPr>
        <w:t xml:space="preserve">KM                                          Roeselare, Ieper </w:t>
      </w:r>
    </w:p>
    <w:p w14:paraId="0429241D" w14:textId="77777777" w:rsidR="002E4C07" w:rsidRPr="00A8541C" w:rsidRDefault="002E4C07" w:rsidP="002E4C07">
      <w:pPr>
        <w:pStyle w:val="Lijstalinea"/>
        <w:widowControl/>
        <w:numPr>
          <w:ilvl w:val="0"/>
          <w:numId w:val="12"/>
        </w:numPr>
        <w:rPr>
          <w:rFonts w:asciiTheme="minorHAnsi" w:hAnsiTheme="minorHAnsi" w:cstheme="minorHAnsi"/>
          <w:szCs w:val="24"/>
        </w:rPr>
      </w:pPr>
      <w:r w:rsidRPr="00A8541C">
        <w:rPr>
          <w:rFonts w:asciiTheme="minorHAnsi" w:hAnsiTheme="minorHAnsi" w:cstheme="minorHAnsi"/>
          <w:szCs w:val="24"/>
        </w:rPr>
        <w:t xml:space="preserve">SA                                            Vorst </w:t>
      </w:r>
    </w:p>
    <w:p w14:paraId="395B2914" w14:textId="77777777" w:rsidR="002E4C07" w:rsidRPr="00A8541C" w:rsidRDefault="002E4C07" w:rsidP="002E4C07">
      <w:pPr>
        <w:pStyle w:val="Lijstalinea"/>
        <w:widowControl/>
        <w:numPr>
          <w:ilvl w:val="0"/>
          <w:numId w:val="12"/>
        </w:numPr>
        <w:rPr>
          <w:rFonts w:asciiTheme="minorHAnsi" w:hAnsiTheme="minorHAnsi" w:cstheme="minorHAnsi"/>
          <w:szCs w:val="24"/>
        </w:rPr>
      </w:pPr>
      <w:r w:rsidRPr="00A8541C">
        <w:rPr>
          <w:rFonts w:asciiTheme="minorHAnsi" w:hAnsiTheme="minorHAnsi" w:cstheme="minorHAnsi"/>
          <w:szCs w:val="24"/>
        </w:rPr>
        <w:t xml:space="preserve">SBAT:                                     </w:t>
      </w:r>
      <w:proofErr w:type="spellStart"/>
      <w:r w:rsidRPr="00A8541C">
        <w:rPr>
          <w:rFonts w:asciiTheme="minorHAnsi" w:hAnsiTheme="minorHAnsi" w:cstheme="minorHAnsi"/>
          <w:szCs w:val="24"/>
        </w:rPr>
        <w:t>Wondelgem</w:t>
      </w:r>
      <w:proofErr w:type="spellEnd"/>
      <w:r w:rsidRPr="00A8541C">
        <w:rPr>
          <w:rFonts w:asciiTheme="minorHAnsi" w:hAnsiTheme="minorHAnsi" w:cstheme="minorHAnsi"/>
          <w:szCs w:val="24"/>
        </w:rPr>
        <w:t xml:space="preserve">, Nazareth </w:t>
      </w:r>
    </w:p>
    <w:p w14:paraId="7943B51C" w14:textId="77777777" w:rsidR="002E4C07" w:rsidRPr="00A8541C" w:rsidRDefault="002E4C07" w:rsidP="002E4C07">
      <w:pPr>
        <w:rPr>
          <w:rFonts w:asciiTheme="minorHAnsi" w:hAnsiTheme="minorHAnsi" w:cstheme="minorHAnsi"/>
          <w:lang w:val="nl-BE"/>
        </w:rPr>
      </w:pPr>
    </w:p>
    <w:p w14:paraId="3587F300" w14:textId="77777777" w:rsidR="002C540C" w:rsidRPr="00A8541C" w:rsidRDefault="002C540C" w:rsidP="002C540C">
      <w:pPr>
        <w:pStyle w:val="Kop2"/>
        <w:numPr>
          <w:ilvl w:val="0"/>
          <w:numId w:val="8"/>
        </w:numPr>
        <w:rPr>
          <w:rFonts w:asciiTheme="minorHAnsi" w:hAnsiTheme="minorHAnsi" w:cstheme="minorHAnsi"/>
          <w:lang w:val="nl-BE"/>
        </w:rPr>
      </w:pPr>
      <w:r w:rsidRPr="00A8541C">
        <w:rPr>
          <w:rFonts w:asciiTheme="minorHAnsi" w:hAnsiTheme="minorHAnsi" w:cstheme="minorHAnsi"/>
          <w:lang w:val="nl-BE"/>
        </w:rPr>
        <w:t>TO DO lijst voor rit naar UK</w:t>
      </w:r>
    </w:p>
    <w:p w14:paraId="3B821C58" w14:textId="77777777" w:rsidR="002C540C" w:rsidRPr="00A8541C" w:rsidRDefault="002C540C" w:rsidP="002C540C">
      <w:pPr>
        <w:pStyle w:val="Lijstalinea"/>
        <w:numPr>
          <w:ilvl w:val="0"/>
          <w:numId w:val="5"/>
        </w:numPr>
        <w:rPr>
          <w:rFonts w:asciiTheme="minorHAnsi" w:hAnsiTheme="minorHAnsi" w:cstheme="minorHAnsi"/>
          <w:lang w:val="nl-BE"/>
        </w:rPr>
      </w:pPr>
      <w:r w:rsidRPr="00A8541C">
        <w:rPr>
          <w:rFonts w:asciiTheme="minorHAnsi" w:hAnsiTheme="minorHAnsi" w:cstheme="minorHAnsi"/>
          <w:lang w:val="nl-BE"/>
        </w:rPr>
        <w:t>Aanvraag CEMT-vergunning voor 25 januari</w:t>
      </w:r>
    </w:p>
    <w:p w14:paraId="0986318A" w14:textId="1DF56F58" w:rsidR="002C540C" w:rsidRPr="0080497A" w:rsidRDefault="002C540C" w:rsidP="002C540C">
      <w:pPr>
        <w:pStyle w:val="Lijstalinea"/>
        <w:numPr>
          <w:ilvl w:val="0"/>
          <w:numId w:val="5"/>
        </w:numPr>
        <w:rPr>
          <w:rFonts w:asciiTheme="minorHAnsi" w:hAnsiTheme="minorHAnsi" w:cstheme="minorHAnsi"/>
          <w:lang w:val="nl-BE"/>
        </w:rPr>
      </w:pPr>
      <w:r w:rsidRPr="0080497A">
        <w:rPr>
          <w:rFonts w:asciiTheme="minorHAnsi" w:hAnsiTheme="minorHAnsi" w:cstheme="minorHAnsi"/>
          <w:lang w:val="nl-BE"/>
        </w:rPr>
        <w:t>Aanvraag CEMT-attest</w:t>
      </w:r>
      <w:r w:rsidR="005731B2" w:rsidRPr="0080497A">
        <w:rPr>
          <w:rFonts w:asciiTheme="minorHAnsi" w:hAnsiTheme="minorHAnsi" w:cstheme="minorHAnsi"/>
          <w:lang w:val="nl-BE"/>
        </w:rPr>
        <w:t>en</w:t>
      </w:r>
      <w:r w:rsidRPr="0080497A">
        <w:rPr>
          <w:rFonts w:asciiTheme="minorHAnsi" w:hAnsiTheme="minorHAnsi" w:cstheme="minorHAnsi"/>
          <w:lang w:val="nl-BE"/>
        </w:rPr>
        <w:t xml:space="preserve"> bij constructeur</w:t>
      </w:r>
    </w:p>
    <w:p w14:paraId="518334A2" w14:textId="7630CEE5" w:rsidR="0080497A" w:rsidRPr="0080497A" w:rsidRDefault="002C540C" w:rsidP="0080497A">
      <w:pPr>
        <w:pStyle w:val="Lijstalinea"/>
        <w:numPr>
          <w:ilvl w:val="0"/>
          <w:numId w:val="5"/>
        </w:numPr>
        <w:rPr>
          <w:rFonts w:asciiTheme="minorHAnsi" w:hAnsiTheme="minorHAnsi" w:cstheme="minorHAnsi"/>
          <w:lang w:val="nl-BE"/>
        </w:rPr>
      </w:pPr>
      <w:r w:rsidRPr="0080497A">
        <w:rPr>
          <w:rFonts w:asciiTheme="minorHAnsi" w:hAnsiTheme="minorHAnsi" w:cstheme="minorHAnsi"/>
          <w:lang w:val="nl-BE"/>
        </w:rPr>
        <w:t>Ontvangst CEMT-vergunning</w:t>
      </w:r>
      <w:r w:rsidR="0080497A" w:rsidRPr="0080497A">
        <w:rPr>
          <w:rFonts w:asciiTheme="minorHAnsi" w:hAnsiTheme="minorHAnsi" w:cstheme="minorHAnsi"/>
          <w:lang w:val="nl-BE"/>
        </w:rPr>
        <w:t>, FOD mobiliteit zal</w:t>
      </w:r>
      <w:r w:rsidRPr="0080497A">
        <w:rPr>
          <w:rFonts w:asciiTheme="minorHAnsi" w:hAnsiTheme="minorHAnsi" w:cstheme="minorHAnsi"/>
          <w:lang w:val="nl-BE"/>
        </w:rPr>
        <w:t xml:space="preserve"> </w:t>
      </w:r>
      <w:r w:rsidR="0080497A" w:rsidRPr="0080497A">
        <w:rPr>
          <w:rFonts w:asciiTheme="minorHAnsi" w:hAnsiTheme="minorHAnsi" w:cstheme="minorHAnsi"/>
          <w:lang w:val="nl-BE"/>
        </w:rPr>
        <w:t>de ondernemingen per mail verwittigen van de toegestane vergunningsrechten en nemen aan dat op basis van die mail ook al de voertuigen voor keuring zullen kunnen aangeboden worden (onder voorbehoud).</w:t>
      </w:r>
    </w:p>
    <w:p w14:paraId="08B20BA3" w14:textId="77777777" w:rsidR="002C540C" w:rsidRPr="0080497A" w:rsidRDefault="004C3F37" w:rsidP="002C540C">
      <w:pPr>
        <w:pStyle w:val="Lijstalinea"/>
        <w:numPr>
          <w:ilvl w:val="0"/>
          <w:numId w:val="5"/>
        </w:numPr>
        <w:rPr>
          <w:rFonts w:asciiTheme="minorHAnsi" w:hAnsiTheme="minorHAnsi" w:cstheme="minorHAnsi"/>
          <w:lang w:val="nl-BE"/>
        </w:rPr>
      </w:pPr>
      <w:r w:rsidRPr="0080497A">
        <w:rPr>
          <w:rFonts w:asciiTheme="minorHAnsi" w:hAnsiTheme="minorHAnsi" w:cstheme="minorHAnsi"/>
          <w:lang w:val="nl-BE"/>
        </w:rPr>
        <w:t>B</w:t>
      </w:r>
      <w:r w:rsidR="002C540C" w:rsidRPr="0080497A">
        <w:rPr>
          <w:rFonts w:asciiTheme="minorHAnsi" w:hAnsiTheme="minorHAnsi" w:cstheme="minorHAnsi"/>
          <w:lang w:val="nl-BE"/>
        </w:rPr>
        <w:t>oekje vervoerverslagen</w:t>
      </w:r>
      <w:r w:rsidRPr="0080497A">
        <w:rPr>
          <w:rFonts w:asciiTheme="minorHAnsi" w:hAnsiTheme="minorHAnsi" w:cstheme="minorHAnsi"/>
          <w:lang w:val="nl-BE"/>
        </w:rPr>
        <w:t xml:space="preserve"> betalen aan ITLB</w:t>
      </w:r>
    </w:p>
    <w:p w14:paraId="31752516" w14:textId="12C20871" w:rsidR="002C540C" w:rsidRPr="0080497A" w:rsidRDefault="002C540C" w:rsidP="002C540C">
      <w:pPr>
        <w:pStyle w:val="Lijstalinea"/>
        <w:numPr>
          <w:ilvl w:val="0"/>
          <w:numId w:val="5"/>
        </w:numPr>
        <w:rPr>
          <w:rFonts w:asciiTheme="minorHAnsi" w:hAnsiTheme="minorHAnsi" w:cstheme="minorHAnsi"/>
          <w:lang w:val="nl-BE"/>
        </w:rPr>
      </w:pPr>
      <w:r w:rsidRPr="0080497A">
        <w:rPr>
          <w:rFonts w:asciiTheme="minorHAnsi" w:hAnsiTheme="minorHAnsi" w:cstheme="minorHAnsi"/>
          <w:lang w:val="nl-BE"/>
        </w:rPr>
        <w:t xml:space="preserve">CEMT-keuringsattest </w:t>
      </w:r>
      <w:r w:rsidR="00BB1541" w:rsidRPr="0080497A">
        <w:rPr>
          <w:rFonts w:asciiTheme="minorHAnsi" w:hAnsiTheme="minorHAnsi" w:cstheme="minorHAnsi"/>
          <w:lang w:val="nl-BE"/>
        </w:rPr>
        <w:t>+ 2 vertalingen</w:t>
      </w:r>
    </w:p>
    <w:p w14:paraId="761C91A8" w14:textId="49194DC2" w:rsidR="002C540C" w:rsidRPr="00A8541C" w:rsidRDefault="002C540C" w:rsidP="002C540C">
      <w:pPr>
        <w:pStyle w:val="Lijstalinea"/>
        <w:numPr>
          <w:ilvl w:val="1"/>
          <w:numId w:val="5"/>
        </w:numPr>
        <w:rPr>
          <w:rFonts w:asciiTheme="minorHAnsi" w:hAnsiTheme="minorHAnsi" w:cstheme="minorHAnsi"/>
          <w:lang w:val="nl-BE"/>
        </w:rPr>
      </w:pPr>
      <w:r w:rsidRPr="0080497A">
        <w:rPr>
          <w:rFonts w:asciiTheme="minorHAnsi" w:hAnsiTheme="minorHAnsi" w:cstheme="minorHAnsi"/>
          <w:lang w:val="nl-BE"/>
        </w:rPr>
        <w:t>Mee te nemen attest</w:t>
      </w:r>
      <w:r w:rsidR="005731B2" w:rsidRPr="0080497A">
        <w:rPr>
          <w:rFonts w:asciiTheme="minorHAnsi" w:hAnsiTheme="minorHAnsi" w:cstheme="minorHAnsi"/>
          <w:lang w:val="nl-BE"/>
        </w:rPr>
        <w:t>en</w:t>
      </w:r>
      <w:r w:rsidRPr="0080497A">
        <w:rPr>
          <w:rFonts w:asciiTheme="minorHAnsi" w:hAnsiTheme="minorHAnsi" w:cstheme="minorHAnsi"/>
          <w:lang w:val="nl-BE"/>
        </w:rPr>
        <w:t xml:space="preserve"> constructeur</w:t>
      </w:r>
      <w:r w:rsidR="00BB1541" w:rsidRPr="00A8541C">
        <w:rPr>
          <w:rFonts w:asciiTheme="minorHAnsi" w:hAnsiTheme="minorHAnsi" w:cstheme="minorHAnsi"/>
          <w:lang w:val="nl-BE"/>
        </w:rPr>
        <w:t xml:space="preserve"> + 2 </w:t>
      </w:r>
      <w:proofErr w:type="spellStart"/>
      <w:r w:rsidR="00BB1541" w:rsidRPr="00A8541C">
        <w:rPr>
          <w:rFonts w:asciiTheme="minorHAnsi" w:hAnsiTheme="minorHAnsi" w:cstheme="minorHAnsi"/>
          <w:lang w:val="nl-BE"/>
        </w:rPr>
        <w:t>veratlingen</w:t>
      </w:r>
      <w:proofErr w:type="spellEnd"/>
      <w:r w:rsidRPr="00A8541C">
        <w:rPr>
          <w:rFonts w:asciiTheme="minorHAnsi" w:hAnsiTheme="minorHAnsi" w:cstheme="minorHAnsi"/>
          <w:lang w:val="nl-BE"/>
        </w:rPr>
        <w:t xml:space="preserve"> </w:t>
      </w:r>
      <w:r w:rsidR="00BB1541" w:rsidRPr="00A8541C">
        <w:rPr>
          <w:rFonts w:asciiTheme="minorHAnsi" w:hAnsiTheme="minorHAnsi" w:cstheme="minorHAnsi"/>
          <w:lang w:val="nl-BE"/>
        </w:rPr>
        <w:t>&amp;</w:t>
      </w:r>
      <w:r w:rsidRPr="00A8541C">
        <w:rPr>
          <w:rFonts w:asciiTheme="minorHAnsi" w:hAnsiTheme="minorHAnsi" w:cstheme="minorHAnsi"/>
          <w:lang w:val="nl-BE"/>
        </w:rPr>
        <w:t xml:space="preserve"> CEMT-vergunning </w:t>
      </w:r>
    </w:p>
    <w:p w14:paraId="410CE3F9" w14:textId="77777777" w:rsidR="00510BA7" w:rsidRPr="00A8541C" w:rsidRDefault="00510BA7" w:rsidP="002C540C">
      <w:pPr>
        <w:rPr>
          <w:rFonts w:asciiTheme="minorHAnsi" w:hAnsiTheme="minorHAnsi" w:cstheme="minorHAnsi"/>
          <w:lang w:val="nl-BE"/>
        </w:rPr>
      </w:pPr>
    </w:p>
    <w:p w14:paraId="2692B0BC" w14:textId="77777777" w:rsidR="00CA49AF" w:rsidRPr="00A8541C" w:rsidRDefault="00CA49AF" w:rsidP="00CA49AF">
      <w:pPr>
        <w:jc w:val="both"/>
        <w:rPr>
          <w:rFonts w:asciiTheme="minorHAnsi" w:hAnsiTheme="minorHAnsi" w:cstheme="minorHAnsi"/>
          <w:szCs w:val="24"/>
          <w:lang w:val="nl-BE"/>
        </w:rPr>
      </w:pPr>
    </w:p>
    <w:p w14:paraId="70678305" w14:textId="5C5FB7EE" w:rsidR="00CA49AF" w:rsidRPr="00A8541C" w:rsidRDefault="00846830" w:rsidP="00510BA7">
      <w:pPr>
        <w:jc w:val="both"/>
        <w:rPr>
          <w:rFonts w:asciiTheme="minorHAnsi" w:hAnsiTheme="minorHAnsi" w:cstheme="minorHAnsi"/>
          <w:szCs w:val="24"/>
          <w:lang w:val="nl-BE"/>
        </w:rPr>
      </w:pPr>
      <w:r w:rsidRPr="00A8541C">
        <w:rPr>
          <w:rFonts w:asciiTheme="minorHAnsi" w:hAnsiTheme="minorHAnsi" w:cstheme="minorHAnsi"/>
          <w:szCs w:val="24"/>
          <w:lang w:val="nl-BE"/>
        </w:rPr>
        <w:lastRenderedPageBreak/>
        <w:t xml:space="preserve">Voor verdere info kan u steeds terecht op volgende website </w:t>
      </w:r>
      <w:hyperlink r:id="rId10" w:history="1">
        <w:r w:rsidRPr="00A8541C">
          <w:rPr>
            <w:rStyle w:val="Hyperlink"/>
            <w:rFonts w:asciiTheme="minorHAnsi" w:hAnsiTheme="minorHAnsi" w:cstheme="minorHAnsi"/>
            <w:szCs w:val="24"/>
            <w:lang w:val="nl-BE"/>
          </w:rPr>
          <w:t>https://www.itf-oecd.org/user-guide-certificates</w:t>
        </w:r>
      </w:hyperlink>
      <w:r w:rsidRPr="00A8541C">
        <w:rPr>
          <w:rFonts w:asciiTheme="minorHAnsi" w:hAnsiTheme="minorHAnsi" w:cstheme="minorHAnsi"/>
          <w:szCs w:val="24"/>
          <w:lang w:val="nl-BE"/>
        </w:rPr>
        <w:t xml:space="preserve"> of bij TLV.</w:t>
      </w:r>
    </w:p>
    <w:p w14:paraId="4E1A4BDB" w14:textId="2385A696" w:rsidR="003B1736" w:rsidRDefault="003B1736" w:rsidP="004C3F37">
      <w:pPr>
        <w:jc w:val="both"/>
        <w:rPr>
          <w:rFonts w:asciiTheme="minorHAnsi" w:hAnsiTheme="minorHAnsi" w:cstheme="minorHAnsi"/>
          <w:b/>
          <w:sz w:val="28"/>
          <w:szCs w:val="28"/>
          <w:lang w:val="nl-BE"/>
        </w:rPr>
      </w:pPr>
    </w:p>
    <w:p w14:paraId="595497FD" w14:textId="1D57BA66" w:rsidR="0080497A" w:rsidRDefault="0080497A" w:rsidP="004C3F37">
      <w:pPr>
        <w:jc w:val="both"/>
        <w:rPr>
          <w:rFonts w:asciiTheme="minorHAnsi" w:hAnsiTheme="minorHAnsi" w:cstheme="minorHAnsi"/>
          <w:b/>
          <w:sz w:val="28"/>
          <w:szCs w:val="28"/>
          <w:lang w:val="nl-BE"/>
        </w:rPr>
      </w:pPr>
    </w:p>
    <w:p w14:paraId="4996ADB3" w14:textId="34929348" w:rsidR="0080497A" w:rsidRDefault="0080497A" w:rsidP="004C3F37">
      <w:pPr>
        <w:jc w:val="both"/>
        <w:rPr>
          <w:rFonts w:asciiTheme="minorHAnsi" w:hAnsiTheme="minorHAnsi" w:cstheme="minorHAnsi"/>
          <w:b/>
          <w:sz w:val="28"/>
          <w:szCs w:val="28"/>
          <w:lang w:val="nl-BE"/>
        </w:rPr>
      </w:pPr>
    </w:p>
    <w:p w14:paraId="7628F02B" w14:textId="77777777" w:rsidR="0080497A" w:rsidRPr="00A8541C" w:rsidRDefault="0080497A" w:rsidP="004C3F37">
      <w:pPr>
        <w:jc w:val="both"/>
        <w:rPr>
          <w:rFonts w:asciiTheme="minorHAnsi" w:hAnsiTheme="minorHAnsi" w:cstheme="minorHAnsi"/>
          <w:b/>
          <w:sz w:val="28"/>
          <w:szCs w:val="28"/>
          <w:lang w:val="nl-BE"/>
        </w:rPr>
      </w:pPr>
    </w:p>
    <w:sectPr w:rsidR="0080497A" w:rsidRPr="00A8541C" w:rsidSect="00510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D7D"/>
    <w:multiLevelType w:val="hybridMultilevel"/>
    <w:tmpl w:val="42842E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787EF7"/>
    <w:multiLevelType w:val="hybridMultilevel"/>
    <w:tmpl w:val="508679D8"/>
    <w:lvl w:ilvl="0" w:tplc="58BA433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113AC0"/>
    <w:multiLevelType w:val="hybridMultilevel"/>
    <w:tmpl w:val="3EACB1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31C74AA"/>
    <w:multiLevelType w:val="hybridMultilevel"/>
    <w:tmpl w:val="F2E8488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8BF26D2"/>
    <w:multiLevelType w:val="hybridMultilevel"/>
    <w:tmpl w:val="168E971C"/>
    <w:lvl w:ilvl="0" w:tplc="08130001">
      <w:start w:val="1"/>
      <w:numFmt w:val="bullet"/>
      <w:lvlText w:val="·"/>
      <w:lvlJc w:val="left"/>
      <w:pPr>
        <w:ind w:left="1788" w:hanging="360"/>
      </w:pPr>
      <w:rPr>
        <w:rFonts w:ascii="Symbol" w:hAnsi="Symbol" w:hint="default"/>
      </w:rPr>
    </w:lvl>
    <w:lvl w:ilvl="1" w:tplc="08130003">
      <w:start w:val="1"/>
      <w:numFmt w:val="bullet"/>
      <w:lvlText w:val="o"/>
      <w:lvlJc w:val="left"/>
      <w:pPr>
        <w:ind w:left="2508" w:hanging="360"/>
      </w:pPr>
      <w:rPr>
        <w:rFonts w:ascii="Courier New" w:hAnsi="Courier New" w:cs="Courier New" w:hint="default"/>
      </w:rPr>
    </w:lvl>
    <w:lvl w:ilvl="2" w:tplc="08130005">
      <w:start w:val="1"/>
      <w:numFmt w:val="bullet"/>
      <w:lvlText w:val="§"/>
      <w:lvlJc w:val="left"/>
      <w:pPr>
        <w:ind w:left="3228" w:hanging="360"/>
      </w:pPr>
      <w:rPr>
        <w:rFonts w:ascii="Wingdings" w:hAnsi="Wingdings" w:hint="default"/>
      </w:rPr>
    </w:lvl>
    <w:lvl w:ilvl="3" w:tplc="08130001">
      <w:start w:val="1"/>
      <w:numFmt w:val="bullet"/>
      <w:lvlText w:val="·"/>
      <w:lvlJc w:val="left"/>
      <w:pPr>
        <w:ind w:left="3948" w:hanging="360"/>
      </w:pPr>
      <w:rPr>
        <w:rFonts w:ascii="Symbol" w:hAnsi="Symbol" w:hint="default"/>
      </w:rPr>
    </w:lvl>
    <w:lvl w:ilvl="4" w:tplc="08130003">
      <w:start w:val="1"/>
      <w:numFmt w:val="bullet"/>
      <w:lvlText w:val="o"/>
      <w:lvlJc w:val="left"/>
      <w:pPr>
        <w:ind w:left="4668" w:hanging="360"/>
      </w:pPr>
      <w:rPr>
        <w:rFonts w:ascii="Courier New" w:hAnsi="Courier New" w:cs="Courier New" w:hint="default"/>
      </w:rPr>
    </w:lvl>
    <w:lvl w:ilvl="5" w:tplc="08130005">
      <w:start w:val="1"/>
      <w:numFmt w:val="bullet"/>
      <w:lvlText w:val="§"/>
      <w:lvlJc w:val="left"/>
      <w:pPr>
        <w:ind w:left="5388" w:hanging="360"/>
      </w:pPr>
      <w:rPr>
        <w:rFonts w:ascii="Wingdings" w:hAnsi="Wingdings" w:hint="default"/>
      </w:rPr>
    </w:lvl>
    <w:lvl w:ilvl="6" w:tplc="08130001">
      <w:start w:val="1"/>
      <w:numFmt w:val="bullet"/>
      <w:lvlText w:val="·"/>
      <w:lvlJc w:val="left"/>
      <w:pPr>
        <w:ind w:left="6108" w:hanging="360"/>
      </w:pPr>
      <w:rPr>
        <w:rFonts w:ascii="Symbol" w:hAnsi="Symbol" w:hint="default"/>
      </w:rPr>
    </w:lvl>
    <w:lvl w:ilvl="7" w:tplc="08130003">
      <w:start w:val="1"/>
      <w:numFmt w:val="bullet"/>
      <w:lvlText w:val="o"/>
      <w:lvlJc w:val="left"/>
      <w:pPr>
        <w:ind w:left="6828" w:hanging="360"/>
      </w:pPr>
      <w:rPr>
        <w:rFonts w:ascii="Courier New" w:hAnsi="Courier New" w:cs="Courier New" w:hint="default"/>
      </w:rPr>
    </w:lvl>
    <w:lvl w:ilvl="8" w:tplc="08130005">
      <w:start w:val="1"/>
      <w:numFmt w:val="bullet"/>
      <w:lvlText w:val="§"/>
      <w:lvlJc w:val="left"/>
      <w:pPr>
        <w:ind w:left="7548" w:hanging="360"/>
      </w:pPr>
      <w:rPr>
        <w:rFonts w:ascii="Wingdings" w:hAnsi="Wingdings" w:hint="default"/>
      </w:rPr>
    </w:lvl>
  </w:abstractNum>
  <w:abstractNum w:abstractNumId="5" w15:restartNumberingAfterBreak="0">
    <w:nsid w:val="3B3F2329"/>
    <w:multiLevelType w:val="multilevel"/>
    <w:tmpl w:val="F2E84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C240324"/>
    <w:multiLevelType w:val="hybridMultilevel"/>
    <w:tmpl w:val="718A2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39439F3"/>
    <w:multiLevelType w:val="hybridMultilevel"/>
    <w:tmpl w:val="B7081C4E"/>
    <w:lvl w:ilvl="0" w:tplc="007AA118">
      <w:numFmt w:val="bullet"/>
      <w:lvlText w:val="-"/>
      <w:lvlJc w:val="left"/>
      <w:pPr>
        <w:ind w:left="644" w:hanging="360"/>
      </w:pPr>
      <w:rPr>
        <w:rFonts w:ascii="Calibri" w:eastAsia="Times New Roman" w:hAnsi="Calibri" w:cs="Calibri" w:hint="default"/>
      </w:rPr>
    </w:lvl>
    <w:lvl w:ilvl="1" w:tplc="08130003">
      <w:start w:val="1"/>
      <w:numFmt w:val="bullet"/>
      <w:lvlText w:val="o"/>
      <w:lvlJc w:val="left"/>
      <w:pPr>
        <w:ind w:left="1364" w:hanging="360"/>
      </w:pPr>
      <w:rPr>
        <w:rFonts w:ascii="Courier New" w:hAnsi="Courier New" w:cs="Courier New" w:hint="default"/>
      </w:rPr>
    </w:lvl>
    <w:lvl w:ilvl="2" w:tplc="08130005">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15:restartNumberingAfterBreak="0">
    <w:nsid w:val="688759AF"/>
    <w:multiLevelType w:val="hybridMultilevel"/>
    <w:tmpl w:val="CAE09BA4"/>
    <w:lvl w:ilvl="0" w:tplc="007AA118">
      <w:numFmt w:val="bullet"/>
      <w:lvlText w:val="-"/>
      <w:lvlJc w:val="left"/>
      <w:pPr>
        <w:ind w:left="1211" w:hanging="360"/>
      </w:pPr>
      <w:rPr>
        <w:rFonts w:ascii="Calibri" w:eastAsia="Times New Roman" w:hAnsi="Calibri" w:cs="Calibri"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9" w15:restartNumberingAfterBreak="0">
    <w:nsid w:val="6FB96AFE"/>
    <w:multiLevelType w:val="hybridMultilevel"/>
    <w:tmpl w:val="AF061562"/>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4425770"/>
    <w:multiLevelType w:val="hybridMultilevel"/>
    <w:tmpl w:val="6F1E6810"/>
    <w:lvl w:ilvl="0" w:tplc="0813000B">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1" w15:restartNumberingAfterBreak="0">
    <w:nsid w:val="76B716A9"/>
    <w:multiLevelType w:val="hybridMultilevel"/>
    <w:tmpl w:val="64707D3A"/>
    <w:lvl w:ilvl="0" w:tplc="080C0001">
      <w:start w:val="1"/>
      <w:numFmt w:val="bullet"/>
      <w:lvlText w:val=""/>
      <w:lvlJc w:val="left"/>
      <w:pPr>
        <w:ind w:left="1288" w:hanging="360"/>
      </w:pPr>
      <w:rPr>
        <w:rFonts w:ascii="Symbol" w:hAnsi="Symbol" w:hint="default"/>
      </w:rPr>
    </w:lvl>
    <w:lvl w:ilvl="1" w:tplc="080C0003" w:tentative="1">
      <w:start w:val="1"/>
      <w:numFmt w:val="bullet"/>
      <w:lvlText w:val="o"/>
      <w:lvlJc w:val="left"/>
      <w:pPr>
        <w:ind w:left="2008" w:hanging="360"/>
      </w:pPr>
      <w:rPr>
        <w:rFonts w:ascii="Courier New" w:hAnsi="Courier New" w:cs="Courier New" w:hint="default"/>
      </w:rPr>
    </w:lvl>
    <w:lvl w:ilvl="2" w:tplc="080C0005" w:tentative="1">
      <w:start w:val="1"/>
      <w:numFmt w:val="bullet"/>
      <w:lvlText w:val=""/>
      <w:lvlJc w:val="left"/>
      <w:pPr>
        <w:ind w:left="2728" w:hanging="360"/>
      </w:pPr>
      <w:rPr>
        <w:rFonts w:ascii="Wingdings" w:hAnsi="Wingdings" w:hint="default"/>
      </w:rPr>
    </w:lvl>
    <w:lvl w:ilvl="3" w:tplc="080C0001" w:tentative="1">
      <w:start w:val="1"/>
      <w:numFmt w:val="bullet"/>
      <w:lvlText w:val=""/>
      <w:lvlJc w:val="left"/>
      <w:pPr>
        <w:ind w:left="3448" w:hanging="360"/>
      </w:pPr>
      <w:rPr>
        <w:rFonts w:ascii="Symbol" w:hAnsi="Symbol" w:hint="default"/>
      </w:rPr>
    </w:lvl>
    <w:lvl w:ilvl="4" w:tplc="080C0003" w:tentative="1">
      <w:start w:val="1"/>
      <w:numFmt w:val="bullet"/>
      <w:lvlText w:val="o"/>
      <w:lvlJc w:val="left"/>
      <w:pPr>
        <w:ind w:left="4168" w:hanging="360"/>
      </w:pPr>
      <w:rPr>
        <w:rFonts w:ascii="Courier New" w:hAnsi="Courier New" w:cs="Courier New" w:hint="default"/>
      </w:rPr>
    </w:lvl>
    <w:lvl w:ilvl="5" w:tplc="080C0005" w:tentative="1">
      <w:start w:val="1"/>
      <w:numFmt w:val="bullet"/>
      <w:lvlText w:val=""/>
      <w:lvlJc w:val="left"/>
      <w:pPr>
        <w:ind w:left="4888" w:hanging="360"/>
      </w:pPr>
      <w:rPr>
        <w:rFonts w:ascii="Wingdings" w:hAnsi="Wingdings" w:hint="default"/>
      </w:rPr>
    </w:lvl>
    <w:lvl w:ilvl="6" w:tplc="080C0001" w:tentative="1">
      <w:start w:val="1"/>
      <w:numFmt w:val="bullet"/>
      <w:lvlText w:val=""/>
      <w:lvlJc w:val="left"/>
      <w:pPr>
        <w:ind w:left="5608" w:hanging="360"/>
      </w:pPr>
      <w:rPr>
        <w:rFonts w:ascii="Symbol" w:hAnsi="Symbol" w:hint="default"/>
      </w:rPr>
    </w:lvl>
    <w:lvl w:ilvl="7" w:tplc="080C0003" w:tentative="1">
      <w:start w:val="1"/>
      <w:numFmt w:val="bullet"/>
      <w:lvlText w:val="o"/>
      <w:lvlJc w:val="left"/>
      <w:pPr>
        <w:ind w:left="6328" w:hanging="360"/>
      </w:pPr>
      <w:rPr>
        <w:rFonts w:ascii="Courier New" w:hAnsi="Courier New" w:cs="Courier New" w:hint="default"/>
      </w:rPr>
    </w:lvl>
    <w:lvl w:ilvl="8" w:tplc="080C0005" w:tentative="1">
      <w:start w:val="1"/>
      <w:numFmt w:val="bullet"/>
      <w:lvlText w:val=""/>
      <w:lvlJc w:val="left"/>
      <w:pPr>
        <w:ind w:left="7048" w:hanging="360"/>
      </w:pPr>
      <w:rPr>
        <w:rFonts w:ascii="Wingdings" w:hAnsi="Wingdings" w:hint="default"/>
      </w:rPr>
    </w:lvl>
  </w:abstractNum>
  <w:abstractNum w:abstractNumId="12" w15:restartNumberingAfterBreak="0">
    <w:nsid w:val="771C4392"/>
    <w:multiLevelType w:val="multilevel"/>
    <w:tmpl w:val="E2FA23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12"/>
  </w:num>
  <w:num w:numId="4">
    <w:abstractNumId w:val="1"/>
  </w:num>
  <w:num w:numId="5">
    <w:abstractNumId w:val="7"/>
  </w:num>
  <w:num w:numId="6">
    <w:abstractNumId w:val="6"/>
  </w:num>
  <w:num w:numId="7">
    <w:abstractNumId w:val="2"/>
  </w:num>
  <w:num w:numId="8">
    <w:abstractNumId w:val="3"/>
  </w:num>
  <w:num w:numId="9">
    <w:abstractNumId w:val="8"/>
  </w:num>
  <w:num w:numId="10">
    <w:abstractNumId w:val="9"/>
  </w:num>
  <w:num w:numId="11">
    <w:abstractNumId w:val="5"/>
  </w:num>
  <w:num w:numId="12">
    <w:abstractNumId w:val="4"/>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36"/>
    <w:rsid w:val="000919CD"/>
    <w:rsid w:val="0012188C"/>
    <w:rsid w:val="001B02A0"/>
    <w:rsid w:val="002C540C"/>
    <w:rsid w:val="002E480C"/>
    <w:rsid w:val="002E4C07"/>
    <w:rsid w:val="003B1736"/>
    <w:rsid w:val="003C4BF6"/>
    <w:rsid w:val="00414BA7"/>
    <w:rsid w:val="004570D2"/>
    <w:rsid w:val="004C3F37"/>
    <w:rsid w:val="00510BA7"/>
    <w:rsid w:val="005731B2"/>
    <w:rsid w:val="00574345"/>
    <w:rsid w:val="005B4276"/>
    <w:rsid w:val="00713D61"/>
    <w:rsid w:val="0080497A"/>
    <w:rsid w:val="00832258"/>
    <w:rsid w:val="00846830"/>
    <w:rsid w:val="008D44E6"/>
    <w:rsid w:val="00A8541C"/>
    <w:rsid w:val="00AB3A3A"/>
    <w:rsid w:val="00BB1541"/>
    <w:rsid w:val="00C146CC"/>
    <w:rsid w:val="00CA49AF"/>
    <w:rsid w:val="00CF0EFF"/>
    <w:rsid w:val="00EC5FB9"/>
    <w:rsid w:val="00F042EF"/>
    <w:rsid w:val="00FD5F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7833"/>
  <w15:chartTrackingRefBased/>
  <w15:docId w15:val="{C851136D-974E-46E4-AE82-DC21C5F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1736"/>
    <w:pPr>
      <w:widowControl w:val="0"/>
      <w:spacing w:after="0" w:line="240" w:lineRule="auto"/>
    </w:pPr>
    <w:rPr>
      <w:rFonts w:ascii="Arial" w:eastAsia="Times New Roman" w:hAnsi="Arial" w:cs="Times New Roman"/>
      <w:snapToGrid w:val="0"/>
      <w:sz w:val="24"/>
      <w:szCs w:val="20"/>
      <w:lang w:val="en-US"/>
    </w:rPr>
  </w:style>
  <w:style w:type="paragraph" w:styleId="Kop1">
    <w:name w:val="heading 1"/>
    <w:basedOn w:val="Standaard"/>
    <w:next w:val="Standaard"/>
    <w:link w:val="Kop1Char"/>
    <w:uiPriority w:val="9"/>
    <w:qFormat/>
    <w:rsid w:val="003C4B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C4BF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1736"/>
    <w:pPr>
      <w:ind w:left="708"/>
    </w:pPr>
  </w:style>
  <w:style w:type="character" w:customStyle="1" w:styleId="Kop1Char">
    <w:name w:val="Kop 1 Char"/>
    <w:basedOn w:val="Standaardalinea-lettertype"/>
    <w:link w:val="Kop1"/>
    <w:uiPriority w:val="9"/>
    <w:rsid w:val="003C4BF6"/>
    <w:rPr>
      <w:rFonts w:asciiTheme="majorHAnsi" w:eastAsiaTheme="majorEastAsia" w:hAnsiTheme="majorHAnsi" w:cstheme="majorBidi"/>
      <w:snapToGrid w:val="0"/>
      <w:color w:val="2E74B5" w:themeColor="accent1" w:themeShade="BF"/>
      <w:sz w:val="32"/>
      <w:szCs w:val="32"/>
      <w:lang w:val="en-US"/>
    </w:rPr>
  </w:style>
  <w:style w:type="character" w:customStyle="1" w:styleId="Kop2Char">
    <w:name w:val="Kop 2 Char"/>
    <w:basedOn w:val="Standaardalinea-lettertype"/>
    <w:link w:val="Kop2"/>
    <w:uiPriority w:val="9"/>
    <w:rsid w:val="003C4BF6"/>
    <w:rPr>
      <w:rFonts w:asciiTheme="majorHAnsi" w:eastAsiaTheme="majorEastAsia" w:hAnsiTheme="majorHAnsi" w:cstheme="majorBidi"/>
      <w:snapToGrid w:val="0"/>
      <w:color w:val="2E74B5" w:themeColor="accent1" w:themeShade="BF"/>
      <w:sz w:val="26"/>
      <w:szCs w:val="26"/>
      <w:lang w:val="en-US"/>
    </w:rPr>
  </w:style>
  <w:style w:type="paragraph" w:styleId="Ballontekst">
    <w:name w:val="Balloon Text"/>
    <w:basedOn w:val="Standaard"/>
    <w:link w:val="BallontekstChar"/>
    <w:uiPriority w:val="99"/>
    <w:semiHidden/>
    <w:unhideWhenUsed/>
    <w:rsid w:val="002C54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540C"/>
    <w:rPr>
      <w:rFonts w:ascii="Segoe UI" w:eastAsia="Times New Roman" w:hAnsi="Segoe UI" w:cs="Segoe UI"/>
      <w:snapToGrid w:val="0"/>
      <w:sz w:val="18"/>
      <w:szCs w:val="18"/>
      <w:lang w:val="en-US"/>
    </w:rPr>
  </w:style>
  <w:style w:type="character" w:styleId="Hyperlink">
    <w:name w:val="Hyperlink"/>
    <w:basedOn w:val="Standaardalinea-lettertype"/>
    <w:uiPriority w:val="99"/>
    <w:unhideWhenUsed/>
    <w:rsid w:val="00FD5F42"/>
    <w:rPr>
      <w:color w:val="0563C1" w:themeColor="hyperlink"/>
      <w:u w:val="single"/>
    </w:rPr>
  </w:style>
  <w:style w:type="character" w:styleId="Verwijzingopmerking">
    <w:name w:val="annotation reference"/>
    <w:basedOn w:val="Standaardalinea-lettertype"/>
    <w:uiPriority w:val="99"/>
    <w:semiHidden/>
    <w:unhideWhenUsed/>
    <w:rsid w:val="001B02A0"/>
    <w:rPr>
      <w:sz w:val="16"/>
      <w:szCs w:val="16"/>
    </w:rPr>
  </w:style>
  <w:style w:type="paragraph" w:styleId="Tekstopmerking">
    <w:name w:val="annotation text"/>
    <w:basedOn w:val="Standaard"/>
    <w:link w:val="TekstopmerkingChar"/>
    <w:uiPriority w:val="99"/>
    <w:semiHidden/>
    <w:unhideWhenUsed/>
    <w:rsid w:val="001B02A0"/>
    <w:rPr>
      <w:sz w:val="20"/>
    </w:rPr>
  </w:style>
  <w:style w:type="character" w:customStyle="1" w:styleId="TekstopmerkingChar">
    <w:name w:val="Tekst opmerking Char"/>
    <w:basedOn w:val="Standaardalinea-lettertype"/>
    <w:link w:val="Tekstopmerking"/>
    <w:uiPriority w:val="99"/>
    <w:semiHidden/>
    <w:rsid w:val="001B02A0"/>
    <w:rPr>
      <w:rFonts w:ascii="Arial" w:eastAsia="Times New Roman" w:hAnsi="Arial" w:cs="Times New Roman"/>
      <w:snapToGrid w:val="0"/>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1B02A0"/>
    <w:rPr>
      <w:b/>
      <w:bCs/>
    </w:rPr>
  </w:style>
  <w:style w:type="character" w:customStyle="1" w:styleId="OnderwerpvanopmerkingChar">
    <w:name w:val="Onderwerp van opmerking Char"/>
    <w:basedOn w:val="TekstopmerkingChar"/>
    <w:link w:val="Onderwerpvanopmerking"/>
    <w:uiPriority w:val="99"/>
    <w:semiHidden/>
    <w:rsid w:val="001B02A0"/>
    <w:rPr>
      <w:rFonts w:ascii="Arial" w:eastAsia="Times New Roman" w:hAnsi="Arial" w:cs="Times New Roman"/>
      <w:b/>
      <w:bCs/>
      <w:snapToGrid w:val="0"/>
      <w:sz w:val="20"/>
      <w:szCs w:val="20"/>
      <w:lang w:val="en-US"/>
    </w:rPr>
  </w:style>
  <w:style w:type="paragraph" w:styleId="Revisie">
    <w:name w:val="Revision"/>
    <w:hidden/>
    <w:uiPriority w:val="99"/>
    <w:semiHidden/>
    <w:rsid w:val="00574345"/>
    <w:pPr>
      <w:spacing w:after="0" w:line="240" w:lineRule="auto"/>
    </w:pPr>
    <w:rPr>
      <w:rFonts w:ascii="Arial" w:eastAsia="Times New Roman" w:hAnsi="Arial" w:cs="Times New Roman"/>
      <w:snapToGrid w:val="0"/>
      <w:sz w:val="24"/>
      <w:szCs w:val="20"/>
      <w:lang w:val="en-US"/>
    </w:rPr>
  </w:style>
  <w:style w:type="paragraph" w:customStyle="1" w:styleId="Default">
    <w:name w:val="Default"/>
    <w:rsid w:val="00BB15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BB1541"/>
    <w:rPr>
      <w:color w:val="000000"/>
      <w:sz w:val="20"/>
      <w:szCs w:val="20"/>
    </w:rPr>
  </w:style>
  <w:style w:type="paragraph" w:styleId="Tekstzonderopmaak">
    <w:name w:val="Plain Text"/>
    <w:basedOn w:val="Standaard"/>
    <w:link w:val="TekstzonderopmaakChar"/>
    <w:uiPriority w:val="99"/>
    <w:semiHidden/>
    <w:unhideWhenUsed/>
    <w:rsid w:val="00BB1541"/>
    <w:pPr>
      <w:widowControl/>
    </w:pPr>
    <w:rPr>
      <w:rFonts w:ascii="Calibri" w:eastAsiaTheme="minorHAnsi" w:hAnsi="Calibri" w:cstheme="minorBidi"/>
      <w:snapToGrid/>
      <w:sz w:val="22"/>
      <w:szCs w:val="21"/>
      <w:lang w:val="nl-BE"/>
    </w:rPr>
  </w:style>
  <w:style w:type="character" w:customStyle="1" w:styleId="TekstzonderopmaakChar">
    <w:name w:val="Tekst zonder opmaak Char"/>
    <w:basedOn w:val="Standaardalinea-lettertype"/>
    <w:link w:val="Tekstzonderopmaak"/>
    <w:uiPriority w:val="99"/>
    <w:semiHidden/>
    <w:rsid w:val="00BB154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3698">
      <w:bodyDiv w:val="1"/>
      <w:marLeft w:val="0"/>
      <w:marRight w:val="0"/>
      <w:marTop w:val="0"/>
      <w:marBottom w:val="0"/>
      <w:divBdr>
        <w:top w:val="none" w:sz="0" w:space="0" w:color="auto"/>
        <w:left w:val="none" w:sz="0" w:space="0" w:color="auto"/>
        <w:bottom w:val="none" w:sz="0" w:space="0" w:color="auto"/>
        <w:right w:val="none" w:sz="0" w:space="0" w:color="auto"/>
      </w:divBdr>
    </w:div>
    <w:div w:id="171728989">
      <w:bodyDiv w:val="1"/>
      <w:marLeft w:val="0"/>
      <w:marRight w:val="0"/>
      <w:marTop w:val="0"/>
      <w:marBottom w:val="0"/>
      <w:divBdr>
        <w:top w:val="none" w:sz="0" w:space="0" w:color="auto"/>
        <w:left w:val="none" w:sz="0" w:space="0" w:color="auto"/>
        <w:bottom w:val="none" w:sz="0" w:space="0" w:color="auto"/>
        <w:right w:val="none" w:sz="0" w:space="0" w:color="auto"/>
      </w:divBdr>
    </w:div>
    <w:div w:id="486940086">
      <w:bodyDiv w:val="1"/>
      <w:marLeft w:val="0"/>
      <w:marRight w:val="0"/>
      <w:marTop w:val="0"/>
      <w:marBottom w:val="0"/>
      <w:divBdr>
        <w:top w:val="none" w:sz="0" w:space="0" w:color="auto"/>
        <w:left w:val="none" w:sz="0" w:space="0" w:color="auto"/>
        <w:bottom w:val="none" w:sz="0" w:space="0" w:color="auto"/>
        <w:right w:val="none" w:sz="0" w:space="0" w:color="auto"/>
      </w:divBdr>
    </w:div>
    <w:div w:id="11359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f-oecd.org/sites/default/files/docs/annex6_2014_0.pdf" TargetMode="External"/><Relationship Id="rId3" Type="http://schemas.openxmlformats.org/officeDocument/2006/relationships/styles" Target="styles.xml"/><Relationship Id="rId7" Type="http://schemas.openxmlformats.org/officeDocument/2006/relationships/hyperlink" Target="https://www.itf-oecd.org/sites/default/files/docs/annex5_2014_0.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tf-oecd.org/sites/default/files/docs/eurovisafemodel_0.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f-oecd.org/user-guide-certificates" TargetMode="External"/><Relationship Id="rId4" Type="http://schemas.openxmlformats.org/officeDocument/2006/relationships/settings" Target="settings.xml"/><Relationship Id="rId9" Type="http://schemas.openxmlformats.org/officeDocument/2006/relationships/hyperlink" Target="https://www.itf-oecd.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AFA6-EEED-462B-AD0C-67BBE603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4742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Willemijn De Jode</dc:creator>
  <cp:keywords/>
  <dc:description/>
  <cp:lastModifiedBy>Willemijn De Jode</cp:lastModifiedBy>
  <cp:revision>2</cp:revision>
  <cp:lastPrinted>2019-01-23T10:41:00Z</cp:lastPrinted>
  <dcterms:created xsi:type="dcterms:W3CDTF">2019-02-18T10:48:00Z</dcterms:created>
  <dcterms:modified xsi:type="dcterms:W3CDTF">2019-02-18T10:48:00Z</dcterms:modified>
</cp:coreProperties>
</file>